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yebrow"/>
      </w:pPr>
      <w:r>
        <w:t>PRODUCT DESIGN DOC  /  V1.0</w:t>
      </w:r>
    </w:p>
    <w:p>
      <w:pPr>
        <w:jc w:val="left"/>
      </w:pPr>
      <w:r>
        <w:rPr>
          <w:rFonts w:ascii="Aptos Display" w:hAnsi="Aptos Display"/>
          <w:b/>
          <w:color w:val="061017"/>
          <w:sz w:val="76"/>
        </w:rPr>
        <w:t>MediGuide</w:t>
      </w:r>
    </w:p>
    <w:p>
      <w:r>
        <w:rPr>
          <w:color w:val="0B3441"/>
          <w:sz w:val="30"/>
        </w:rPr>
        <w:t>A premium, calm, AI-assisted health companion for finding clarity, tracking care, and taking the next right step.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F3F5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r>
              <w:rPr>
                <w:b/>
                <w:color w:val="C9A24D"/>
                <w:sz w:val="18"/>
              </w:rPr>
              <w:t>DESIGN DIRECTION</w:t>
            </w:r>
          </w:p>
          <w:p>
            <w:r>
              <w:rPr>
                <w:b/>
                <w:color w:val="061017"/>
                <w:sz w:val="30"/>
              </w:rPr>
              <w:t>Editorial healthcare meets premium product design</w:t>
            </w:r>
          </w:p>
          <w:p>
            <w:pPr>
              <w:pStyle w:val="Small"/>
            </w:pPr>
            <w:r>
              <w:t xml:space="preserve">Inspired by the supplied Dribbble reference: Luxury Real Estate Website Design by Nurun Nabi for Peno Lab. The reference uses a clean premium layout, immersive imagery, strong visual hierarchy, and a dark teal / white / warm accent system. MediGuide should borrow the compositional confidence, not the real-estate content. </w:t>
            </w:r>
            <w:r>
              <w:rPr>
                <w:u w:val="single"/>
              </w:rPr>
              <w:t>Source: https://dribbble.com/shots/27670499-Luxury-Real-Estate-Website-Design</w:t>
            </w:r>
          </w:p>
        </w:tc>
      </w:tr>
    </w:tbl>
    <w:p/>
    <w:p>
      <w:r>
        <w:rPr>
          <w:b/>
        </w:rPr>
        <w:t xml:space="preserve">Primary build target: </w:t>
      </w:r>
      <w:r>
        <w:t>A responsive MediGuide web app/prototype generated in Google Antigravity, with production-minded components, realistic interactions, and a polished visual system.</w:t>
      </w:r>
    </w:p>
    <w:p>
      <w:r>
        <w:br w:type="page"/>
      </w:r>
    </w:p>
    <w:p>
      <w:pPr>
        <w:pStyle w:val="Heading1"/>
      </w:pPr>
      <w:r>
        <w:t>1. Product North Star</w:t>
      </w:r>
    </w:p>
    <w:p>
      <w:r>
        <w:rPr>
          <w:b/>
        </w:rPr>
        <w:t xml:space="preserve">MediGuide should feel </w:t>
      </w:r>
      <w:r>
        <w:t xml:space="preserve">reassuring, intelligent, and premium - never clinical, sterile, or gimmicky. The interface should help users answer three questions quickly: </w:t>
      </w:r>
      <w:r>
        <w:rPr>
          <w:b/>
        </w:rPr>
        <w:t xml:space="preserve">What is happening? </w:t>
      </w:r>
      <w:r>
        <w:rPr>
          <w:b/>
        </w:rPr>
        <w:t xml:space="preserve">What should I do? </w:t>
      </w:r>
      <w:r>
        <w:rPr>
          <w:b/>
        </w:rPr>
        <w:t>What do I need to remember?</w:t>
      </w:r>
    </w:p>
    <w:p>
      <w:pPr>
        <w:pStyle w:val="Callout"/>
        <w:shd w:fill="EAF2F5"/>
      </w:pPr>
      <w:r>
        <w:rPr>
          <w:b/>
        </w:rPr>
        <w:t>DESIGN PRINCIPLE 01  /  Reduce uncertainty.</w:t>
        <w:br/>
      </w:r>
      <w:r>
        <w:t>Use progressive disclosure, simple language, and visible next actions. Do not bury the user in medical jargon or dense tables.</w:t>
      </w:r>
    </w:p>
    <w:p>
      <w:pPr>
        <w:pStyle w:val="Callout"/>
        <w:shd w:fill="F5F0E6"/>
      </w:pPr>
      <w:r>
        <w:rPr>
          <w:b/>
        </w:rPr>
        <w:t>DESIGN PRINCIPLE 02  /  Make health data feel human.</w:t>
        <w:br/>
      </w:r>
      <w:r>
        <w:t>Use editorial spacing, large numbers, personal greetings, friendly microcopy, and visual storytelling rather than dashboard clutter.</w:t>
      </w:r>
    </w:p>
    <w:p>
      <w:pPr>
        <w:pStyle w:val="Callout"/>
        <w:shd w:fill="EAF2F5"/>
      </w:pPr>
      <w:r>
        <w:rPr>
          <w:b/>
        </w:rPr>
        <w:t>DESIGN PRINCIPLE 03  /  Every state should explain itself.</w:t>
        <w:br/>
      </w:r>
      <w:r>
        <w:t>Loading, empty, error, confirmation, and risk states are first-class UI, not afterthoughts.</w:t>
      </w:r>
    </w:p>
    <w:p>
      <w:pPr>
        <w:pStyle w:val="Heading1"/>
      </w:pPr>
      <w:r>
        <w:t>2. Translate the Dribbble Reference into MediGuide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6101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</w:rPr>
              <w:t>Reference quality</w:t>
            </w:r>
          </w:p>
        </w:tc>
        <w:tc>
          <w:tcPr>
            <w:tcW w:type="dxa" w:w="3389"/>
            <w:shd w:fill="06101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</w:rPr>
              <w:t>MediGuide translation</w:t>
            </w:r>
          </w:p>
        </w:tc>
        <w:tc>
          <w:tcPr>
            <w:tcW w:type="dxa" w:w="3389"/>
            <w:shd w:fill="06101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</w:rPr>
              <w:t>Implementation note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Premium editorial composition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Large hero message + calm white space + controlled content rhythm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Use generous section padding and fewer, stronger cards.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Immersive imagery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Human, trustworthy healthcare imagery and subtle illustrations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Avoid cliché stock-photo overload; prefer one focal image per major section.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Dark teal / light neutral palette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Deep teal shell + warm white surfaces + restrained sky-blue accents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Reserve the warm accent for emphasis, not body UI.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Property discovery filters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Symptom, specialty, medicine, and appointment search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Build filter chips/drawers that feel tactile and fast.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Conversion-focused CTAs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Start symptom check / Ask MediGuide / Book care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One primary CTA per section, not five competing buttons.</w:t>
            </w:r>
          </w:p>
        </w:tc>
      </w:tr>
    </w:tbl>
    <w:p>
      <w:pPr>
        <w:pStyle w:val="Heading1"/>
      </w:pPr>
      <w:r>
        <w:t>3. Information Architecture</w:t>
      </w:r>
    </w:p>
    <w:p>
      <w:pPr>
        <w:pStyle w:val="ListBullet"/>
      </w:pPr>
      <w:r>
        <w:t>Home / Overview - personalized health summary, quick actions, upcoming care, AI entry point.</w:t>
      </w:r>
    </w:p>
    <w:p>
      <w:pPr>
        <w:pStyle w:val="ListBullet"/>
      </w:pPr>
      <w:r>
        <w:t>Symptoms - guided symptom checker, history, and follow-up guidance.</w:t>
      </w:r>
    </w:p>
    <w:p>
      <w:pPr>
        <w:pStyle w:val="ListBullet"/>
      </w:pPr>
      <w:r>
        <w:t>MediGuide AI - conversational assistant for health questions, records, and navigation.</w:t>
      </w:r>
    </w:p>
    <w:p>
      <w:pPr>
        <w:pStyle w:val="ListBullet"/>
      </w:pPr>
      <w:r>
        <w:t>Medicines - medication schedule, adherence, reminders, and medication education.</w:t>
      </w:r>
    </w:p>
    <w:p>
      <w:pPr>
        <w:pStyle w:val="ListBullet"/>
      </w:pPr>
      <w:r>
        <w:t>Care - doctors, appointments, specialties, and appointment preparation.</w:t>
      </w:r>
    </w:p>
    <w:p>
      <w:pPr>
        <w:pStyle w:val="ListBullet"/>
      </w:pPr>
      <w:r>
        <w:t>Records - labs, reports, documents, timeline, and share/export controls.</w:t>
      </w:r>
    </w:p>
    <w:p>
      <w:pPr>
        <w:pStyle w:val="ListBullet"/>
      </w:pPr>
      <w:r>
        <w:t>Profile - preferences, connected services, privacy, consent, notification settings.</w:t>
      </w:r>
    </w:p>
    <w:p>
      <w:pPr>
        <w:pStyle w:val="ListBullet"/>
      </w:pPr>
      <w:r>
        <w:t>Emergency - high-visibility urgent-help entry with simplified interaction model.</w:t>
      </w:r>
    </w:p>
    <w:p>
      <w:pPr>
        <w:pStyle w:val="Heading1"/>
      </w:pPr>
      <w:r>
        <w:t>4. App Shell &amp; Navigation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B3441"/>
          </w:tcPr>
          <w:p>
            <w:r>
              <w:rPr>
                <w:b/>
                <w:color w:val="FFFFFF"/>
              </w:rPr>
              <w:t>Desktop</w:t>
            </w:r>
          </w:p>
        </w:tc>
        <w:tc>
          <w:tcPr>
            <w:tcW w:type="dxa" w:w="5083"/>
            <w:shd w:fill="0B3441"/>
          </w:tcPr>
          <w:p>
            <w:r>
              <w:rPr>
                <w:b/>
                <w:color w:val="FFFFFF"/>
              </w:rPr>
              <w:t>Mobile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Left sidebar, 240-260px; persistent navigation; compact logo; emergency action near bottom.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Bottom navigation with 5 items: Home, Symptoms, Care, Medicines, Profile.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Top bar contains search, notifications, profile, and optional context title.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Top bar stays minimal; use a contextual back button on deeper flows.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Main content uses a 12-column grid with 24-32px gutters.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Use 16px horizontal padding and stack cards vertically.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AI assistant is a floating action / collapsible side panel.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AI assistant opens as a full-height sheet or dedicated route.</w:t>
            </w:r>
          </w:p>
        </w:tc>
      </w:tr>
    </w:tbl>
    <w:p>
      <w:pPr>
        <w:pStyle w:val="Heading1"/>
      </w:pPr>
      <w:r>
        <w:t>5. Visual Design System</w:t>
      </w:r>
    </w:p>
    <w:p>
      <w:pPr>
        <w:pStyle w:val="Heading2"/>
      </w:pPr>
      <w:r>
        <w:t>Color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61017"/>
          </w:tcPr>
          <w:p>
            <w:r>
              <w:rPr>
                <w:b/>
                <w:color w:val="FFFFFF"/>
              </w:rPr>
              <w:t>Token</w:t>
            </w:r>
          </w:p>
        </w:tc>
        <w:tc>
          <w:tcPr>
            <w:tcW w:type="dxa" w:w="3389"/>
            <w:shd w:fill="061017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3389"/>
            <w:shd w:fill="061017"/>
          </w:tcPr>
          <w:p>
            <w:r>
              <w:rPr>
                <w:b/>
                <w:color w:val="FFFFFF"/>
              </w:rPr>
              <w:t>Use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Ink / Midnight</w:t>
            </w:r>
          </w:p>
        </w:tc>
        <w:tc>
          <w:tcPr>
            <w:tcW w:type="dxa" w:w="3389"/>
            <w:shd w:fill="06101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color w:val="FFFFFF"/>
              </w:rPr>
              <w:t>#061017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Primary text, shell, high-contrast surfaces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Deep Teal</w:t>
            </w:r>
          </w:p>
        </w:tc>
        <w:tc>
          <w:tcPr>
            <w:tcW w:type="dxa" w:w="3389"/>
            <w:shd w:fill="0B344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color w:val="FFFFFF"/>
              </w:rPr>
              <w:t>#0B3441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Primary brand, navigation, key headings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Blue</w:t>
            </w:r>
          </w:p>
        </w:tc>
        <w:tc>
          <w:tcPr>
            <w:tcW w:type="dxa" w:w="3389"/>
            <w:shd w:fill="39679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#39679B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Links, charts, secondary actions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Sky</w:t>
            </w:r>
          </w:p>
        </w:tc>
        <w:tc>
          <w:tcPr>
            <w:tcW w:type="dxa" w:w="3389"/>
            <w:shd w:fill="9EBAD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#9EBAD1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Soft chart accents, selected states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Warm White</w:t>
            </w:r>
          </w:p>
        </w:tc>
        <w:tc>
          <w:tcPr>
            <w:tcW w:type="dxa" w:w="3389"/>
            <w:shd w:fill="FAFBF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#FAFBFB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Canvas and primary surfaces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Warm Accent</w:t>
            </w:r>
          </w:p>
        </w:tc>
        <w:tc>
          <w:tcPr>
            <w:tcW w:type="dxa" w:w="3389"/>
            <w:shd w:fill="C9A24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#C9A24D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Premium highlight; use sparingly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Success</w:t>
            </w:r>
          </w:p>
        </w:tc>
        <w:tc>
          <w:tcPr>
            <w:tcW w:type="dxa" w:w="3389"/>
            <w:shd w:fill="2A7A5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#2A7A5B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Healthy / completed / taken states</w:t>
            </w:r>
          </w:p>
        </w:tc>
      </w:tr>
      <w:tr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Alert</w:t>
            </w:r>
          </w:p>
        </w:tc>
        <w:tc>
          <w:tcPr>
            <w:tcW w:type="dxa" w:w="3389"/>
            <w:shd w:fill="B83A3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#B83A3A</w:t>
            </w:r>
          </w:p>
        </w:tc>
        <w:tc>
          <w:tcPr>
            <w:tcW w:type="dxa" w:w="3389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Urgent states only</w:t>
            </w:r>
          </w:p>
        </w:tc>
      </w:tr>
    </w:tbl>
    <w:p>
      <w:pPr>
        <w:pStyle w:val="Heading2"/>
      </w:pPr>
      <w:r>
        <w:t>Typography</w:t>
      </w:r>
    </w:p>
    <w:p>
      <w:pPr>
        <w:pStyle w:val="ListBullet"/>
      </w:pPr>
      <w:r>
        <w:t>Primary UI font: Inter or Geist Sans. Use a high-contrast serif only as a restrained display accent for hero copy if desired.</w:t>
      </w:r>
    </w:p>
    <w:p>
      <w:pPr>
        <w:pStyle w:val="ListBullet"/>
      </w:pPr>
      <w:r>
        <w:t>H1: 48-64px desktop / 36-44px mobile, tight tracking, 600-700 weight.</w:t>
      </w:r>
    </w:p>
    <w:p>
      <w:pPr>
        <w:pStyle w:val="ListBullet"/>
      </w:pPr>
      <w:r>
        <w:t>H2: 28-36px desktop / 24-28px mobile.</w:t>
      </w:r>
    </w:p>
    <w:p>
      <w:pPr>
        <w:pStyle w:val="ListBullet"/>
      </w:pPr>
      <w:r>
        <w:t>Body: 15-17px, 1.45-1.6 line height.</w:t>
      </w:r>
    </w:p>
    <w:p>
      <w:pPr>
        <w:pStyle w:val="ListBullet"/>
      </w:pPr>
      <w:r>
        <w:t>Micro labels: 11-12px, 600 weight, uppercase with modest letter spacing.</w:t>
      </w:r>
    </w:p>
    <w:p>
      <w:pPr>
        <w:pStyle w:val="Heading2"/>
      </w:pPr>
      <w:r>
        <w:t>Shape &amp; motion</w:t>
      </w:r>
    </w:p>
    <w:p>
      <w:pPr>
        <w:pStyle w:val="ListBullet"/>
      </w:pPr>
      <w:r>
        <w:t>Corner radius: 18-24px for primary cards; 999px for pills and status chips.</w:t>
      </w:r>
    </w:p>
    <w:p>
      <w:pPr>
        <w:pStyle w:val="ListBullet"/>
      </w:pPr>
      <w:r>
        <w:t>Buttons: high-contrast primary, quiet secondary, icon button tertiary.</w:t>
      </w:r>
    </w:p>
    <w:p>
      <w:pPr>
        <w:pStyle w:val="ListBullet"/>
      </w:pPr>
      <w:r>
        <w:t>Motion: 180-320ms for common transitions; 400-700ms for larger reveals. Use ease-out for entry and ease-in-out for toggles.</w:t>
      </w:r>
    </w:p>
    <w:p>
      <w:pPr>
        <w:pStyle w:val="ListBullet"/>
      </w:pPr>
      <w:r>
        <w:t>Prefer transform/opacity transitions. Avoid excessive bounce or medical-device-like motion.</w:t>
      </w:r>
    </w:p>
    <w:p>
      <w:pPr>
        <w:pStyle w:val="ListBullet"/>
      </w:pPr>
      <w:r>
        <w:t>Use subtle glass/blur only for overlays; keep core content on solid surfaces for readability.</w:t>
      </w:r>
    </w:p>
    <w:p>
      <w:r>
        <w:br w:type="page"/>
      </w:r>
    </w:p>
    <w:p>
      <w:pPr>
        <w:pStyle w:val="Heading1"/>
      </w:pPr>
      <w:r>
        <w:t>6. Key Screen Specifications</w:t>
      </w:r>
    </w:p>
    <w:p>
      <w:pPr>
        <w:pStyle w:val="Heading2"/>
      </w:pPr>
      <w:r>
        <w:t>A. Home / Health Overview</w:t>
      </w:r>
    </w:p>
    <w:p>
      <w:pPr>
        <w:pStyle w:val="ListBullet"/>
      </w:pPr>
      <w:r>
        <w:t>Hero greeting: “Good evening, Alex.” + a one-line contextual summary.</w:t>
      </w:r>
    </w:p>
    <w:p>
      <w:pPr>
        <w:pStyle w:val="ListBullet"/>
      </w:pPr>
      <w:r>
        <w:t>Primary health snapshot: 3-4 metrics with large numerals, trend arrows, and soft sparklines.</w:t>
      </w:r>
    </w:p>
    <w:p>
      <w:pPr>
        <w:pStyle w:val="ListBullet"/>
      </w:pPr>
      <w:r>
        <w:t>Quick actions: Check symptoms, Ask MediGuide, Add medicine, Book care.</w:t>
      </w:r>
    </w:p>
    <w:p>
      <w:pPr>
        <w:pStyle w:val="ListBullet"/>
      </w:pPr>
      <w:r>
        <w:t>Upcoming care card with provider, date, time, reason, and one primary action.</w:t>
      </w:r>
    </w:p>
    <w:p>
      <w:pPr>
        <w:pStyle w:val="ListBullet"/>
      </w:pPr>
      <w:r>
        <w:t>Recent records / activity timeline.</w:t>
      </w:r>
    </w:p>
    <w:p>
      <w:pPr>
        <w:pStyle w:val="ListBullet"/>
      </w:pPr>
      <w:r>
        <w:t>AI insight card: one useful, explainable suggestion with “Why am I seeing this?” affordance.</w:t>
      </w:r>
    </w:p>
    <w:p>
      <w:pPr>
        <w:pStyle w:val="ListBullet"/>
      </w:pPr>
      <w:r>
        <w:t>Interaction: cards can expand inline; no unnecessary page jumps.</w:t>
      </w:r>
    </w:p>
    <w:p>
      <w:pPr>
        <w:pStyle w:val="Heading2"/>
      </w:pPr>
      <w:r>
        <w:t>B. Symptom Checker</w:t>
      </w:r>
    </w:p>
    <w:p>
      <w:pPr>
        <w:pStyle w:val="ListBullet"/>
      </w:pPr>
      <w:r>
        <w:t>Step 1: symptom search with chips and free-text entry.</w:t>
      </w:r>
    </w:p>
    <w:p>
      <w:pPr>
        <w:pStyle w:val="ListBullet"/>
      </w:pPr>
      <w:r>
        <w:t>Step 2: context questions dynamically adapt to selected symptoms.</w:t>
      </w:r>
    </w:p>
    <w:p>
      <w:pPr>
        <w:pStyle w:val="ListBullet"/>
      </w:pPr>
      <w:r>
        <w:t>Use a visual progress indicator (01/05, 02/05...) and “Back” at every step.</w:t>
      </w:r>
    </w:p>
    <w:p>
      <w:pPr>
        <w:pStyle w:val="ListBullet"/>
      </w:pPr>
      <w:r>
        <w:t>Severity control: tactile scale or segmented selector.</w:t>
      </w:r>
    </w:p>
    <w:p>
      <w:pPr>
        <w:pStyle w:val="ListBullet"/>
      </w:pPr>
      <w:r>
        <w:t>Final state uses a clear guidance tier, not a diagnostic claim.</w:t>
      </w:r>
    </w:p>
    <w:p>
      <w:pPr>
        <w:pStyle w:val="ListBullet"/>
      </w:pPr>
      <w:r>
        <w:t>Always expose emergency escalation when red-flag symptoms are entered.</w:t>
      </w:r>
    </w:p>
    <w:p>
      <w:pPr>
        <w:pStyle w:val="ListBullet"/>
      </w:pPr>
      <w:r>
        <w:t>Interaction: selected chips animate, questions crossfade, and result card reveals progressively.</w:t>
      </w:r>
    </w:p>
    <w:p>
      <w:pPr>
        <w:pStyle w:val="Heading2"/>
      </w:pPr>
      <w:r>
        <w:t>C. MediGuide AI</w:t>
      </w:r>
    </w:p>
    <w:p>
      <w:pPr>
        <w:pStyle w:val="ListBullet"/>
      </w:pPr>
      <w:r>
        <w:t>Large welcoming prompt with suggested questions.</w:t>
      </w:r>
    </w:p>
    <w:p>
      <w:pPr>
        <w:pStyle w:val="ListBullet"/>
      </w:pPr>
      <w:r>
        <w:t>Conversation supports text, quick-reply chips, and context attachments (record/report/medicine).</w:t>
      </w:r>
    </w:p>
    <w:p>
      <w:pPr>
        <w:pStyle w:val="ListBullet"/>
      </w:pPr>
      <w:r>
        <w:t>Responses use sections: “What it may mean”, “What you can do now”, “When to seek care”.</w:t>
      </w:r>
    </w:p>
    <w:p>
      <w:pPr>
        <w:pStyle w:val="ListBullet"/>
      </w:pPr>
      <w:r>
        <w:t>Add citations/source labels when connected to trusted knowledge sources.</w:t>
      </w:r>
    </w:p>
    <w:p>
      <w:pPr>
        <w:pStyle w:val="ListBullet"/>
      </w:pPr>
      <w:r>
        <w:t>Use clear medical disclaimer language without making the UI feel alarming.</w:t>
      </w:r>
    </w:p>
    <w:p>
      <w:pPr>
        <w:pStyle w:val="ListBullet"/>
      </w:pPr>
      <w:r>
        <w:t>Persistent “Need urgent help?” action remains available.</w:t>
      </w:r>
    </w:p>
    <w:p>
      <w:pPr>
        <w:pStyle w:val="Heading2"/>
      </w:pPr>
      <w:r>
        <w:t>D. Medicines</w:t>
      </w:r>
    </w:p>
    <w:p>
      <w:pPr>
        <w:pStyle w:val="ListBullet"/>
      </w:pPr>
      <w:r>
        <w:t>Today timeline grouped by morning / afternoon / evening.</w:t>
      </w:r>
    </w:p>
    <w:p>
      <w:pPr>
        <w:pStyle w:val="ListBullet"/>
      </w:pPr>
      <w:r>
        <w:t>Each medication has dose, schedule, status, and education shortcut.</w:t>
      </w:r>
    </w:p>
    <w:p>
      <w:pPr>
        <w:pStyle w:val="ListBullet"/>
      </w:pPr>
      <w:r>
        <w:t>Mark-taken interaction morphs the CTA into a confirmation check.</w:t>
      </w:r>
    </w:p>
    <w:p>
      <w:pPr>
        <w:pStyle w:val="ListBullet"/>
      </w:pPr>
      <w:r>
        <w:t>Weekly adherence ring + 7-day visual history.</w:t>
      </w:r>
    </w:p>
    <w:p>
      <w:pPr>
        <w:pStyle w:val="ListBullet"/>
      </w:pPr>
      <w:r>
        <w:t>Reminder settings appear in a secondary panel, not on the main card.</w:t>
      </w:r>
    </w:p>
    <w:p>
      <w:pPr>
        <w:pStyle w:val="Heading2"/>
      </w:pPr>
      <w:r>
        <w:t>E. Care / Appointment Discovery</w:t>
      </w:r>
    </w:p>
    <w:p>
      <w:pPr>
        <w:pStyle w:val="ListBullet"/>
      </w:pPr>
      <w:r>
        <w:t>Search by specialty, reason, provider, distance, availability.</w:t>
      </w:r>
    </w:p>
    <w:p>
      <w:pPr>
        <w:pStyle w:val="ListBullet"/>
      </w:pPr>
      <w:r>
        <w:t>Provider cards: photo/avatar, specialty, rating (if available), availability, location, CTA.</w:t>
      </w:r>
    </w:p>
    <w:p>
      <w:pPr>
        <w:pStyle w:val="ListBullet"/>
      </w:pPr>
      <w:r>
        <w:t>Appointment booking should feel like a compact 3-step flow: time -&gt; details -&gt; confirmation.</w:t>
      </w:r>
    </w:p>
    <w:p>
      <w:pPr>
        <w:pStyle w:val="ListBullet"/>
      </w:pPr>
      <w:r>
        <w:t>Use sticky booking summary on desktop and a bottom sheet on mobile.</w:t>
      </w:r>
    </w:p>
    <w:p>
      <w:pPr>
        <w:pStyle w:val="Heading2"/>
      </w:pPr>
      <w:r>
        <w:t>F. Records</w:t>
      </w:r>
    </w:p>
    <w:p>
      <w:pPr>
        <w:pStyle w:val="ListBullet"/>
      </w:pPr>
      <w:r>
        <w:t>Timeline-first rather than file-browser-first.</w:t>
      </w:r>
    </w:p>
    <w:p>
      <w:pPr>
        <w:pStyle w:val="ListBullet"/>
      </w:pPr>
      <w:r>
        <w:t>Record categories: labs, imaging, prescriptions, visit notes, documents.</w:t>
      </w:r>
    </w:p>
    <w:p>
      <w:pPr>
        <w:pStyle w:val="ListBullet"/>
      </w:pPr>
      <w:r>
        <w:t>Clicking a record opens a detail drawer with summary, metadata, and secure share action.</w:t>
      </w:r>
    </w:p>
    <w:p>
      <w:pPr>
        <w:pStyle w:val="ListBullet"/>
      </w:pPr>
      <w:r>
        <w:t>Support empty, loading, and “processing” states for uploaded documents.</w:t>
      </w:r>
    </w:p>
    <w:p>
      <w:pPr>
        <w:pStyle w:val="Heading1"/>
      </w:pPr>
      <w:r>
        <w:t>7. Core Homepage Layout (Antigravity target)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B3441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  <w:color w:val="FFFFFF"/>
              </w:rPr>
              <w:t>01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Top shell: logo / navigation / search / notifications / profile</w:t>
            </w:r>
          </w:p>
        </w:tc>
      </w:tr>
      <w:tr>
        <w:tc>
          <w:tcPr>
            <w:tcW w:type="dxa" w:w="5083"/>
            <w:shd w:fill="0B3441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  <w:color w:val="FFFFFF"/>
              </w:rPr>
              <w:t>02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Hero: “Your health, clearly guided.” + short subcopy + primary CTA “Start a health check”</w:t>
            </w:r>
          </w:p>
        </w:tc>
      </w:tr>
      <w:tr>
        <w:tc>
          <w:tcPr>
            <w:tcW w:type="dxa" w:w="5083"/>
            <w:shd w:fill="EEF3F5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03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Health snapshot: 3-4 metric cards + compact trend visualizations</w:t>
            </w:r>
          </w:p>
        </w:tc>
      </w:tr>
      <w:tr>
        <w:tc>
          <w:tcPr>
            <w:tcW w:type="dxa" w:w="5083"/>
            <w:shd w:fill="EEF3F5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04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Care spotlight: next appointment + medicines due + outstanding record / task</w:t>
            </w:r>
          </w:p>
        </w:tc>
      </w:tr>
      <w:tr>
        <w:tc>
          <w:tcPr>
            <w:tcW w:type="dxa" w:w="5083"/>
            <w:shd w:fill="EEF3F5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05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MediGuide AI feature: large conversational entry panel with suggested prompts</w:t>
            </w:r>
          </w:p>
        </w:tc>
      </w:tr>
      <w:tr>
        <w:tc>
          <w:tcPr>
            <w:tcW w:type="dxa" w:w="5083"/>
            <w:shd w:fill="EEF3F5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06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Recent activity: timeline + records + symptom history</w:t>
            </w:r>
          </w:p>
        </w:tc>
      </w:tr>
      <w:tr>
        <w:tc>
          <w:tcPr>
            <w:tcW w:type="dxa" w:w="5083"/>
            <w:shd w:fill="EEF3F5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rPr>
                <w:b/>
              </w:rPr>
              <w:t>07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  <w:tcBorders>
              <w:top w:val="single" w:sz="4" w:color="D9E1E5"/>
              <w:left w:val="single" w:sz="4" w:color="D9E1E5"/>
              <w:bottom w:val="single" w:sz="4" w:color="D9E1E5"/>
              <w:right w:val="single" w:sz="4" w:color="D9E1E5"/>
            </w:tcBorders>
          </w:tcPr>
          <w:p>
            <w:r>
              <w:t>Footer: trust / privacy / support / emergency guidance</w:t>
            </w:r>
          </w:p>
        </w:tc>
      </w:tr>
    </w:tbl>
    <w:p>
      <w:pPr>
        <w:pStyle w:val="Heading1"/>
      </w:pPr>
      <w:r>
        <w:t>8. Component Library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61017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5083"/>
            <w:shd w:fill="061017"/>
          </w:tcPr>
          <w:p>
            <w:r>
              <w:rPr>
                <w:b/>
                <w:color w:val="FFFFFF"/>
              </w:rPr>
              <w:t>Required behavior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AppShell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responsive sidebar / topbar / mobile tab bar; theme-aware; focus states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MetricCard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value, label, trend, sparkline, loading state, expandable detail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HealthStatusChip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normal / monitor / attention / urgent; icon + text, never color-only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PrimaryButton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default / hover / pressed / loading / disabled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QuickAction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icon + label; compact card; keyboard accessible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AIMessage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assistant / user / system / source / warning variants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SymptomChip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unselected / selected / disabled / searchable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ProgressStepper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current / completed / upcoming; mobile compact version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ProviderCard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photo/avatar, specialty, metadata, availability, primary action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MedicationCard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dose, time, taken state, reminder control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TimelineItem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icon, date, title, short summary, expand affordance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RecordDrawer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document preview, metadata, share/export, close, loading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Toast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success / informational / action-required; non-blocking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EmergencyBanner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high-contrast urgent state; minimal copy; always actionable</w:t>
            </w:r>
          </w:p>
        </w:tc>
      </w:tr>
    </w:tbl>
    <w:p>
      <w:pPr>
        <w:pStyle w:val="Heading1"/>
      </w:pPr>
      <w:r>
        <w:t>9. Interaction &amp; Motion Spec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B3441"/>
          </w:tcPr>
          <w:p>
            <w:r>
              <w:rPr>
                <w:b/>
                <w:color w:val="FFFFFF"/>
              </w:rPr>
              <w:t>Interaction</w:t>
            </w:r>
          </w:p>
        </w:tc>
        <w:tc>
          <w:tcPr>
            <w:tcW w:type="dxa" w:w="5083"/>
            <w:shd w:fill="0B3441"/>
          </w:tcPr>
          <w:p>
            <w:r>
              <w:rPr>
                <w:b/>
                <w:color w:val="FFFFFF"/>
              </w:rPr>
              <w:t>Behavior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Page entry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Fade + 8px upward motion; stagger cards by 40-60ms. Do not delay primary content.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Card expand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Height auto + opacity/transform; preserve scroll position.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Chip selection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Immediate state change with subtle scale/opacity transition; never hide selected state.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AI streaming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Use progressive text reveal with a stable layout; show typing indicator only before content begins.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Success feedback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Button transforms to checked state + small toast; provide undo where reversible.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Urgent state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No decorative animation. Increase contrast, simplify choices, prioritize the next action.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Loading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Use skeletons for content blocks; do not use spinners everywhere.</w:t>
            </w:r>
          </w:p>
        </w:tc>
      </w:tr>
    </w:tbl>
    <w:p>
      <w:r>
        <w:br w:type="page"/>
      </w:r>
    </w:p>
    <w:p>
      <w:pPr>
        <w:pStyle w:val="Heading1"/>
      </w:pPr>
      <w:r>
        <w:t>10. Google Antigravity Build Brief</w:t>
      </w:r>
    </w:p>
    <w:p>
      <w:r>
        <w:rPr>
          <w:b/>
        </w:rPr>
        <w:t xml:space="preserve">Build the product as a polished, responsive web app prototype using reusable components. </w:t>
      </w:r>
      <w:r>
        <w:t>The generated UI should prioritize fidelity to this spec over generic dashboard conventions.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5F7F8"/>
            <w:tcMar>
              <w:top w:w="160" w:type="dxa"/>
              <w:start w:w="170" w:type="dxa"/>
              <w:bottom w:w="160" w:type="dxa"/>
              <w:end w:w="170" w:type="dxa"/>
            </w:tcMar>
          </w:tcPr>
          <w:p>
            <w:pPr>
              <w:pStyle w:val="Small"/>
            </w:pPr>
            <w:r>
              <w:rPr>
                <w:b/>
              </w:rPr>
              <w:t>ANTIGRAVITY MASTER PROMPT</w:t>
            </w:r>
          </w:p>
          <w:p>
            <w:pPr>
              <w:pStyle w:val="Small"/>
            </w:pPr>
            <w:r>
              <w:t>Create MediGuide, a premium healthcare web application.</w:t>
            </w:r>
          </w:p>
          <w:p>
            <w:pPr>
              <w:pStyle w:val="Small"/>
            </w:pPr>
            <w:r>
              <w:t>Use a warm white canvas (#FAFBFB), deep midnight/teal typography, soft blue data accents, and a restrained warm-gold highlight.</w:t>
            </w:r>
          </w:p>
          <w:p>
            <w:pPr>
              <w:pStyle w:val="Small"/>
            </w:pPr>
            <w:r>
              <w:t>The visual direction should feel editorial, trustworthy, spacious, and modern - inspired by luxury-product web design rather than hospital portals.</w:t>
            </w:r>
          </w:p>
          <w:p>
            <w:pPr>
              <w:pStyle w:val="Small"/>
            </w:pPr>
            <w:r>
              <w:t>Build a responsive shell with a desktop sidebar, mobile bottom navigation, sticky top actions, and reusable cards.</w:t>
            </w:r>
          </w:p>
          <w:p>
            <w:pPr>
              <w:pStyle w:val="Small"/>
            </w:pPr>
            <w:r>
              <w:t>The primary flows are Home, Symptoms, MediGuide AI, Medicines, Care/Appointments, Records, Profile, and Emergency.</w:t>
            </w:r>
          </w:p>
          <w:p>
            <w:pPr>
              <w:pStyle w:val="Small"/>
            </w:pPr>
            <w:r>
              <w:t>The Home screen must communicate the user's health overview immediately and surface clear next actions.</w:t>
            </w:r>
          </w:p>
          <w:p>
            <w:pPr>
              <w:pStyle w:val="Small"/>
            </w:pPr>
            <w:r>
              <w:t>The symptom checker is a multi-step interactive flow with dynamic questions and explicit urgent escalation.</w:t>
            </w:r>
          </w:p>
          <w:p>
            <w:pPr>
              <w:pStyle w:val="Small"/>
            </w:pPr>
            <w:r>
              <w:t>The AI screen is conversational, with suggested prompts, context attachments, structured responses, source labels, and a persistent urgent-help affordance.</w:t>
            </w:r>
          </w:p>
          <w:p>
            <w:pPr>
              <w:pStyle w:val="Small"/>
            </w:pPr>
            <w:r>
              <w:t>Medicines should use a timeline and animated taken state.</w:t>
            </w:r>
          </w:p>
          <w:p>
            <w:pPr>
              <w:pStyle w:val="Small"/>
            </w:pPr>
            <w:r>
              <w:t>Care should use premium provider cards and a compact appointment booking flow.</w:t>
            </w:r>
          </w:p>
          <w:p>
            <w:pPr>
              <w:pStyle w:val="Small"/>
            </w:pPr>
            <w:r>
              <w:t>Records should use a timeline and detail drawer.</w:t>
            </w:r>
          </w:p>
          <w:p>
            <w:pPr>
              <w:pStyle w:val="Small"/>
            </w:pPr>
            <w:r>
              <w:t>Include polished loading, empty, error, success, disabled, and urgent states.</w:t>
            </w:r>
          </w:p>
          <w:p>
            <w:pPr>
              <w:pStyle w:val="Small"/>
            </w:pPr>
            <w:r>
              <w:t>Use subtle 180-320ms motion, 18-24px card radii, restrained shadows, strong typography hierarchy, keyboard-accessible controls, and color-independent status labels.</w:t>
            </w:r>
          </w:p>
          <w:p>
            <w:pPr>
              <w:pStyle w:val="Small"/>
            </w:pPr>
            <w:r>
              <w:t>Never present a diagnosis as certain; use guidance-oriented copy.</w:t>
            </w:r>
          </w:p>
          <w:p>
            <w:pPr>
              <w:pStyle w:val="Small"/>
            </w:pPr>
            <w:r>
              <w:t>On mobile, preserve the same hierarchy with stacked cards and bottom sheets.</w:t>
            </w:r>
          </w:p>
          <w:p>
            <w:pPr>
              <w:pStyle w:val="Small"/>
            </w:pPr>
            <w:r>
              <w:t>Favor composable components, semantic HTML, accessible labels, and maintainable design tokens.</w:t>
            </w:r>
          </w:p>
        </w:tc>
      </w:tr>
    </w:tbl>
    <w:p>
      <w:pPr>
        <w:pStyle w:val="Heading1"/>
      </w:pPr>
      <w:r>
        <w:t>11. Technical &amp; UX Acceptance Criteria</w:t>
      </w:r>
    </w:p>
    <w:p>
      <w:pPr>
        <w:pStyle w:val="ListBullet"/>
      </w:pPr>
      <w:r>
        <w:t>Responsive: desktop, tablet, and mobile layouts with no horizontal overflow.</w:t>
      </w:r>
    </w:p>
    <w:p>
      <w:pPr>
        <w:pStyle w:val="ListBullet"/>
      </w:pPr>
      <w:r>
        <w:t>Keyboard usable: all interactive elements reachable, visible focus, logical tab order.</w:t>
      </w:r>
    </w:p>
    <w:p>
      <w:pPr>
        <w:pStyle w:val="ListBullet"/>
      </w:pPr>
      <w:r>
        <w:t>Screen-reader friendly labels for icons, status chips, charts, and navigation.</w:t>
      </w:r>
    </w:p>
    <w:p>
      <w:pPr>
        <w:pStyle w:val="ListBullet"/>
      </w:pPr>
      <w:r>
        <w:t>No state should depend on color alone; pair color with label/icon/text.</w:t>
      </w:r>
    </w:p>
    <w:p>
      <w:pPr>
        <w:pStyle w:val="ListBullet"/>
      </w:pPr>
      <w:r>
        <w:t>Animations respect prefers-reduced-motion.</w:t>
      </w:r>
    </w:p>
    <w:p>
      <w:pPr>
        <w:pStyle w:val="ListBullet"/>
      </w:pPr>
      <w:r>
        <w:t>Reusable design tokens for color, spacing, radius, shadow, type, and motion.</w:t>
      </w:r>
    </w:p>
    <w:p>
      <w:pPr>
        <w:pStyle w:val="ListBullet"/>
      </w:pPr>
      <w:r>
        <w:t>Component states are defined before page assembly: default, hover, focus, pressed, disabled, loading, success, error, urgent.</w:t>
      </w:r>
    </w:p>
    <w:p>
      <w:pPr>
        <w:pStyle w:val="ListBullet"/>
      </w:pPr>
      <w:r>
        <w:t>Use realistic mock data so the interface feels complete on first load.</w:t>
      </w:r>
    </w:p>
    <w:p>
      <w:pPr>
        <w:pStyle w:val="ListBullet"/>
      </w:pPr>
      <w:r>
        <w:t>Avoid lorem ipsum and avoid generic “Welcome to our healthcare platform” copy.</w:t>
      </w:r>
    </w:p>
    <w:p>
      <w:pPr>
        <w:pStyle w:val="ListBullet"/>
      </w:pPr>
      <w:r>
        <w:t>The app must preserve a calm visual hierarchy even when multiple data sources are displayed.</w:t>
      </w:r>
    </w:p>
    <w:p>
      <w:pPr>
        <w:pStyle w:val="Heading1"/>
      </w:pPr>
      <w:r>
        <w:t>12. Suggested Product Copy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61017"/>
          </w:tcPr>
          <w:p>
            <w:r>
              <w:rPr>
                <w:b/>
                <w:color w:val="FFFFFF"/>
              </w:rPr>
              <w:t>Surface</w:t>
            </w:r>
          </w:p>
        </w:tc>
        <w:tc>
          <w:tcPr>
            <w:tcW w:type="dxa" w:w="5083"/>
            <w:shd w:fill="061017"/>
          </w:tcPr>
          <w:p>
            <w:r>
              <w:rPr>
                <w:b/>
                <w:color w:val="FFFFFF"/>
              </w:rPr>
              <w:t>Copy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Hero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Your health, clearly guided.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Hero supporting line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Understand what you are experiencing, keep your care organized, and know what to do next.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Primary CTA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Start a health check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AI CTA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Ask MediGuide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Appointment CTA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Find care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Records section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Your care, in context.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Medicine section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Stay on track, one dose at a time.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Empty state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Nothing here yet. MediGuide will organize it as your care journey grows.</w:t>
            </w:r>
          </w:p>
        </w:tc>
      </w:tr>
      <w:tr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</w:rPr>
              <w:t>Urgent support</w:t>
            </w:r>
          </w:p>
        </w:tc>
        <w:tc>
          <w:tcPr>
            <w:tcW w:type="dxa" w:w="5083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Need urgent help? Get immediate guidance.</w:t>
            </w:r>
          </w:p>
        </w:tc>
      </w:tr>
    </w:tbl>
    <w:p>
      <w:pPr>
        <w:pStyle w:val="Heading1"/>
      </w:pPr>
      <w:r>
        <w:t>13. Final Design Decision</w:t>
      </w:r>
    </w:p>
    <w:p>
      <w:pPr>
        <w:pStyle w:val="Callout"/>
        <w:shd w:fill="EAF2F5"/>
      </w:pPr>
      <w:r>
        <w:rPr>
          <w:b/>
        </w:rPr>
        <w:t xml:space="preserve">Build MediGuide as a </w:t>
      </w:r>
      <w:r>
        <w:t xml:space="preserve">premium health companion, not a hospital admin portal. </w:t>
      </w:r>
      <w:r>
        <w:t>The Dribbble reference is valuable because it proves a healthcare-adjacent product can use cinematic composition, refined typography, strong whitespace, and a premium palette without becoming cold. MediGuide should take that visual confidence and apply it to health guidance, personal data, care navigation, and AI-assisted interactions. The result should feel calm at first glance and powerful once the user starts interacting.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jc w:val="right"/>
    </w:pPr>
    <w:r>
      <w:t>MediGuide - Product Design Specification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rPr>
        <w:b/>
        <w:color w:val="39679B"/>
      </w:rPr>
      <w:t>MEDIGUIDE  /  GOOGLE ANTIGRAVITY BUILD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0610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344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9679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B344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6101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spacing w:after="80"/>
    </w:pPr>
    <w:rPr>
      <w:rFonts w:ascii="Aptos" w:hAnsi="Aptos"/>
      <w:b/>
      <w:color w:val="C9A24D"/>
      <w:sz w:val="17"/>
    </w:rPr>
  </w:style>
  <w:style w:type="paragraph" w:customStyle="1" w:styleId="Small">
    <w:name w:val="Small"/>
    <w:rPr>
      <w:rFonts w:ascii="Aptos" w:hAnsi="Aptos"/>
      <w:color w:val="5F6870"/>
      <w:sz w:val="17"/>
    </w:rPr>
  </w:style>
  <w:style w:type="paragraph" w:customStyle="1" w:styleId="Callout">
    <w:name w:val="Callout"/>
    <w:pPr>
      <w:spacing w:before="120" w:after="160"/>
      <w:ind w:left="259" w:right="259"/>
    </w:pPr>
    <w:rPr>
      <w:rFonts w:ascii="Aptos" w:hAnsi="Aptos"/>
      <w:color w:val="06101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MediGuide - Google Antigravity Design Document</dc:title>
  <dc:subject>Frontend product design specification and build brief</dc:subject>
  <dc:creator>OpenAI</dc:creator>
  <cp:keywords>MediGuide, healthcare UI, Google Antigravity, frontend design, design system, AI health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