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AB5" w:rsidRDefault="00D81AB5" w:rsidP="00D81AB5">
      <w:pPr>
        <w:jc w:val="center"/>
        <w:rPr>
          <w:rFonts w:ascii="Times New Roman" w:hAnsi="Times New Roman" w:cs="Times New Roman"/>
          <w:b/>
          <w:sz w:val="72"/>
          <w:szCs w:val="56"/>
        </w:rPr>
      </w:pPr>
      <w:r w:rsidRPr="00D81AB5">
        <w:rPr>
          <w:rFonts w:ascii="Times New Roman" w:hAnsi="Times New Roman" w:cs="Times New Roman"/>
          <w:b/>
          <w:sz w:val="72"/>
          <w:szCs w:val="56"/>
        </w:rPr>
        <w:t>E-commerce Customer Churn Analysis using SQL</w:t>
      </w:r>
    </w:p>
    <w:p w:rsidR="00535F89" w:rsidRDefault="00D81AB5" w:rsidP="00D81AB5">
      <w:pPr>
        <w:jc w:val="center"/>
        <w:rPr>
          <w:rFonts w:ascii="Times New Roman" w:hAnsi="Times New Roman" w:cs="Times New Roman"/>
          <w:sz w:val="28"/>
        </w:rPr>
      </w:pPr>
      <w:r w:rsidRPr="00D81AB5">
        <w:rPr>
          <w:rFonts w:ascii="Times New Roman" w:hAnsi="Times New Roman" w:cs="Times New Roman"/>
          <w:sz w:val="28"/>
        </w:rPr>
        <w:t>Understanding why customers are leaving an online e-commerce company.</w:t>
      </w:r>
    </w:p>
    <w:p w:rsidR="00D81AB5" w:rsidRPr="00D81AB5" w:rsidRDefault="00D81AB5" w:rsidP="00D81AB5">
      <w:pPr>
        <w:jc w:val="center"/>
        <w:rPr>
          <w:rFonts w:ascii="Times New Roman" w:hAnsi="Times New Roman" w:cs="Times New Roman"/>
        </w:rPr>
      </w:pPr>
      <w:r w:rsidRPr="00D81AB5">
        <w:rPr>
          <w:rFonts w:ascii="Times New Roman" w:hAnsi="Times New Roman" w:cs="Times New Roman"/>
        </w:rPr>
        <w:t xml:space="preserve">By </w:t>
      </w:r>
      <w:r w:rsidRPr="00D81AB5">
        <w:rPr>
          <w:rFonts w:ascii="Times New Roman" w:hAnsi="Times New Roman" w:cs="Times New Roman"/>
        </w:rPr>
        <w:t>Rohini</w:t>
      </w:r>
    </w:p>
    <w:p w:rsidR="00D81AB5" w:rsidRPr="00D81AB5" w:rsidRDefault="00D81AB5" w:rsidP="00D81AB5">
      <w:pPr>
        <w:rPr>
          <w:rFonts w:ascii="Times New Roman" w:hAnsi="Times New Roman" w:cs="Times New Roman"/>
          <w:sz w:val="28"/>
        </w:rPr>
      </w:pPr>
      <w:r w:rsidRPr="00D81AB5">
        <w:rPr>
          <w:rFonts w:ascii="Times New Roman" w:hAnsi="Times New Roman" w:cs="Times New Roman"/>
          <w:sz w:val="28"/>
        </w:rPr>
        <w:drawing>
          <wp:inline distT="0" distB="0" distL="0" distR="0" wp14:anchorId="598BB1C2" wp14:editId="5F2F5796">
            <wp:extent cx="5943600" cy="194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43735"/>
                    </a:xfrm>
                    <a:prstGeom prst="rect">
                      <a:avLst/>
                    </a:prstGeom>
                  </pic:spPr>
                </pic:pic>
              </a:graphicData>
            </a:graphic>
          </wp:inline>
        </w:drawing>
      </w:r>
    </w:p>
    <w:p w:rsidR="00D81AB5" w:rsidRPr="00D81AB5" w:rsidRDefault="00D81AB5" w:rsidP="00D81AB5">
      <w:pPr>
        <w:rPr>
          <w:rFonts w:ascii="Times New Roman" w:hAnsi="Times New Roman" w:cs="Times New Roman"/>
          <w:sz w:val="28"/>
        </w:rPr>
      </w:pPr>
      <w:r w:rsidRPr="00D81AB5">
        <w:rPr>
          <w:rFonts w:ascii="Times New Roman" w:hAnsi="Times New Roman" w:cs="Times New Roman"/>
          <w:sz w:val="28"/>
        </w:rPr>
        <w:t>Customer churn refers to the situation when customers decide to stop doing business with a company. This is a significant concern for businesses, as it hampers customer retention and overall success. In the fast-paced world of online retail, e-commerce companies face the challenge of retaining customers. To address this, identifying at-risk customers and implementing targeted retention stra</w:t>
      </w:r>
      <w:r w:rsidR="00C65511">
        <w:rPr>
          <w:rFonts w:ascii="Times New Roman" w:hAnsi="Times New Roman" w:cs="Times New Roman"/>
          <w:sz w:val="28"/>
        </w:rPr>
        <w:t>tegies are crucial. This report</w:t>
      </w:r>
      <w:r w:rsidRPr="00D81AB5">
        <w:rPr>
          <w:rFonts w:ascii="Times New Roman" w:hAnsi="Times New Roman" w:cs="Times New Roman"/>
          <w:sz w:val="28"/>
        </w:rPr>
        <w:t xml:space="preserve"> presents a detailed analysis of a dataset from an online retail company, revealing valuable insights on customer churn. These insights offer essential guidance for decision-making, enabling proactive measures to reduce attrition and foster long-term loyalty. By understanding the factors driving churn, companies can mitigate attrition by providing appealing promotions and ensuri</w:t>
      </w:r>
      <w:r w:rsidRPr="00D81AB5">
        <w:rPr>
          <w:rFonts w:ascii="Times New Roman" w:hAnsi="Times New Roman" w:cs="Times New Roman"/>
          <w:sz w:val="28"/>
        </w:rPr>
        <w:t>ng ongoing customer engagement.</w:t>
      </w:r>
    </w:p>
    <w:p w:rsidR="00D81AB5" w:rsidRPr="00D81AB5" w:rsidRDefault="00D81AB5" w:rsidP="00D81AB5">
      <w:pPr>
        <w:rPr>
          <w:rFonts w:ascii="Times New Roman" w:hAnsi="Times New Roman" w:cs="Times New Roman"/>
          <w:b/>
          <w:sz w:val="28"/>
        </w:rPr>
      </w:pPr>
      <w:r w:rsidRPr="00D81AB5">
        <w:rPr>
          <w:rFonts w:ascii="Times New Roman" w:hAnsi="Times New Roman" w:cs="Times New Roman"/>
          <w:b/>
          <w:sz w:val="28"/>
        </w:rPr>
        <w:t>Project Approach</w:t>
      </w:r>
    </w:p>
    <w:p w:rsidR="00D81AB5" w:rsidRPr="00D81AB5" w:rsidRDefault="00D81AB5" w:rsidP="00D81AB5">
      <w:pPr>
        <w:rPr>
          <w:rFonts w:ascii="Times New Roman" w:hAnsi="Times New Roman" w:cs="Times New Roman"/>
          <w:sz w:val="28"/>
        </w:rPr>
      </w:pPr>
      <w:r w:rsidRPr="00D81AB5">
        <w:rPr>
          <w:rFonts w:ascii="Times New Roman" w:hAnsi="Times New Roman" w:cs="Times New Roman"/>
          <w:sz w:val="28"/>
        </w:rPr>
        <w:t xml:space="preserve">I got this dataset from </w:t>
      </w:r>
      <w:proofErr w:type="spellStart"/>
      <w:r w:rsidRPr="00D81AB5">
        <w:rPr>
          <w:rFonts w:ascii="Times New Roman" w:hAnsi="Times New Roman" w:cs="Times New Roman"/>
          <w:sz w:val="28"/>
        </w:rPr>
        <w:t>Kaggle</w:t>
      </w:r>
      <w:proofErr w:type="spellEnd"/>
      <w:r w:rsidRPr="00D81AB5">
        <w:rPr>
          <w:rFonts w:ascii="Times New Roman" w:hAnsi="Times New Roman" w:cs="Times New Roman"/>
          <w:sz w:val="28"/>
        </w:rPr>
        <w:t>, and it contains information such as customers' personal details, satisfaction scores, preferred payment mode, days since the last order, and cashback amount</w:t>
      </w:r>
      <w:r w:rsidR="00C65511">
        <w:rPr>
          <w:rFonts w:ascii="Times New Roman" w:hAnsi="Times New Roman" w:cs="Times New Roman"/>
          <w:sz w:val="28"/>
        </w:rPr>
        <w:t>. I used MySQL</w:t>
      </w:r>
      <w:r w:rsidRPr="00D81AB5">
        <w:rPr>
          <w:rFonts w:ascii="Times New Roman" w:hAnsi="Times New Roman" w:cs="Times New Roman"/>
          <w:sz w:val="28"/>
        </w:rPr>
        <w:t xml:space="preserve"> to clean and analyze this dataset, and performed visualizations using Microsoft Power BI. This analysis is divided into several stages: data cleaning, data exploration, an insight section, and recommendations.</w:t>
      </w:r>
      <w:bookmarkStart w:id="0" w:name="_GoBack"/>
      <w:bookmarkEnd w:id="0"/>
    </w:p>
    <w:p w:rsidR="00D81AB5" w:rsidRPr="00D81AB5" w:rsidRDefault="00D81AB5" w:rsidP="00D81AB5">
      <w:pPr>
        <w:rPr>
          <w:rFonts w:ascii="Times New Roman" w:hAnsi="Times New Roman" w:cs="Times New Roman"/>
          <w:b/>
          <w:sz w:val="28"/>
        </w:rPr>
      </w:pPr>
      <w:r w:rsidRPr="00D81AB5">
        <w:rPr>
          <w:rFonts w:ascii="Times New Roman" w:hAnsi="Times New Roman" w:cs="Times New Roman"/>
          <w:b/>
          <w:sz w:val="28"/>
        </w:rPr>
        <w:lastRenderedPageBreak/>
        <w:t>Insight on the Project</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The dataset includes 5,630 customers, providing a substantial sample size for analysis.</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The overall churn rate is 16.84%, indicating significant customer attrition.</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Customers who prefer logging in with a computer have slightly higher churn rates compared to phone users, suggesting different usage patterns and preferences.</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Tier 1 cities have lower churn rates than Tier 2 and Tier 3 cities, possibly due to competition and customer preferences.</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Proximity to the warehouse affects churn rates, with closer customers showing lower churn, highlighting the importance of optimizing logistics and delivery strategies.</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“Cash on Delivery” and “E-wallet” payment modes have higher churn rates, while “Credit Card” and “Debit Card” have lower churn rates, indicating the influence of payment preferences on churn.</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Longer tenure is associated with lower churn rates, emphasizing the need for building customer loyalty early on.</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Male customers have slightly higher churn rates than female customers, although the difference is minimal.</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App usage time does not significantly differentiate between churned and non-churned customers.</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More registered devices correlate with higher churn rates, suggesting the need for consistent experiences across multiple devices.</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“Mobile Phone” order category has the highest churn rate, while “Grocery” has the lowest, indicating the importance of tailored retention strategies for specific categories.</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Highly satisfied customers (rating 5) have a relatively higher churn rate, highlighting the need for proactive retention strategies at all satisfaction levels.</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Single customers have the highest churn rate, while married customers have the lowest, indicating the influence of marital status on churn.</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Churned customers have an average of four associated addresses, suggesting higher mobility.</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Customer complaints are prevalent among churned customers, emphasizing the importance of addressing concerns to minimize churn.</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lastRenderedPageBreak/>
        <w:t>Coupon usage is higher among non-churned customers, showcasing the effectiveness of loyalty rewards and personalized offers.</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Churned customers have had a short time since their last order, indicating recent disengagement and the need for improved customer experience and retention initiatives.</w:t>
      </w:r>
    </w:p>
    <w:p w:rsidR="00D81AB5" w:rsidRPr="00D81AB5" w:rsidRDefault="00D81AB5" w:rsidP="00D81AB5">
      <w:pPr>
        <w:pStyle w:val="ListParagraph"/>
        <w:numPr>
          <w:ilvl w:val="0"/>
          <w:numId w:val="1"/>
        </w:numPr>
        <w:rPr>
          <w:rFonts w:ascii="Times New Roman" w:hAnsi="Times New Roman" w:cs="Times New Roman"/>
          <w:sz w:val="28"/>
        </w:rPr>
      </w:pPr>
      <w:r w:rsidRPr="00D81AB5">
        <w:rPr>
          <w:rFonts w:ascii="Times New Roman" w:hAnsi="Times New Roman" w:cs="Times New Roman"/>
          <w:sz w:val="28"/>
        </w:rPr>
        <w:t>Moderate cashback amounts correspond to higher churn rates, while higher amounts lead to lower churn, suggesting the positive impact of higher cashback on loyalty.</w:t>
      </w:r>
    </w:p>
    <w:p w:rsidR="00D81AB5" w:rsidRPr="00D81AB5" w:rsidRDefault="00D81AB5" w:rsidP="00D81AB5">
      <w:pPr>
        <w:rPr>
          <w:rFonts w:ascii="Times New Roman" w:hAnsi="Times New Roman" w:cs="Times New Roman"/>
          <w:b/>
          <w:sz w:val="28"/>
        </w:rPr>
      </w:pPr>
      <w:r w:rsidRPr="00D81AB5">
        <w:rPr>
          <w:rFonts w:ascii="Times New Roman" w:hAnsi="Times New Roman" w:cs="Times New Roman"/>
          <w:b/>
          <w:sz w:val="28"/>
        </w:rPr>
        <w:t>Recommendations to reduce customer churn rate</w:t>
      </w:r>
    </w:p>
    <w:p w:rsidR="00D81AB5" w:rsidRPr="00D81AB5" w:rsidRDefault="00D81AB5" w:rsidP="00D81AB5">
      <w:pPr>
        <w:pStyle w:val="ListParagraph"/>
        <w:numPr>
          <w:ilvl w:val="0"/>
          <w:numId w:val="2"/>
        </w:numPr>
        <w:rPr>
          <w:rFonts w:ascii="Times New Roman" w:hAnsi="Times New Roman" w:cs="Times New Roman"/>
          <w:sz w:val="28"/>
        </w:rPr>
      </w:pPr>
      <w:r w:rsidRPr="00D81AB5">
        <w:rPr>
          <w:rFonts w:ascii="Times New Roman" w:hAnsi="Times New Roman" w:cs="Times New Roman"/>
          <w:sz w:val="28"/>
        </w:rPr>
        <w:t>Enhance the user experience for customers who prefer logging in via a computer. Conduct research to identify and address any issues they might be facing, making improvements to ensure a smoother and more enjoyable experience.</w:t>
      </w:r>
    </w:p>
    <w:p w:rsidR="00D81AB5" w:rsidRPr="00D81AB5" w:rsidRDefault="00D81AB5" w:rsidP="00D81AB5">
      <w:pPr>
        <w:pStyle w:val="ListParagraph"/>
        <w:numPr>
          <w:ilvl w:val="0"/>
          <w:numId w:val="2"/>
        </w:numPr>
        <w:rPr>
          <w:rFonts w:ascii="Times New Roman" w:hAnsi="Times New Roman" w:cs="Times New Roman"/>
          <w:sz w:val="28"/>
        </w:rPr>
      </w:pPr>
      <w:r w:rsidRPr="00D81AB5">
        <w:rPr>
          <w:rFonts w:ascii="Times New Roman" w:hAnsi="Times New Roman" w:cs="Times New Roman"/>
          <w:sz w:val="28"/>
        </w:rPr>
        <w:t>Tailor retention strategies based on the different city tiers. Understand the preferences and needs of customers in each tier to provide targeted offerings and incentives that resonate with them.</w:t>
      </w:r>
    </w:p>
    <w:p w:rsidR="00D81AB5" w:rsidRPr="00D81AB5" w:rsidRDefault="00D81AB5" w:rsidP="00D81AB5">
      <w:pPr>
        <w:pStyle w:val="ListParagraph"/>
        <w:numPr>
          <w:ilvl w:val="0"/>
          <w:numId w:val="2"/>
        </w:numPr>
        <w:rPr>
          <w:rFonts w:ascii="Times New Roman" w:hAnsi="Times New Roman" w:cs="Times New Roman"/>
          <w:sz w:val="28"/>
        </w:rPr>
      </w:pPr>
      <w:r w:rsidRPr="00D81AB5">
        <w:rPr>
          <w:rFonts w:ascii="Times New Roman" w:hAnsi="Times New Roman" w:cs="Times New Roman"/>
          <w:sz w:val="28"/>
        </w:rPr>
        <w:t>Optimize logistics and delivery to improve customer satisfaction. Focus on reducing delivery times, lowering shipping costs, and finding ways to make the process more convenient, especially for customers living further away.</w:t>
      </w:r>
    </w:p>
    <w:p w:rsidR="00D81AB5" w:rsidRPr="00D81AB5" w:rsidRDefault="00D81AB5" w:rsidP="00D81AB5">
      <w:pPr>
        <w:pStyle w:val="ListParagraph"/>
        <w:numPr>
          <w:ilvl w:val="0"/>
          <w:numId w:val="2"/>
        </w:numPr>
        <w:rPr>
          <w:rFonts w:ascii="Times New Roman" w:hAnsi="Times New Roman" w:cs="Times New Roman"/>
          <w:sz w:val="28"/>
        </w:rPr>
      </w:pPr>
      <w:r w:rsidRPr="00D81AB5">
        <w:rPr>
          <w:rFonts w:ascii="Times New Roman" w:hAnsi="Times New Roman" w:cs="Times New Roman"/>
          <w:sz w:val="28"/>
        </w:rPr>
        <w:t>Simplify payment processes, particularly for options like “Cash on Delivery” and “E-wallet.” Enhance security measures and offer incentives for customers to use more reliable payment methods such as “Credit Card” and “Debit Card.”</w:t>
      </w:r>
    </w:p>
    <w:p w:rsidR="00D81AB5" w:rsidRPr="00D81AB5" w:rsidRDefault="00D81AB5" w:rsidP="00D81AB5">
      <w:pPr>
        <w:pStyle w:val="ListParagraph"/>
        <w:numPr>
          <w:ilvl w:val="0"/>
          <w:numId w:val="2"/>
        </w:numPr>
        <w:rPr>
          <w:rFonts w:ascii="Times New Roman" w:hAnsi="Times New Roman" w:cs="Times New Roman"/>
          <w:sz w:val="28"/>
        </w:rPr>
      </w:pPr>
      <w:r w:rsidRPr="00D81AB5">
        <w:rPr>
          <w:rFonts w:ascii="Times New Roman" w:hAnsi="Times New Roman" w:cs="Times New Roman"/>
          <w:sz w:val="28"/>
        </w:rPr>
        <w:t>Improve customer support and complaint resolution. Address customer complaints promptly and effectively, providing satisfactory resolutions. Actively listen to customer feedback, make necessary improvements, and demonstrate a commitment to addressing their concerns.</w:t>
      </w:r>
    </w:p>
    <w:p w:rsidR="00D81AB5" w:rsidRPr="00D81AB5" w:rsidRDefault="00D81AB5" w:rsidP="00D81AB5">
      <w:pPr>
        <w:pStyle w:val="ListParagraph"/>
        <w:numPr>
          <w:ilvl w:val="0"/>
          <w:numId w:val="2"/>
        </w:numPr>
        <w:rPr>
          <w:rFonts w:ascii="Times New Roman" w:hAnsi="Times New Roman" w:cs="Times New Roman"/>
          <w:sz w:val="28"/>
        </w:rPr>
      </w:pPr>
      <w:r w:rsidRPr="00D81AB5">
        <w:rPr>
          <w:rFonts w:ascii="Times New Roman" w:hAnsi="Times New Roman" w:cs="Times New Roman"/>
          <w:sz w:val="28"/>
        </w:rPr>
        <w:t>Develop targeted retention initiatives for specific order categories, such as the “Mobile Phone” category. Offer exclusive discounts, rewards, or promotions to incentivize continued engagement and loyalty.</w:t>
      </w:r>
    </w:p>
    <w:p w:rsidR="00D81AB5" w:rsidRPr="00D81AB5" w:rsidRDefault="00D81AB5" w:rsidP="00D81AB5">
      <w:pPr>
        <w:pStyle w:val="ListParagraph"/>
        <w:numPr>
          <w:ilvl w:val="0"/>
          <w:numId w:val="2"/>
        </w:numPr>
        <w:rPr>
          <w:rFonts w:ascii="Times New Roman" w:hAnsi="Times New Roman" w:cs="Times New Roman"/>
          <w:sz w:val="28"/>
        </w:rPr>
      </w:pPr>
      <w:r w:rsidRPr="00D81AB5">
        <w:rPr>
          <w:rFonts w:ascii="Times New Roman" w:hAnsi="Times New Roman" w:cs="Times New Roman"/>
          <w:sz w:val="28"/>
        </w:rPr>
        <w:t>Ensure a consistent experience across different devices. Implement features like cross-device syncing, personalized recommendations, and easy account management to encourage usage and retention across multiple devices.</w:t>
      </w:r>
    </w:p>
    <w:p w:rsidR="00D81AB5" w:rsidRPr="00D81AB5" w:rsidRDefault="00D81AB5" w:rsidP="00D81AB5">
      <w:pPr>
        <w:pStyle w:val="ListParagraph"/>
        <w:numPr>
          <w:ilvl w:val="0"/>
          <w:numId w:val="2"/>
        </w:numPr>
        <w:rPr>
          <w:rFonts w:ascii="Times New Roman" w:hAnsi="Times New Roman" w:cs="Times New Roman"/>
          <w:sz w:val="28"/>
        </w:rPr>
      </w:pPr>
      <w:r w:rsidRPr="00D81AB5">
        <w:rPr>
          <w:rFonts w:ascii="Times New Roman" w:hAnsi="Times New Roman" w:cs="Times New Roman"/>
          <w:sz w:val="28"/>
        </w:rPr>
        <w:t xml:space="preserve">Proactively engage and reward satisfied customers across all satisfaction levels. Regularly communicate with them through personalized messages, </w:t>
      </w:r>
      <w:r w:rsidRPr="00D81AB5">
        <w:rPr>
          <w:rFonts w:ascii="Times New Roman" w:hAnsi="Times New Roman" w:cs="Times New Roman"/>
          <w:sz w:val="28"/>
        </w:rPr>
        <w:lastRenderedPageBreak/>
        <w:t>exclusive offers, and loyalty programs to maintain their loyalty and reduce the risk of churn.</w:t>
      </w:r>
    </w:p>
    <w:p w:rsidR="00D81AB5" w:rsidRPr="00D81AB5" w:rsidRDefault="00D81AB5" w:rsidP="00D81AB5">
      <w:pPr>
        <w:pStyle w:val="ListParagraph"/>
        <w:numPr>
          <w:ilvl w:val="0"/>
          <w:numId w:val="2"/>
        </w:numPr>
        <w:rPr>
          <w:rFonts w:ascii="Times New Roman" w:hAnsi="Times New Roman" w:cs="Times New Roman"/>
          <w:sz w:val="28"/>
        </w:rPr>
      </w:pPr>
      <w:r w:rsidRPr="00D81AB5">
        <w:rPr>
          <w:rFonts w:ascii="Times New Roman" w:hAnsi="Times New Roman" w:cs="Times New Roman"/>
          <w:sz w:val="28"/>
        </w:rPr>
        <w:t>Consider increasing cashback incentives to retain customers, especially those who are more likely to churn. Conduct A/B testing to determine the most effective cashback levels that encourage higher customer retention rates.</w:t>
      </w:r>
    </w:p>
    <w:p w:rsidR="00D81AB5" w:rsidRPr="00D81AB5" w:rsidRDefault="00D81AB5" w:rsidP="00D81AB5">
      <w:pPr>
        <w:pStyle w:val="ListParagraph"/>
        <w:numPr>
          <w:ilvl w:val="0"/>
          <w:numId w:val="2"/>
        </w:numPr>
        <w:rPr>
          <w:rFonts w:ascii="Times New Roman" w:hAnsi="Times New Roman" w:cs="Times New Roman"/>
          <w:sz w:val="28"/>
        </w:rPr>
      </w:pPr>
      <w:r w:rsidRPr="00D81AB5">
        <w:rPr>
          <w:rFonts w:ascii="Times New Roman" w:hAnsi="Times New Roman" w:cs="Times New Roman"/>
          <w:sz w:val="28"/>
        </w:rPr>
        <w:t>By implementing these recommendations, this company can improve customer retention, reduce churn rates, and build long-term loyalty, leading to sustainable growth and success.</w:t>
      </w:r>
    </w:p>
    <w:sectPr w:rsidR="00D81AB5" w:rsidRPr="00D81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2078"/>
    <w:multiLevelType w:val="hybridMultilevel"/>
    <w:tmpl w:val="8CFC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1497A"/>
    <w:multiLevelType w:val="hybridMultilevel"/>
    <w:tmpl w:val="5884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AB5"/>
    <w:rsid w:val="00535F89"/>
    <w:rsid w:val="00A9531A"/>
    <w:rsid w:val="00BA57F6"/>
    <w:rsid w:val="00C65511"/>
    <w:rsid w:val="00D81AB5"/>
    <w:rsid w:val="00FC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7233"/>
  <w15:chartTrackingRefBased/>
  <w15:docId w15:val="{1A55BB35-AECA-4302-B40B-01764B8D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644339">
      <w:bodyDiv w:val="1"/>
      <w:marLeft w:val="0"/>
      <w:marRight w:val="0"/>
      <w:marTop w:val="0"/>
      <w:marBottom w:val="0"/>
      <w:divBdr>
        <w:top w:val="none" w:sz="0" w:space="0" w:color="auto"/>
        <w:left w:val="none" w:sz="0" w:space="0" w:color="auto"/>
        <w:bottom w:val="none" w:sz="0" w:space="0" w:color="auto"/>
        <w:right w:val="none" w:sz="0" w:space="0" w:color="auto"/>
      </w:divBdr>
      <w:divsChild>
        <w:div w:id="322394377">
          <w:marLeft w:val="0"/>
          <w:marRight w:val="0"/>
          <w:marTop w:val="0"/>
          <w:marBottom w:val="0"/>
          <w:divBdr>
            <w:top w:val="none" w:sz="0" w:space="0" w:color="auto"/>
            <w:left w:val="none" w:sz="0" w:space="0" w:color="auto"/>
            <w:bottom w:val="none" w:sz="0" w:space="0" w:color="auto"/>
            <w:right w:val="none" w:sz="0" w:space="0" w:color="auto"/>
          </w:divBdr>
        </w:div>
        <w:div w:id="1317994947">
          <w:marLeft w:val="0"/>
          <w:marRight w:val="0"/>
          <w:marTop w:val="0"/>
          <w:marBottom w:val="0"/>
          <w:divBdr>
            <w:top w:val="none" w:sz="0" w:space="0" w:color="auto"/>
            <w:left w:val="none" w:sz="0" w:space="0" w:color="auto"/>
            <w:bottom w:val="none" w:sz="0" w:space="0" w:color="auto"/>
            <w:right w:val="none" w:sz="0" w:space="0" w:color="auto"/>
          </w:divBdr>
        </w:div>
      </w:divsChild>
    </w:div>
    <w:div w:id="1090196602">
      <w:bodyDiv w:val="1"/>
      <w:marLeft w:val="0"/>
      <w:marRight w:val="0"/>
      <w:marTop w:val="0"/>
      <w:marBottom w:val="0"/>
      <w:divBdr>
        <w:top w:val="none" w:sz="0" w:space="0" w:color="auto"/>
        <w:left w:val="none" w:sz="0" w:space="0" w:color="auto"/>
        <w:bottom w:val="none" w:sz="0" w:space="0" w:color="auto"/>
        <w:right w:val="none" w:sz="0" w:space="0" w:color="auto"/>
      </w:divBdr>
      <w:divsChild>
        <w:div w:id="2092923634">
          <w:marLeft w:val="0"/>
          <w:marRight w:val="0"/>
          <w:marTop w:val="0"/>
          <w:marBottom w:val="0"/>
          <w:divBdr>
            <w:top w:val="none" w:sz="0" w:space="0" w:color="auto"/>
            <w:left w:val="none" w:sz="0" w:space="0" w:color="auto"/>
            <w:bottom w:val="none" w:sz="0" w:space="0" w:color="auto"/>
            <w:right w:val="none" w:sz="0" w:space="0" w:color="auto"/>
          </w:divBdr>
        </w:div>
        <w:div w:id="1012801430">
          <w:marLeft w:val="0"/>
          <w:marRight w:val="0"/>
          <w:marTop w:val="0"/>
          <w:marBottom w:val="0"/>
          <w:divBdr>
            <w:top w:val="none" w:sz="0" w:space="0" w:color="auto"/>
            <w:left w:val="none" w:sz="0" w:space="0" w:color="auto"/>
            <w:bottom w:val="none" w:sz="0" w:space="0" w:color="auto"/>
            <w:right w:val="none" w:sz="0" w:space="0" w:color="auto"/>
          </w:divBdr>
        </w:div>
      </w:divsChild>
    </w:div>
    <w:div w:id="144310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Dhiman</dc:creator>
  <cp:keywords/>
  <dc:description/>
  <cp:lastModifiedBy>Rohini Dhiman</cp:lastModifiedBy>
  <cp:revision>2</cp:revision>
  <dcterms:created xsi:type="dcterms:W3CDTF">2023-07-17T11:41:00Z</dcterms:created>
  <dcterms:modified xsi:type="dcterms:W3CDTF">2023-07-17T11:51:00Z</dcterms:modified>
</cp:coreProperties>
</file>