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SEMESTA CITRA MEDIA</w:t>
            </w:r>
          </w:p>
          <w:p w:rsidR="00D4760D" w:rsidRDefault="00CF5ADC" w:rsidP="00D4760D">
            <w:pPr>
              <w:ind w:left="171"/>
            </w:pPr>
            <w:r w:rsidRPr="00CF5ADC">
              <w:t>JL. MELAWAI XI NO. 61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7220222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7209222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DN.2019-08/HUB-SCM/0007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02/07/2019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PT. Semesta Citra Media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PT. Telekomunikasi Indonesia Tbk.</w:t>
            </w:r>
          </w:p>
          <w:p w:rsidR="006F7C21" w:rsidRDefault="00CF5ADC" w:rsidP="006F7C21">
            <w:pPr>
              <w:ind w:left="312"/>
            </w:pPr>
            <w:r w:rsidRPr="00CF5ADC">
              <w:t>Jl. Raya Narogong Km. 26,5</w:t>
            </w:r>
          </w:p>
          <w:p w:rsidR="00B41D6E" w:rsidRDefault="00CF5ADC" w:rsidP="00B41D6E">
            <w:pPr>
              <w:ind w:left="312"/>
            </w:pPr>
            <w:r w:rsidRPr="00CF5ADC">
              <w:t>Bogor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Unit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Fortigate-100E
ukuran 1U
SN: FG100ETK18038658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Ady P. Handoyo</w:t>
            </w:r>
            <w:r>
              <w:tab/>
            </w:r>
            <w:r w:rsidR="00CF5ADC" w:rsidRPr="00CF5ADC">
              <w:t>Wahyuningsih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