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BD" w:rsidRPr="00C07ABD" w:rsidRDefault="00C07ABD" w:rsidP="00C07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A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7AB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"http://www.softwaretestinggenius.com/articals.php?mode=details&amp;qry=635&amp;parent=84" </w:instrText>
      </w:r>
      <w:r w:rsidRPr="00C07A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7ABD">
        <w:rPr>
          <w:rFonts w:ascii="Arial" w:eastAsia="Times New Roman" w:hAnsi="Arial" w:cs="Arial"/>
          <w:b/>
          <w:bCs/>
          <w:color w:val="0000FF"/>
          <w:sz w:val="27"/>
        </w:rPr>
        <w:t xml:space="preserve"> Static </w:t>
      </w:r>
      <w:proofErr w:type="gramStart"/>
      <w:r w:rsidRPr="00C07ABD">
        <w:rPr>
          <w:rFonts w:ascii="Arial" w:eastAsia="Times New Roman" w:hAnsi="Arial" w:cs="Arial"/>
          <w:b/>
          <w:bCs/>
          <w:color w:val="0000FF"/>
          <w:sz w:val="27"/>
        </w:rPr>
        <w:t>Versus</w:t>
      </w:r>
      <w:proofErr w:type="gramEnd"/>
      <w:r w:rsidRPr="00C07ABD">
        <w:rPr>
          <w:rFonts w:ascii="Arial" w:eastAsia="Times New Roman" w:hAnsi="Arial" w:cs="Arial"/>
          <w:b/>
          <w:bCs/>
          <w:color w:val="0000FF"/>
          <w:sz w:val="27"/>
        </w:rPr>
        <w:t xml:space="preserve"> Dynamic Testing Tools</w:t>
      </w:r>
      <w:r w:rsidRPr="00C07AB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C07AB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Since testing is of two types like 1) Static testing 2) Dynamic testing; accordingly the tools used during these testing are also known as 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>1) Static testing tools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>2) Dynamic testing tools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Static testing tools seek to support the static testing process whereas dynamic testing tools support dynamic testing process. It may be noted that static testing is different from dynamic testing. 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C07A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Few points of differences among static and dynamic testing are as under:</w:t>
      </w:r>
    </w:p>
    <w:tbl>
      <w:tblPr>
        <w:tblW w:w="58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89"/>
        <w:gridCol w:w="2669"/>
        <w:gridCol w:w="2792"/>
      </w:tblGrid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</w:rPr>
              <w:t xml:space="preserve">Static Testing 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</w:rPr>
              <w:t>Dynamic Testing</w:t>
            </w:r>
          </w:p>
        </w:tc>
      </w:tr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Static testing does not require the actual execution of software.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Dynamic testing involves testing the software by actually executing it.</w:t>
            </w:r>
          </w:p>
        </w:tc>
      </w:tr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 xml:space="preserve">It is more cost effective. 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is less cost effective.</w:t>
            </w:r>
          </w:p>
        </w:tc>
      </w:tr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may achieve 100% statement coverage in relatively short time.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achieves less than 50% statement coverage because it finds bugs only in part of codes those are actually executed.</w:t>
            </w:r>
          </w:p>
        </w:tc>
      </w:tr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usually takes shorter time.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may involve running several test cases, each of which may take longer then compilation.</w:t>
            </w:r>
          </w:p>
        </w:tc>
      </w:tr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may uncover variety of bugs.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 xml:space="preserve">It uncovers limited type of bugs that are </w:t>
            </w:r>
            <w:proofErr w:type="spellStart"/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explorable</w:t>
            </w:r>
            <w:proofErr w:type="spellEnd"/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 xml:space="preserve"> through execution.</w:t>
            </w:r>
          </w:p>
        </w:tc>
      </w:tr>
      <w:tr w:rsidR="00C07ABD" w:rsidRPr="00C07ABD" w:rsidTr="00C07ABD">
        <w:trPr>
          <w:tblCellSpacing w:w="7" w:type="dxa"/>
        </w:trPr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can be done before compilation.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7ABD" w:rsidRPr="00C07ABD" w:rsidRDefault="00C07ABD" w:rsidP="00C07A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ABD">
              <w:rPr>
                <w:rFonts w:ascii="Verdana" w:eastAsia="Times New Roman" w:hAnsi="Verdana" w:cs="Times New Roman"/>
                <w:sz w:val="20"/>
                <w:szCs w:val="20"/>
              </w:rPr>
              <w:t>It can take place only after executables are ready</w:t>
            </w:r>
          </w:p>
        </w:tc>
      </w:tr>
    </w:tbl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Software testing tools are frequently used to ensure consistency, thoroughness and efficiency in testing software products and to </w:t>
      </w:r>
      <w:proofErr w:type="spellStart"/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>fulfil</w:t>
      </w:r>
      <w:proofErr w:type="spellEnd"/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requirements of planned testing activities. These tools may facilitate unit (module) testing and subsequent integration testing (e.g., drivers and stubs) as well as commercial software testing tools. 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07A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Testing tools can be classified into following two categories: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Static Test Tools: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These tools do not involve actual input and output. Rather, they take a symbolic approach to testing, i.e. they do not test the actual execution of the software. These tools include the following</w:t>
      </w:r>
      <w:proofErr w:type="gramStart"/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>: ,</w:t>
      </w:r>
      <w:proofErr w:type="gramEnd"/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1) Flow analyzers: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They ensure consistency in data flow from input to output. 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2) Path tests: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They find unused code and code with contradictions.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3) Coverage analyzers: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ensures that all logic paths are tested.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4) Interface analyzers: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examines the effects of passing variables and data between modules.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Dynamic Test Tools: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These tools test the software system with 'live' data. Dynamic test tools include the following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1) Test driver: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inputs data into a module-under-test (MUT).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2) Test beds: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simultaneously displays source code along with the program under execution.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3) Emulators: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response facilities are used to emulate parts of the system not yet developed.</w:t>
      </w:r>
    </w:p>
    <w:p w:rsidR="00C07ABD" w:rsidRPr="00C07ABD" w:rsidRDefault="00C07ABD" w:rsidP="00C07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ABD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4) Mutation analyzers:</w:t>
      </w:r>
      <w:r w:rsidRPr="00C07A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errors are deliberately 'fed' into the code in order to test fault tolerance of the system.</w:t>
      </w:r>
    </w:p>
    <w:p w:rsidR="005B1248" w:rsidRDefault="005B1248"/>
    <w:p w:rsidR="00C07ABD" w:rsidRDefault="00C07ABD"/>
    <w:p w:rsidR="00C07ABD" w:rsidRDefault="00C07ABD"/>
    <w:p w:rsidR="00C07ABD" w:rsidRDefault="00C07ABD"/>
    <w:p w:rsidR="00C07ABD" w:rsidRDefault="00C07ABD"/>
    <w:p w:rsidR="00C07ABD" w:rsidRDefault="00C07ABD"/>
    <w:sectPr w:rsidR="00C07ABD" w:rsidSect="005B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ABD"/>
    <w:rsid w:val="005B1248"/>
    <w:rsid w:val="00C0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A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7ABD"/>
    <w:rPr>
      <w:b/>
      <w:bCs/>
    </w:rPr>
  </w:style>
  <w:style w:type="character" w:customStyle="1" w:styleId="fbconnectbuttontextsimple">
    <w:name w:val="fbconnectbutton_text_simple"/>
    <w:basedOn w:val="DefaultParagraphFont"/>
    <w:rsid w:val="00C07ABD"/>
  </w:style>
  <w:style w:type="character" w:customStyle="1" w:styleId="tdright5">
    <w:name w:val="td_right5"/>
    <w:basedOn w:val="DefaultParagraphFont"/>
    <w:rsid w:val="00C07ABD"/>
  </w:style>
  <w:style w:type="paragraph" w:styleId="NormalWeb">
    <w:name w:val="Normal (Web)"/>
    <w:basedOn w:val="Normal"/>
    <w:uiPriority w:val="99"/>
    <w:unhideWhenUsed/>
    <w:rsid w:val="00C0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2351</Characters>
  <Application>Microsoft Office Word</Application>
  <DocSecurity>0</DocSecurity>
  <Lines>19</Lines>
  <Paragraphs>5</Paragraphs>
  <ScaleCrop>false</ScaleCrop>
  <Company>gnim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Ms.Ekata</dc:creator>
  <cp:keywords/>
  <dc:description/>
  <cp:lastModifiedBy>Ms.Ekata</cp:lastModifiedBy>
  <cp:revision>1</cp:revision>
  <dcterms:created xsi:type="dcterms:W3CDTF">2011-11-15T06:05:00Z</dcterms:created>
  <dcterms:modified xsi:type="dcterms:W3CDTF">2011-11-15T06:06:00Z</dcterms:modified>
</cp:coreProperties>
</file>