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#bucketing in hive.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1.createnormal table for storing data:create table products_no_buckets(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string,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double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category string)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row format delimited fields terminated by ',';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2..load data from local file in normal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load data local inpath 'newproducts.csv' into table products_no_buckets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Records after inserting: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See path in hdfs: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3.set bucketing to true:set hive.enforce.bucketing=true;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4.create bucketed table on column: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products_w_buckets(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string,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cost double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category string)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clustered by (id) into 4 Buckets;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See table in hadoop: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5.load data from non-bucketed to bucketed table: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 products_no_buckets insert into products_w_buckets select id,name,cost,category;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See file structure in hadoop: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6.To see content bucket wise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 products_w_buckets tablesample(bucket 1 out of 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