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1.set  partitioning to true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  hive.exec.dynamic.partition=true;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hive.exec.dynamic.partition.mode=nonstrict;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2.create normal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orders_no_partition1(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 string,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customer_id string,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product_id string,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quantity int,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amount double,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zipcode char(5),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country char(2),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state char(2)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row format  delimited fields terminated by ',';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Step3 :inserting data INTO normal table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load data local inpath 'orders_country_w_states.csv' into table orders_no_partition1;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4.create partition table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all_orders(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 string,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customer_id string,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product_id string,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quantity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amount double,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postalcode string)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partitioned by (country string,state string)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row format  delimited fields terminated by ',';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 5.insert into partition table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 into table all_orders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partition(country,state)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orders_no_partition1;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 6.show partitions all_orders;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