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B93102" w14:textId="61F2B9D7" w:rsidR="00780046" w:rsidRDefault="00780046" w:rsidP="00874AA1">
      <w:pPr>
        <w:pStyle w:val="Heading1"/>
        <w:rPr>
          <w:bCs/>
          <w:kern w:val="28"/>
          <w:szCs w:val="56"/>
        </w:rPr>
      </w:pPr>
      <w:r w:rsidRPr="00780046">
        <w:rPr>
          <w:bCs/>
          <w:kern w:val="28"/>
          <w:szCs w:val="56"/>
        </w:rPr>
        <w:t>210 Years of Global Progress: Life Expectancy, Population, and GDP on the Rise!</w:t>
      </w:r>
    </w:p>
    <w:p w14:paraId="5DDA14C3" w14:textId="77777777" w:rsidR="00780046" w:rsidRDefault="00780046" w:rsidP="00874AA1">
      <w:pPr>
        <w:pStyle w:val="Heading1"/>
        <w:rPr>
          <w:bCs/>
          <w:kern w:val="28"/>
          <w:szCs w:val="56"/>
        </w:rPr>
      </w:pPr>
    </w:p>
    <w:p w14:paraId="4F7E7FC5" w14:textId="6ADE002A" w:rsidR="00563FE4" w:rsidRPr="00874AA1" w:rsidRDefault="00000000" w:rsidP="00874AA1">
      <w:pPr>
        <w:pStyle w:val="Heading1"/>
      </w:pPr>
      <w:sdt>
        <w:sdtPr>
          <w:alias w:val="Project Overview:"/>
          <w:tag w:val="Project Overview:"/>
          <w:id w:val="-231312045"/>
          <w:placeholder>
            <w:docPart w:val="5413D01012AE4B66AE6DB90FA12CEC09"/>
          </w:placeholder>
          <w:temporary/>
          <w:showingPlcHdr/>
          <w15:appearance w15:val="hidden"/>
        </w:sdtPr>
        <w:sdtContent>
          <w:r w:rsidR="00874AA1" w:rsidRPr="00874AA1">
            <w:t>Project Overview:</w:t>
          </w:r>
        </w:sdtContent>
      </w:sdt>
    </w:p>
    <w:p w14:paraId="576C0BD7" w14:textId="3880132B" w:rsidR="008466D6" w:rsidRPr="0050210D" w:rsidRDefault="008466D6" w:rsidP="008466D6">
      <w:pPr>
        <w:rPr>
          <w:sz w:val="22"/>
        </w:rPr>
      </w:pPr>
      <w:r w:rsidRPr="0050210D">
        <w:rPr>
          <w:sz w:val="22"/>
        </w:rPr>
        <w:t xml:space="preserve">In this project, I will employ some of the Power BI skills I have learned to construct a series of related reports and a dashboard from a single data source. I will be using visualizations that include scatter charts and bar charts to create reports that will provide insight about our dataset, including Life Expectancy by Year and GDP Per Capita by Year. </w:t>
      </w:r>
    </w:p>
    <w:p w14:paraId="48436300" w14:textId="05D8BB50" w:rsidR="008466D6" w:rsidRPr="003713A0" w:rsidRDefault="008466D6" w:rsidP="008466D6">
      <w:pPr>
        <w:rPr>
          <w:b/>
          <w:bCs/>
        </w:rPr>
      </w:pPr>
      <w:r w:rsidRPr="003713A0">
        <w:rPr>
          <w:b/>
          <w:bCs/>
        </w:rPr>
        <w:t>Description of the dataset</w:t>
      </w:r>
      <w:r w:rsidR="003713A0">
        <w:rPr>
          <w:b/>
          <w:bCs/>
        </w:rPr>
        <w:t>:</w:t>
      </w:r>
    </w:p>
    <w:p w14:paraId="42F893A4" w14:textId="0E377073" w:rsidR="00563FE4" w:rsidRDefault="008466D6" w:rsidP="008466D6">
      <w:pPr>
        <w:rPr>
          <w:sz w:val="22"/>
        </w:rPr>
      </w:pPr>
      <w:r w:rsidRPr="0050210D">
        <w:rPr>
          <w:sz w:val="22"/>
        </w:rPr>
        <w:t>The Gapminder dataset SampleDataWS combines data from multiple sources into coherent time-series information about life expectancy over time for countries and regions around the world.</w:t>
      </w:r>
    </w:p>
    <w:p w14:paraId="2D4B9F65" w14:textId="77777777" w:rsidR="00042AC6" w:rsidRPr="00042AC6" w:rsidRDefault="00042AC6" w:rsidP="00042AC6">
      <w:pPr>
        <w:pStyle w:val="Heading1"/>
        <w:numPr>
          <w:ilvl w:val="0"/>
          <w:numId w:val="4"/>
        </w:numPr>
        <w:rPr>
          <w:rFonts w:asciiTheme="minorHAnsi" w:eastAsiaTheme="minorHAnsi" w:hAnsiTheme="minorHAnsi" w:cstheme="minorBidi"/>
          <w:b w:val="0"/>
          <w:sz w:val="22"/>
          <w:szCs w:val="24"/>
        </w:rPr>
      </w:pPr>
      <w:r w:rsidRPr="00246950">
        <w:rPr>
          <w:sz w:val="22"/>
        </w:rPr>
        <w:t>Note:</w:t>
      </w:r>
    </w:p>
    <w:p w14:paraId="492EBA5C" w14:textId="77777777" w:rsidR="00042AC6" w:rsidRPr="00042AC6" w:rsidRDefault="00042AC6" w:rsidP="00042AC6">
      <w:pPr>
        <w:pStyle w:val="Heading1"/>
        <w:numPr>
          <w:ilvl w:val="0"/>
          <w:numId w:val="10"/>
        </w:numPr>
        <w:rPr>
          <w:rFonts w:asciiTheme="minorHAnsi" w:eastAsiaTheme="minorHAnsi" w:hAnsiTheme="minorHAnsi" w:cstheme="minorBidi"/>
          <w:b w:val="0"/>
          <w:sz w:val="22"/>
          <w:szCs w:val="24"/>
        </w:rPr>
      </w:pPr>
      <w:r w:rsidRPr="00042AC6">
        <w:rPr>
          <w:rFonts w:asciiTheme="minorHAnsi" w:eastAsiaTheme="minorHAnsi" w:hAnsiTheme="minorHAnsi" w:cstheme="minorBidi"/>
          <w:b w:val="0"/>
          <w:sz w:val="22"/>
          <w:szCs w:val="24"/>
        </w:rPr>
        <w:t>Australia has not been considered as a continent rather it has been grouped with Asia</w:t>
      </w:r>
    </w:p>
    <w:p w14:paraId="20B03F01" w14:textId="77777777" w:rsidR="00042AC6" w:rsidRPr="00042AC6" w:rsidRDefault="00042AC6" w:rsidP="00042AC6">
      <w:pPr>
        <w:pStyle w:val="Heading1"/>
        <w:numPr>
          <w:ilvl w:val="0"/>
          <w:numId w:val="10"/>
        </w:numPr>
        <w:rPr>
          <w:rFonts w:asciiTheme="minorHAnsi" w:eastAsiaTheme="minorHAnsi" w:hAnsiTheme="minorHAnsi" w:cstheme="minorBidi"/>
          <w:b w:val="0"/>
          <w:sz w:val="22"/>
          <w:szCs w:val="24"/>
        </w:rPr>
      </w:pPr>
      <w:r w:rsidRPr="00042AC6">
        <w:rPr>
          <w:rFonts w:asciiTheme="minorHAnsi" w:eastAsiaTheme="minorHAnsi" w:hAnsiTheme="minorHAnsi" w:cstheme="minorBidi"/>
          <w:b w:val="0"/>
          <w:sz w:val="22"/>
          <w:szCs w:val="24"/>
        </w:rPr>
        <w:t>North America and South America have also been grouped as Americas</w:t>
      </w:r>
    </w:p>
    <w:p w14:paraId="246DCC34" w14:textId="77777777" w:rsidR="00042AC6" w:rsidRPr="00042AC6" w:rsidRDefault="00042AC6" w:rsidP="00042AC6">
      <w:pPr>
        <w:pStyle w:val="Heading1"/>
        <w:numPr>
          <w:ilvl w:val="0"/>
          <w:numId w:val="10"/>
        </w:numPr>
        <w:rPr>
          <w:rFonts w:asciiTheme="minorHAnsi" w:eastAsiaTheme="minorHAnsi" w:hAnsiTheme="minorHAnsi" w:cstheme="minorBidi"/>
          <w:b w:val="0"/>
          <w:sz w:val="22"/>
          <w:szCs w:val="24"/>
        </w:rPr>
      </w:pPr>
      <w:r w:rsidRPr="00042AC6">
        <w:rPr>
          <w:rFonts w:asciiTheme="minorHAnsi" w:eastAsiaTheme="minorHAnsi" w:hAnsiTheme="minorHAnsi" w:cstheme="minorBidi"/>
          <w:b w:val="0"/>
          <w:sz w:val="22"/>
          <w:szCs w:val="24"/>
        </w:rPr>
        <w:t>There is no data for Antarctica</w:t>
      </w:r>
    </w:p>
    <w:p w14:paraId="233F9B45" w14:textId="77777777" w:rsidR="00042AC6" w:rsidRPr="00042AC6" w:rsidRDefault="00042AC6" w:rsidP="00042AC6">
      <w:pPr>
        <w:pStyle w:val="Heading1"/>
        <w:numPr>
          <w:ilvl w:val="0"/>
          <w:numId w:val="10"/>
        </w:numPr>
        <w:rPr>
          <w:rFonts w:asciiTheme="minorHAnsi" w:eastAsiaTheme="minorHAnsi" w:hAnsiTheme="minorHAnsi" w:cstheme="minorBidi"/>
          <w:b w:val="0"/>
          <w:sz w:val="22"/>
          <w:szCs w:val="24"/>
        </w:rPr>
      </w:pPr>
      <w:r w:rsidRPr="00042AC6">
        <w:rPr>
          <w:rFonts w:asciiTheme="minorHAnsi" w:eastAsiaTheme="minorHAnsi" w:hAnsiTheme="minorHAnsi" w:cstheme="minorBidi"/>
          <w:b w:val="0"/>
          <w:sz w:val="22"/>
          <w:szCs w:val="24"/>
        </w:rPr>
        <w:t>There is no data for Low-Income Earners in Europe</w:t>
      </w:r>
    </w:p>
    <w:p w14:paraId="50FA4C3D" w14:textId="77777777" w:rsidR="00042AC6" w:rsidRPr="0050210D" w:rsidRDefault="00042AC6" w:rsidP="008466D6">
      <w:pPr>
        <w:rPr>
          <w:sz w:val="22"/>
        </w:rPr>
      </w:pPr>
    </w:p>
    <w:p w14:paraId="5544C3B5" w14:textId="69A3CEB5" w:rsidR="00563FE4" w:rsidRDefault="008466D6" w:rsidP="00874AA1">
      <w:pPr>
        <w:pStyle w:val="Heading1"/>
      </w:pPr>
      <w:r w:rsidRPr="008466D6">
        <w:t>Clean, Transform, and Load the Data</w:t>
      </w:r>
      <w:r>
        <w:t>:</w:t>
      </w:r>
    </w:p>
    <w:p w14:paraId="69C316BB" w14:textId="77777777" w:rsidR="007563B4" w:rsidRDefault="007563B4" w:rsidP="007563B4">
      <w:pPr>
        <w:pStyle w:val="ListBullet"/>
        <w:numPr>
          <w:ilvl w:val="0"/>
          <w:numId w:val="0"/>
        </w:numPr>
      </w:pPr>
      <w:r>
        <w:t>Fix Data Import Issues:</w:t>
      </w:r>
    </w:p>
    <w:p w14:paraId="7C4BFB24" w14:textId="3ABADB67" w:rsidR="007563B4" w:rsidRDefault="007563B4" w:rsidP="007563B4">
      <w:pPr>
        <w:pStyle w:val="ListBullet"/>
      </w:pPr>
      <w:r>
        <w:t>The errors I received are mainly due to several cells containing NA in the life_exp column. To resolve this issue, convert the error values to null</w:t>
      </w:r>
      <w:r w:rsidR="009D52DE">
        <w:t xml:space="preserve"> and then the “life_exp” data type should be changed to Decimal Number</w:t>
      </w:r>
    </w:p>
    <w:p w14:paraId="09EE93E9" w14:textId="64B08EF9" w:rsidR="007563B4" w:rsidRPr="00874AA1" w:rsidRDefault="007563B4" w:rsidP="007563B4">
      <w:pPr>
        <w:pStyle w:val="ListBullet"/>
        <w:numPr>
          <w:ilvl w:val="0"/>
          <w:numId w:val="6"/>
        </w:numPr>
      </w:pPr>
      <w:r>
        <w:t xml:space="preserve">There are also some errors in the “year” column. To resolve this issue, errors are replaced with the value 1919. The guidelines suggest changing an initial error to 1919 in the year column when importing and transforming the data. When I </w:t>
      </w:r>
      <w:r w:rsidR="009D52DE">
        <w:t>looked</w:t>
      </w:r>
      <w:r>
        <w:t xml:space="preserve"> </w:t>
      </w:r>
      <w:r w:rsidR="009D52DE">
        <w:t>closely,</w:t>
      </w:r>
      <w:r>
        <w:t xml:space="preserve"> I saw that the dataset was missing from the decade for 1820. Making this change allowed Power BI to build the correct visualization.</w:t>
      </w:r>
    </w:p>
    <w:p w14:paraId="43EE72BF" w14:textId="2FB14E94" w:rsidR="008466D6" w:rsidRDefault="008466D6" w:rsidP="008466D6">
      <w:pPr>
        <w:pStyle w:val="ListBullet"/>
        <w:numPr>
          <w:ilvl w:val="0"/>
          <w:numId w:val="0"/>
        </w:numPr>
      </w:pPr>
      <w:r>
        <w:t xml:space="preserve">Here are some cleaning and transformation tasks </w:t>
      </w:r>
      <w:r w:rsidR="003713A0">
        <w:t>performed</w:t>
      </w:r>
      <w:r>
        <w:t>:</w:t>
      </w:r>
    </w:p>
    <w:p w14:paraId="2DB4E720" w14:textId="336F0398" w:rsidR="008466D6" w:rsidRDefault="008466D6" w:rsidP="008466D6">
      <w:pPr>
        <w:pStyle w:val="ListBullet"/>
      </w:pPr>
      <w:r>
        <w:t xml:space="preserve">The Name column </w:t>
      </w:r>
      <w:r w:rsidR="003713A0">
        <w:t>contains</w:t>
      </w:r>
      <w:r>
        <w:t xml:space="preserve"> country names and should be renamed to Country.</w:t>
      </w:r>
    </w:p>
    <w:p w14:paraId="06E77B15" w14:textId="77777777" w:rsidR="008466D6" w:rsidRDefault="008466D6" w:rsidP="003713A0">
      <w:pPr>
        <w:pStyle w:val="ListBullet"/>
        <w:numPr>
          <w:ilvl w:val="0"/>
          <w:numId w:val="5"/>
        </w:numPr>
      </w:pPr>
      <w:r>
        <w:t>The name life_exp isn't meaningful. Rename it as Life Expectancy.</w:t>
      </w:r>
    </w:p>
    <w:p w14:paraId="6F5AED6F" w14:textId="57EDB4C1" w:rsidR="00042AC6" w:rsidRDefault="008466D6" w:rsidP="00042AC6">
      <w:pPr>
        <w:pStyle w:val="ListBullet"/>
        <w:numPr>
          <w:ilvl w:val="0"/>
          <w:numId w:val="5"/>
        </w:numPr>
      </w:pPr>
      <w:r>
        <w:t>We won't use the g77 column for our analysis. Let's remove it.</w:t>
      </w:r>
    </w:p>
    <w:p w14:paraId="0A1E80C7" w14:textId="14BAC768" w:rsidR="00042AC6" w:rsidRDefault="00042AC6" w:rsidP="00042AC6">
      <w:pPr>
        <w:pStyle w:val="Heading1"/>
      </w:pPr>
      <w:r>
        <w:t>Data Analysis Questions</w:t>
      </w:r>
      <w:r>
        <w:t>:</w:t>
      </w:r>
    </w:p>
    <w:p w14:paraId="2E3D8B87" w14:textId="0ADEBEA7" w:rsidR="00042AC6" w:rsidRDefault="00042AC6" w:rsidP="00042AC6">
      <w:pPr>
        <w:pStyle w:val="ListBullet"/>
        <w:numPr>
          <w:ilvl w:val="0"/>
          <w:numId w:val="11"/>
        </w:numPr>
      </w:pPr>
      <w:r w:rsidRPr="00042AC6">
        <w:t>Global Trends in Life Expectancy, GDP, and Regional Development (1900-2010)</w:t>
      </w:r>
    </w:p>
    <w:p w14:paraId="4E529FB3" w14:textId="15118E57" w:rsidR="00042AC6" w:rsidRDefault="00771D6E" w:rsidP="00042AC6">
      <w:pPr>
        <w:pStyle w:val="ListBullet"/>
        <w:numPr>
          <w:ilvl w:val="0"/>
          <w:numId w:val="11"/>
        </w:numPr>
      </w:pPr>
      <w:r w:rsidRPr="00771D6E">
        <w:t>How Does Life Expectancy Correlate with GDP Across Regions in 2010?</w:t>
      </w:r>
    </w:p>
    <w:p w14:paraId="4724D747" w14:textId="7E39BF93" w:rsidR="00771D6E" w:rsidRDefault="00771D6E" w:rsidP="00042AC6">
      <w:pPr>
        <w:pStyle w:val="ListBullet"/>
        <w:numPr>
          <w:ilvl w:val="0"/>
          <w:numId w:val="11"/>
        </w:numPr>
      </w:pPr>
      <w:r w:rsidRPr="00771D6E">
        <w:t>What Are the Trends in Population and Income Distribution Across Regions</w:t>
      </w:r>
      <w:r>
        <w:t>?</w:t>
      </w:r>
    </w:p>
    <w:p w14:paraId="10E38E2C" w14:textId="20B0FF53" w:rsidR="00771D6E" w:rsidRDefault="00771D6E" w:rsidP="00771D6E">
      <w:pPr>
        <w:pStyle w:val="ListBullet"/>
        <w:numPr>
          <w:ilvl w:val="0"/>
          <w:numId w:val="11"/>
        </w:numPr>
      </w:pPr>
      <w:r w:rsidRPr="00771D6E">
        <w:t>How Does Income Level Impact Life Expectancy Across Regions?</w:t>
      </w:r>
    </w:p>
    <w:p w14:paraId="4F6FDA20" w14:textId="421C981D" w:rsidR="005244D5" w:rsidRDefault="00042AC6" w:rsidP="008466D6">
      <w:pPr>
        <w:pStyle w:val="Heading1"/>
      </w:pPr>
      <w:r>
        <w:lastRenderedPageBreak/>
        <w:t>Analysis Findings</w:t>
      </w:r>
      <w:r w:rsidR="008466D6">
        <w:t>:</w:t>
      </w:r>
    </w:p>
    <w:p w14:paraId="380ABC10" w14:textId="77777777" w:rsidR="00246950" w:rsidRPr="00246950" w:rsidRDefault="00246950" w:rsidP="008466D6">
      <w:pPr>
        <w:pStyle w:val="Heading1"/>
        <w:rPr>
          <w:rFonts w:asciiTheme="minorHAnsi" w:eastAsiaTheme="minorHAnsi" w:hAnsiTheme="minorHAnsi" w:cstheme="minorBidi"/>
          <w:b w:val="0"/>
          <w:sz w:val="22"/>
          <w:szCs w:val="24"/>
        </w:rPr>
      </w:pPr>
    </w:p>
    <w:p w14:paraId="19C05E5A" w14:textId="77777777" w:rsidR="00042AC6" w:rsidRDefault="00042AC6" w:rsidP="00042AC6">
      <w:pPr>
        <w:pStyle w:val="Heading1"/>
        <w:numPr>
          <w:ilvl w:val="0"/>
          <w:numId w:val="9"/>
        </w:numPr>
        <w:rPr>
          <w:sz w:val="22"/>
        </w:rPr>
      </w:pPr>
      <w:r w:rsidRPr="00042AC6">
        <w:rPr>
          <w:rFonts w:asciiTheme="minorHAnsi" w:eastAsiaTheme="minorHAnsi" w:hAnsiTheme="minorHAnsi" w:cstheme="minorBidi"/>
          <w:b w:val="0"/>
          <w:sz w:val="22"/>
          <w:szCs w:val="24"/>
        </w:rPr>
        <w:t>From 1900 to 2010, life expectancy steadily increased across regions, with Europe consistently having the highest, followed by the Americas. Asia had the lowest life expectancy until 1920 but surpassed Africa in 1940, remaining third since. This trend is mirrored in both population growth and GDP per capita. There is a clear positive correlation between higher GDP and life expectancy, with Europe leading in both, while Africa had the lowest values in 2010.</w:t>
      </w:r>
    </w:p>
    <w:p w14:paraId="0F9010F9" w14:textId="7CDCC658" w:rsidR="00780046" w:rsidRPr="00042AC6" w:rsidRDefault="00780046" w:rsidP="00780046">
      <w:pPr>
        <w:pStyle w:val="Heading1"/>
        <w:numPr>
          <w:ilvl w:val="0"/>
          <w:numId w:val="4"/>
        </w:numPr>
        <w:rPr>
          <w:rFonts w:asciiTheme="minorHAnsi" w:eastAsiaTheme="minorHAnsi" w:hAnsiTheme="minorHAnsi" w:cstheme="minorBidi"/>
          <w:b w:val="0"/>
          <w:sz w:val="22"/>
          <w:szCs w:val="24"/>
        </w:rPr>
      </w:pPr>
      <w:r w:rsidRPr="00042AC6">
        <w:rPr>
          <w:rFonts w:asciiTheme="minorHAnsi" w:eastAsiaTheme="minorHAnsi" w:hAnsiTheme="minorHAnsi" w:cstheme="minorBidi"/>
          <w:b w:val="0"/>
          <w:sz w:val="22"/>
          <w:szCs w:val="24"/>
        </w:rPr>
        <w:t>Income distribution shows Europe with the largest share of high-income earners, followed by upper middle-income groups, while Asia has a predominantly middle-income population. In the Americas, there are more people in middle and high-income groups, whereas Africa has the highest percentage of low-income earners. High-income earners across all regions typically have an average life expectancy over 70 years. In the Americas, life expectancy drops significantly from 73 years for lower middle-income earners to just 32 years for low-income earners, with no data available for low-income earners in Europe.</w:t>
      </w:r>
    </w:p>
    <w:p w14:paraId="2FEC5093" w14:textId="41B67497" w:rsidR="00246950" w:rsidRDefault="00780046" w:rsidP="00047510">
      <w:pPr>
        <w:pStyle w:val="Heading1"/>
        <w:numPr>
          <w:ilvl w:val="0"/>
          <w:numId w:val="4"/>
        </w:numPr>
        <w:rPr>
          <w:rFonts w:asciiTheme="minorHAnsi" w:eastAsiaTheme="minorHAnsi" w:hAnsiTheme="minorHAnsi" w:cstheme="minorBidi"/>
          <w:b w:val="0"/>
          <w:sz w:val="22"/>
          <w:szCs w:val="24"/>
        </w:rPr>
      </w:pPr>
      <w:r w:rsidRPr="00042AC6">
        <w:rPr>
          <w:rFonts w:asciiTheme="minorHAnsi" w:eastAsiaTheme="minorHAnsi" w:hAnsiTheme="minorHAnsi" w:cstheme="minorBidi"/>
          <w:b w:val="0"/>
          <w:sz w:val="22"/>
          <w:szCs w:val="24"/>
        </w:rPr>
        <w:t>In 2010, Japan had the highest life expectancy (82.9 years), while Haiti had the lowest (32.9 years). China’s population grew by 323% from 321 million in 1800 to 1.36 billion in 2010. The 10 smallest countries by population had fewer than 100,000 people, with Nauru being the smallest at 10,000.</w:t>
      </w:r>
    </w:p>
    <w:p w14:paraId="431569F5" w14:textId="5BF99ECC" w:rsidR="00246950" w:rsidRPr="00042AC6" w:rsidRDefault="009512B8" w:rsidP="008466D6">
      <w:pPr>
        <w:pStyle w:val="ListBullet"/>
        <w:rPr>
          <w:b/>
        </w:rPr>
      </w:pPr>
      <w:r w:rsidRPr="009512B8">
        <w:t xml:space="preserve">From 1900 to 2010, life expectancy, population, and GDP per capita have shown significant regional trends, with Europe consistently leading in both life expectancy and economic growth, while Africa </w:t>
      </w:r>
      <w:r w:rsidR="00042AC6" w:rsidRPr="009512B8">
        <w:t>lagged</w:t>
      </w:r>
      <w:r w:rsidRPr="009512B8">
        <w:t>. High-income earners generally have longer life expectancies, and countries like China and Japan experienced remarkable population and economic growth over the past two centuries.</w:t>
      </w:r>
    </w:p>
    <w:sectPr w:rsidR="00246950" w:rsidRPr="00042AC6" w:rsidSect="00874AA1">
      <w:pgSz w:w="12240" w:h="15840"/>
      <w:pgMar w:top="1152" w:right="1440" w:bottom="1152"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011E45" w14:textId="77777777" w:rsidR="00910B71" w:rsidRDefault="00910B71" w:rsidP="00524988">
      <w:pPr>
        <w:spacing w:after="0" w:line="240" w:lineRule="auto"/>
      </w:pPr>
      <w:r>
        <w:separator/>
      </w:r>
    </w:p>
  </w:endnote>
  <w:endnote w:type="continuationSeparator" w:id="0">
    <w:p w14:paraId="3446A27F" w14:textId="77777777" w:rsidR="00910B71" w:rsidRDefault="00910B71" w:rsidP="00524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MT">
    <w:panose1 w:val="020706030806060202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3CBDEC" w14:textId="77777777" w:rsidR="00910B71" w:rsidRDefault="00910B71" w:rsidP="00524988">
      <w:pPr>
        <w:spacing w:after="0" w:line="240" w:lineRule="auto"/>
      </w:pPr>
      <w:r>
        <w:separator/>
      </w:r>
    </w:p>
  </w:footnote>
  <w:footnote w:type="continuationSeparator" w:id="0">
    <w:p w14:paraId="6FCE32CF" w14:textId="77777777" w:rsidR="00910B71" w:rsidRDefault="00910B71" w:rsidP="005249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95D8FDA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915D39"/>
    <w:multiLevelType w:val="hybridMultilevel"/>
    <w:tmpl w:val="5DA4C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012A3E"/>
    <w:multiLevelType w:val="hybridMultilevel"/>
    <w:tmpl w:val="6E74B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A70A9D"/>
    <w:multiLevelType w:val="multilevel"/>
    <w:tmpl w:val="94C60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D2007C"/>
    <w:multiLevelType w:val="hybridMultilevel"/>
    <w:tmpl w:val="B4664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6B495C"/>
    <w:multiLevelType w:val="hybridMultilevel"/>
    <w:tmpl w:val="2B387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60495E"/>
    <w:multiLevelType w:val="multilevel"/>
    <w:tmpl w:val="F8DA485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D949AC"/>
    <w:multiLevelType w:val="hybridMultilevel"/>
    <w:tmpl w:val="29085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FC3920"/>
    <w:multiLevelType w:val="hybridMultilevel"/>
    <w:tmpl w:val="73F29D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F55467D"/>
    <w:multiLevelType w:val="multilevel"/>
    <w:tmpl w:val="DE1E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CB5B48"/>
    <w:multiLevelType w:val="hybridMultilevel"/>
    <w:tmpl w:val="5FCCA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1848396">
    <w:abstractNumId w:val="10"/>
  </w:num>
  <w:num w:numId="2" w16cid:durableId="1136603060">
    <w:abstractNumId w:val="5"/>
  </w:num>
  <w:num w:numId="3" w16cid:durableId="896624883">
    <w:abstractNumId w:val="2"/>
  </w:num>
  <w:num w:numId="4" w16cid:durableId="187111464">
    <w:abstractNumId w:val="0"/>
  </w:num>
  <w:num w:numId="5" w16cid:durableId="1846944456">
    <w:abstractNumId w:val="1"/>
  </w:num>
  <w:num w:numId="6" w16cid:durableId="28842500">
    <w:abstractNumId w:val="7"/>
  </w:num>
  <w:num w:numId="7" w16cid:durableId="417484017">
    <w:abstractNumId w:val="3"/>
  </w:num>
  <w:num w:numId="8" w16cid:durableId="1562597430">
    <w:abstractNumId w:val="9"/>
  </w:num>
  <w:num w:numId="9" w16cid:durableId="1786995337">
    <w:abstractNumId w:val="8"/>
  </w:num>
  <w:num w:numId="10" w16cid:durableId="1801000043">
    <w:abstractNumId w:val="6"/>
  </w:num>
  <w:num w:numId="11" w16cid:durableId="1590093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6D6"/>
    <w:rsid w:val="00017B6E"/>
    <w:rsid w:val="00036F88"/>
    <w:rsid w:val="00042AC6"/>
    <w:rsid w:val="00044941"/>
    <w:rsid w:val="00055BD0"/>
    <w:rsid w:val="00072CB6"/>
    <w:rsid w:val="00076856"/>
    <w:rsid w:val="00097C80"/>
    <w:rsid w:val="000D565F"/>
    <w:rsid w:val="0013075B"/>
    <w:rsid w:val="00151A42"/>
    <w:rsid w:val="001E3ADA"/>
    <w:rsid w:val="001E6428"/>
    <w:rsid w:val="001E66B5"/>
    <w:rsid w:val="002261A4"/>
    <w:rsid w:val="0023106B"/>
    <w:rsid w:val="00246950"/>
    <w:rsid w:val="00264154"/>
    <w:rsid w:val="002F1EA7"/>
    <w:rsid w:val="003169C1"/>
    <w:rsid w:val="003713A0"/>
    <w:rsid w:val="00432A3E"/>
    <w:rsid w:val="00481FAD"/>
    <w:rsid w:val="00483FFD"/>
    <w:rsid w:val="004E147C"/>
    <w:rsid w:val="004F7319"/>
    <w:rsid w:val="0050210D"/>
    <w:rsid w:val="005244D5"/>
    <w:rsid w:val="00524988"/>
    <w:rsid w:val="00563FE4"/>
    <w:rsid w:val="005733DE"/>
    <w:rsid w:val="00575138"/>
    <w:rsid w:val="00575C9D"/>
    <w:rsid w:val="005854E9"/>
    <w:rsid w:val="00635D86"/>
    <w:rsid w:val="007474E4"/>
    <w:rsid w:val="007563B4"/>
    <w:rsid w:val="00771D6E"/>
    <w:rsid w:val="00780046"/>
    <w:rsid w:val="00783197"/>
    <w:rsid w:val="008466D6"/>
    <w:rsid w:val="00874AA1"/>
    <w:rsid w:val="00910B71"/>
    <w:rsid w:val="009512B8"/>
    <w:rsid w:val="009D2E17"/>
    <w:rsid w:val="009D52DE"/>
    <w:rsid w:val="00A31F0B"/>
    <w:rsid w:val="00A511F4"/>
    <w:rsid w:val="00B73438"/>
    <w:rsid w:val="00C27E0D"/>
    <w:rsid w:val="00E41F0D"/>
    <w:rsid w:val="00EE3421"/>
    <w:rsid w:val="00FA6F20"/>
    <w:rsid w:val="4BDEC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E71617"/>
  <w15:chartTrackingRefBased/>
  <w15:docId w15:val="{B4D54184-5C37-4F84-A92C-7E6E33712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AA1"/>
  </w:style>
  <w:style w:type="paragraph" w:styleId="Heading1">
    <w:name w:val="heading 1"/>
    <w:basedOn w:val="Normal"/>
    <w:link w:val="Heading1Char"/>
    <w:uiPriority w:val="9"/>
    <w:qFormat/>
    <w:rsid w:val="00874AA1"/>
    <w:pPr>
      <w:keepNext/>
      <w:keepLines/>
      <w:contextualSpacing/>
      <w:outlineLvl w:val="0"/>
    </w:pPr>
    <w:rPr>
      <w:rFonts w:asciiTheme="majorHAnsi" w:eastAsiaTheme="majorEastAsia" w:hAnsiTheme="majorHAnsi" w:cstheme="majorBidi"/>
      <w:b/>
      <w:sz w:val="28"/>
      <w:szCs w:val="32"/>
    </w:rPr>
  </w:style>
  <w:style w:type="paragraph" w:styleId="Heading2">
    <w:name w:val="heading 2"/>
    <w:basedOn w:val="Normal"/>
    <w:link w:val="Heading2Char"/>
    <w:uiPriority w:val="9"/>
    <w:unhideWhenUsed/>
    <w:qFormat/>
    <w:rsid w:val="00874AA1"/>
    <w:pPr>
      <w:contextualSpacing/>
      <w:outlineLvl w:val="1"/>
    </w:pPr>
    <w:rPr>
      <w:rFonts w:eastAsiaTheme="majorEastAsia" w:cstheme="majorBidi"/>
      <w:b/>
      <w:sz w:val="26"/>
      <w:szCs w:val="26"/>
    </w:rPr>
  </w:style>
  <w:style w:type="paragraph" w:styleId="Heading3">
    <w:name w:val="heading 3"/>
    <w:basedOn w:val="Normal"/>
    <w:link w:val="Heading3Char"/>
    <w:uiPriority w:val="9"/>
    <w:unhideWhenUsed/>
    <w:qFormat/>
    <w:rsid w:val="00874AA1"/>
    <w:pPr>
      <w:contextualSpacing/>
      <w:outlineLvl w:val="2"/>
    </w:pPr>
    <w:rPr>
      <w:rFonts w:eastAsiaTheme="majorEastAsia" w:cstheme="majorBidi"/>
      <w:b/>
      <w:i/>
    </w:rPr>
  </w:style>
  <w:style w:type="paragraph" w:styleId="Heading5">
    <w:name w:val="heading 5"/>
    <w:basedOn w:val="Normal"/>
    <w:next w:val="Normal"/>
    <w:link w:val="Heading5Char"/>
    <w:uiPriority w:val="9"/>
    <w:semiHidden/>
    <w:unhideWhenUsed/>
    <w:qFormat/>
    <w:rsid w:val="007563B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11"/>
    <w:rsid w:val="00874AA1"/>
    <w:pPr>
      <w:numPr>
        <w:numId w:val="4"/>
      </w:numPr>
      <w:contextualSpacing/>
    </w:pPr>
    <w:rPr>
      <w:sz w:val="22"/>
    </w:rPr>
  </w:style>
  <w:style w:type="paragraph" w:styleId="Title">
    <w:name w:val="Title"/>
    <w:basedOn w:val="Normal"/>
    <w:next w:val="Normal"/>
    <w:link w:val="TitleChar"/>
    <w:uiPriority w:val="1"/>
    <w:qFormat/>
    <w:rsid w:val="00874AA1"/>
    <w:pPr>
      <w:spacing w:after="600" w:line="360" w:lineRule="auto"/>
      <w:contextualSpacing/>
      <w:jc w:val="center"/>
    </w:pPr>
    <w:rPr>
      <w:rFonts w:asciiTheme="majorHAnsi" w:eastAsiaTheme="majorEastAsia" w:hAnsiTheme="majorHAnsi" w:cstheme="majorBidi"/>
      <w:b/>
      <w:kern w:val="28"/>
      <w:sz w:val="28"/>
      <w:szCs w:val="56"/>
    </w:rPr>
  </w:style>
  <w:style w:type="character" w:customStyle="1" w:styleId="TitleChar">
    <w:name w:val="Title Char"/>
    <w:basedOn w:val="DefaultParagraphFont"/>
    <w:link w:val="Title"/>
    <w:uiPriority w:val="1"/>
    <w:rsid w:val="00874AA1"/>
    <w:rPr>
      <w:rFonts w:asciiTheme="majorHAnsi" w:eastAsiaTheme="majorEastAsia" w:hAnsiTheme="majorHAnsi" w:cstheme="majorBidi"/>
      <w:b/>
      <w:kern w:val="28"/>
      <w:sz w:val="28"/>
      <w:szCs w:val="56"/>
    </w:rPr>
  </w:style>
  <w:style w:type="character" w:customStyle="1" w:styleId="Heading1Char">
    <w:name w:val="Heading 1 Char"/>
    <w:basedOn w:val="DefaultParagraphFont"/>
    <w:link w:val="Heading1"/>
    <w:uiPriority w:val="9"/>
    <w:rsid w:val="00874AA1"/>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874AA1"/>
    <w:rPr>
      <w:rFonts w:eastAsiaTheme="majorEastAsia" w:cstheme="majorBidi"/>
      <w:b/>
      <w:sz w:val="26"/>
      <w:szCs w:val="26"/>
    </w:rPr>
  </w:style>
  <w:style w:type="character" w:customStyle="1" w:styleId="Heading3Char">
    <w:name w:val="Heading 3 Char"/>
    <w:basedOn w:val="DefaultParagraphFont"/>
    <w:link w:val="Heading3"/>
    <w:uiPriority w:val="9"/>
    <w:rsid w:val="00874AA1"/>
    <w:rPr>
      <w:rFonts w:eastAsiaTheme="majorEastAsia" w:cstheme="majorBidi"/>
      <w:b/>
      <w:i/>
      <w:sz w:val="24"/>
      <w:szCs w:val="24"/>
    </w:rPr>
  </w:style>
  <w:style w:type="paragraph" w:styleId="Header">
    <w:name w:val="header"/>
    <w:basedOn w:val="Normal"/>
    <w:link w:val="HeaderChar"/>
    <w:uiPriority w:val="99"/>
    <w:unhideWhenUsed/>
    <w:rsid w:val="00874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AA1"/>
  </w:style>
  <w:style w:type="paragraph" w:styleId="Footer">
    <w:name w:val="footer"/>
    <w:basedOn w:val="Normal"/>
    <w:link w:val="FooterChar"/>
    <w:uiPriority w:val="99"/>
    <w:unhideWhenUsed/>
    <w:rsid w:val="00874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AA1"/>
  </w:style>
  <w:style w:type="character" w:styleId="PlaceholderText">
    <w:name w:val="Placeholder Text"/>
    <w:basedOn w:val="DefaultParagraphFont"/>
    <w:uiPriority w:val="99"/>
    <w:semiHidden/>
    <w:rsid w:val="00874AA1"/>
    <w:rPr>
      <w:color w:val="808080"/>
    </w:rPr>
  </w:style>
  <w:style w:type="paragraph" w:customStyle="1" w:styleId="Normal-Indented">
    <w:name w:val="Normal - Indented"/>
    <w:basedOn w:val="Normal"/>
    <w:uiPriority w:val="12"/>
    <w:qFormat/>
    <w:rsid w:val="00874AA1"/>
    <w:pPr>
      <w:ind w:left="720"/>
      <w:contextualSpacing/>
    </w:pPr>
  </w:style>
  <w:style w:type="character" w:customStyle="1" w:styleId="Heading5Char">
    <w:name w:val="Heading 5 Char"/>
    <w:basedOn w:val="DefaultParagraphFont"/>
    <w:link w:val="Heading5"/>
    <w:uiPriority w:val="9"/>
    <w:semiHidden/>
    <w:rsid w:val="007563B4"/>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956400">
      <w:bodyDiv w:val="1"/>
      <w:marLeft w:val="0"/>
      <w:marRight w:val="0"/>
      <w:marTop w:val="0"/>
      <w:marBottom w:val="0"/>
      <w:divBdr>
        <w:top w:val="none" w:sz="0" w:space="0" w:color="auto"/>
        <w:left w:val="none" w:sz="0" w:space="0" w:color="auto"/>
        <w:bottom w:val="none" w:sz="0" w:space="0" w:color="auto"/>
        <w:right w:val="none" w:sz="0" w:space="0" w:color="auto"/>
      </w:divBdr>
    </w:div>
    <w:div w:id="139226957">
      <w:bodyDiv w:val="1"/>
      <w:marLeft w:val="0"/>
      <w:marRight w:val="0"/>
      <w:marTop w:val="0"/>
      <w:marBottom w:val="0"/>
      <w:divBdr>
        <w:top w:val="none" w:sz="0" w:space="0" w:color="auto"/>
        <w:left w:val="none" w:sz="0" w:space="0" w:color="auto"/>
        <w:bottom w:val="none" w:sz="0" w:space="0" w:color="auto"/>
        <w:right w:val="none" w:sz="0" w:space="0" w:color="auto"/>
      </w:divBdr>
    </w:div>
    <w:div w:id="155078925">
      <w:bodyDiv w:val="1"/>
      <w:marLeft w:val="0"/>
      <w:marRight w:val="0"/>
      <w:marTop w:val="0"/>
      <w:marBottom w:val="0"/>
      <w:divBdr>
        <w:top w:val="none" w:sz="0" w:space="0" w:color="auto"/>
        <w:left w:val="none" w:sz="0" w:space="0" w:color="auto"/>
        <w:bottom w:val="none" w:sz="0" w:space="0" w:color="auto"/>
        <w:right w:val="none" w:sz="0" w:space="0" w:color="auto"/>
      </w:divBdr>
    </w:div>
    <w:div w:id="269095649">
      <w:bodyDiv w:val="1"/>
      <w:marLeft w:val="0"/>
      <w:marRight w:val="0"/>
      <w:marTop w:val="0"/>
      <w:marBottom w:val="0"/>
      <w:divBdr>
        <w:top w:val="none" w:sz="0" w:space="0" w:color="auto"/>
        <w:left w:val="none" w:sz="0" w:space="0" w:color="auto"/>
        <w:bottom w:val="none" w:sz="0" w:space="0" w:color="auto"/>
        <w:right w:val="none" w:sz="0" w:space="0" w:color="auto"/>
      </w:divBdr>
    </w:div>
    <w:div w:id="457068198">
      <w:bodyDiv w:val="1"/>
      <w:marLeft w:val="0"/>
      <w:marRight w:val="0"/>
      <w:marTop w:val="0"/>
      <w:marBottom w:val="0"/>
      <w:divBdr>
        <w:top w:val="none" w:sz="0" w:space="0" w:color="auto"/>
        <w:left w:val="none" w:sz="0" w:space="0" w:color="auto"/>
        <w:bottom w:val="none" w:sz="0" w:space="0" w:color="auto"/>
        <w:right w:val="none" w:sz="0" w:space="0" w:color="auto"/>
      </w:divBdr>
    </w:div>
    <w:div w:id="517623924">
      <w:bodyDiv w:val="1"/>
      <w:marLeft w:val="0"/>
      <w:marRight w:val="0"/>
      <w:marTop w:val="0"/>
      <w:marBottom w:val="0"/>
      <w:divBdr>
        <w:top w:val="none" w:sz="0" w:space="0" w:color="auto"/>
        <w:left w:val="none" w:sz="0" w:space="0" w:color="auto"/>
        <w:bottom w:val="none" w:sz="0" w:space="0" w:color="auto"/>
        <w:right w:val="none" w:sz="0" w:space="0" w:color="auto"/>
      </w:divBdr>
    </w:div>
    <w:div w:id="804081921">
      <w:bodyDiv w:val="1"/>
      <w:marLeft w:val="0"/>
      <w:marRight w:val="0"/>
      <w:marTop w:val="0"/>
      <w:marBottom w:val="0"/>
      <w:divBdr>
        <w:top w:val="none" w:sz="0" w:space="0" w:color="auto"/>
        <w:left w:val="none" w:sz="0" w:space="0" w:color="auto"/>
        <w:bottom w:val="none" w:sz="0" w:space="0" w:color="auto"/>
        <w:right w:val="none" w:sz="0" w:space="0" w:color="auto"/>
      </w:divBdr>
    </w:div>
    <w:div w:id="975179055">
      <w:bodyDiv w:val="1"/>
      <w:marLeft w:val="0"/>
      <w:marRight w:val="0"/>
      <w:marTop w:val="0"/>
      <w:marBottom w:val="0"/>
      <w:divBdr>
        <w:top w:val="none" w:sz="0" w:space="0" w:color="auto"/>
        <w:left w:val="none" w:sz="0" w:space="0" w:color="auto"/>
        <w:bottom w:val="none" w:sz="0" w:space="0" w:color="auto"/>
        <w:right w:val="none" w:sz="0" w:space="0" w:color="auto"/>
      </w:divBdr>
    </w:div>
    <w:div w:id="1030187153">
      <w:bodyDiv w:val="1"/>
      <w:marLeft w:val="0"/>
      <w:marRight w:val="0"/>
      <w:marTop w:val="0"/>
      <w:marBottom w:val="0"/>
      <w:divBdr>
        <w:top w:val="none" w:sz="0" w:space="0" w:color="auto"/>
        <w:left w:val="none" w:sz="0" w:space="0" w:color="auto"/>
        <w:bottom w:val="none" w:sz="0" w:space="0" w:color="auto"/>
        <w:right w:val="none" w:sz="0" w:space="0" w:color="auto"/>
      </w:divBdr>
    </w:div>
    <w:div w:id="1155344411">
      <w:bodyDiv w:val="1"/>
      <w:marLeft w:val="0"/>
      <w:marRight w:val="0"/>
      <w:marTop w:val="0"/>
      <w:marBottom w:val="0"/>
      <w:divBdr>
        <w:top w:val="none" w:sz="0" w:space="0" w:color="auto"/>
        <w:left w:val="none" w:sz="0" w:space="0" w:color="auto"/>
        <w:bottom w:val="none" w:sz="0" w:space="0" w:color="auto"/>
        <w:right w:val="none" w:sz="0" w:space="0" w:color="auto"/>
      </w:divBdr>
    </w:div>
    <w:div w:id="1358503889">
      <w:bodyDiv w:val="1"/>
      <w:marLeft w:val="0"/>
      <w:marRight w:val="0"/>
      <w:marTop w:val="0"/>
      <w:marBottom w:val="0"/>
      <w:divBdr>
        <w:top w:val="none" w:sz="0" w:space="0" w:color="auto"/>
        <w:left w:val="none" w:sz="0" w:space="0" w:color="auto"/>
        <w:bottom w:val="none" w:sz="0" w:space="0" w:color="auto"/>
        <w:right w:val="none" w:sz="0" w:space="0" w:color="auto"/>
      </w:divBdr>
    </w:div>
    <w:div w:id="2040353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dhivya\AppData\Roaming\Microsoft\Templates\Project%20based%20learni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413D01012AE4B66AE6DB90FA12CEC09"/>
        <w:category>
          <w:name w:val="General"/>
          <w:gallery w:val="placeholder"/>
        </w:category>
        <w:types>
          <w:type w:val="bbPlcHdr"/>
        </w:types>
        <w:behaviors>
          <w:behavior w:val="content"/>
        </w:behaviors>
        <w:guid w:val="{456A244A-211E-4B43-B2E7-32EDFDD69F29}"/>
      </w:docPartPr>
      <w:docPartBody>
        <w:p w:rsidR="00A144BC" w:rsidRDefault="00000000">
          <w:pPr>
            <w:pStyle w:val="5413D01012AE4B66AE6DB90FA12CEC09"/>
          </w:pPr>
          <w:r w:rsidRPr="00874AA1">
            <w:t>Project Overview:</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MT">
    <w:panose1 w:val="02070603080606020203"/>
    <w:charset w:val="00"/>
    <w:family w:val="roman"/>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920"/>
    <w:rsid w:val="00017B6E"/>
    <w:rsid w:val="000A010E"/>
    <w:rsid w:val="001E6428"/>
    <w:rsid w:val="0023106B"/>
    <w:rsid w:val="0026544A"/>
    <w:rsid w:val="00446920"/>
    <w:rsid w:val="004716D2"/>
    <w:rsid w:val="004E147C"/>
    <w:rsid w:val="00A144BC"/>
    <w:rsid w:val="00A31F0B"/>
    <w:rsid w:val="00F67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13D01012AE4B66AE6DB90FA12CEC09">
    <w:name w:val="5413D01012AE4B66AE6DB90FA12CEC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3">
      <a:majorFont>
        <a:latin typeface="Bodoni MT"/>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A075BD4-F53C-4E01-9EDE-4652C8A1FE4B}">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D7D55E06-64DA-42F3-AD6E-D3DC24069E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D40F5E8-4448-4982-82F4-146B74EB9EB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Project based learning</Template>
  <TotalTime>110</TotalTime>
  <Pages>2</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ddhivya</dc:creator>
  <cp:keywords/>
  <dc:description/>
  <cp:lastModifiedBy>Dhivya DS</cp:lastModifiedBy>
  <cp:revision>12</cp:revision>
  <dcterms:created xsi:type="dcterms:W3CDTF">2025-01-24T22:47:00Z</dcterms:created>
  <dcterms:modified xsi:type="dcterms:W3CDTF">2025-02-03T18:36:00Z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