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Scoop command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sqoop import --connect jdbc:mysql://localhost:3306/Hexaware --driver com.mysql.jdbc.Driver --table tripdata -m 1 --username root --password Dhrumil@123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total number of trips (equal to the number of rows)?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count(VendorID) from tripdata;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total revenue generated by all the trips?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sum(total_amount) from tripdata;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fraction of the total is paid for tolls?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Rowwise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tolls_amount, total_amount, tolls_amount/total_amount * 100 as percent_fare_amount from tripdata;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sum(tolls_amount)/sum(total_amount) * 100 as percent_fare_amount from tripdata;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fraction of it is driver tips?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rowwise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tip_amount,total_amount, tip_amount/total_amount *100 as percent_tip_amount from tripdata;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sum(tip_amount)/sum(total_amount) *100 as percent_tip_amount from tripdata;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average trip amount?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avg(fare_amount) as average_trip_amount, avg(trip_distance) as average_distance, avg(trip_time) as average_time from tripdata;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average distance of the trips?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avg(trip_distance) as average_distance from tripdata;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different payment types are used?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distinct(payment_type) as payment_type from tripdata;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payment type, display the following details: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fare generated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tip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tax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select avg(fare_amount), avg(tip_amount), avg(mta_tax), payment_type from tripdata group by payment_type;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average which hour of the day generates the highest revenue?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select total_amount, hour(tpep_pickup_datetime) from tripdata group by hour(tpep_pickup_datetime);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e distance ofselect avg(fare_amount), avg(tip_amount), avg(mta_tax), payment_type from tripdata group by payment_type; the trips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