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Arial" w:cs="Arial" w:eastAsia="Arial" w:hAnsi="Arial"/>
          <w:b/>
          <w:bCs/>
          <w:color w:val="1B3A6B"/>
          <w:sz w:val="52"/>
          <w:szCs w:val="52"/>
        </w:rPr>
        <w:t xml:space="preserve">PVC DISTRIBUTOR ADMIN SYSTEM</w:t>
      </w:r>
    </w:p>
    <w:p>
      <w:pPr>
        <w:spacing w:after="240" w:before="0"/>
        <w:jc w:val="center"/>
      </w:pPr>
      <w:r>
        <w:rPr>
          <w:rFonts w:ascii="Arial" w:cs="Arial" w:eastAsia="Arial" w:hAnsi="Arial"/>
          <w:color w:val="2563EB"/>
          <w:sz w:val="32"/>
          <w:szCs w:val="32"/>
        </w:rPr>
        <w:t xml:space="preserve">Product Requirements Document</w:t>
      </w:r>
    </w:p>
    <w:p>
      <w:pPr>
        <w:spacing w:after="80" w:before="0"/>
        <w:jc w:val="center"/>
      </w:pPr>
      <w:r>
        <w:rPr>
          <w:rFonts w:ascii="Arial" w:cs="Arial" w:eastAsia="Arial" w:hAnsi="Arial"/>
          <w:color w:val="94A3B8"/>
          <w:sz w:val="22"/>
          <w:szCs w:val="22"/>
        </w:rPr>
        <w:t xml:space="preserve">Version 2.0  —  Updated May 2026</w:t>
      </w:r>
    </w:p>
    <w:p>
      <w:pPr>
        <w:spacing w:after="480" w:before="0"/>
        <w:jc w:val="center"/>
      </w:pPr>
      <w:r>
        <w:rPr>
          <w:rFonts w:ascii="Arial" w:cs="Arial" w:eastAsia="Arial" w:hAnsi="Arial"/>
          <w:b/>
          <w:bCs/>
          <w:color w:val="EA580C"/>
          <w:sz w:val="22"/>
          <w:szCs w:val="22"/>
        </w:rPr>
        <w:t xml:space="preserve">Includes Original Requirements + New Additions</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5400"/>
            <w:gridSpan w:val="2"/>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DOCUMENT LEGEND</w:t>
            </w:r>
          </w:p>
        </w:tc>
      </w:tr>
      <w:tr>
        <w:tc>
          <w:tcPr>
            <w:tcW w:type="dxa" w:w="27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tcPr>
          <w:p>
            <w:pPr>
              <w:jc w:val="center"/>
            </w:pPr>
            <w:r>
              <w:rPr>
                <w:rFonts w:ascii="Arial" w:cs="Arial" w:eastAsia="Arial" w:hAnsi="Arial"/>
                <w:b/>
                <w:bCs/>
                <w:color w:val="2563EB"/>
                <w:sz w:val="19"/>
                <w:szCs w:val="19"/>
              </w:rPr>
              <w:t xml:space="preserve">EXISTING  —  Original PRD v1.0</w:t>
            </w:r>
          </w:p>
        </w:tc>
        <w:tc>
          <w:tcPr>
            <w:tcW w:type="dxa" w:w="27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pPr>
              <w:jc w:val="center"/>
            </w:pPr>
            <w:r>
              <w:rPr>
                <w:rFonts w:ascii="Arial" w:cs="Arial" w:eastAsia="Arial" w:hAnsi="Arial"/>
                <w:b/>
                <w:bCs/>
                <w:color w:val="16A34A"/>
                <w:sz w:val="19"/>
                <w:szCs w:val="19"/>
              </w:rPr>
              <w:t xml:space="preserve">NEW  —  Added in v2.0</w:t>
            </w:r>
          </w:p>
        </w:tc>
      </w:tr>
    </w:tbl>
    <w:p>
      <w:pPr>
        <w:spacing w:after="0" w:before="480"/>
      </w:pPr>
      <w:r>
        <w:t xml:space="preserve"/>
      </w:r>
    </w:p>
    <w:p>
      <w:r>
        <w:br w:type="page"/>
      </w:r>
    </w:p>
    <w:p>
      <w:pPr>
        <w:pStyle w:val="Heading1"/>
        <w:spacing w:after="200" w:before="360"/>
      </w:pPr>
      <w:r>
        <w:rPr>
          <w:rFonts w:ascii="Arial" w:cs="Arial" w:eastAsia="Arial" w:hAnsi="Arial"/>
          <w:b/>
          <w:bCs/>
          <w:color w:val="1B3A6B"/>
          <w:sz w:val="36"/>
          <w:szCs w:val="36"/>
        </w:rPr>
        <w:t xml:space="preserve">1. Document Overview</w:t>
      </w:r>
    </w:p>
    <w:p>
      <w:pPr>
        <w:spacing w:after="80" w:before="80"/>
      </w:pPr>
      <w:r>
        <w:rPr>
          <w:rFonts w:ascii="Arial" w:cs="Arial" w:eastAsia="Arial" w:hAnsi="Arial"/>
          <w:b w:val="false"/>
          <w:bCs w:val="false"/>
          <w:color w:val="0F172A"/>
          <w:sz w:val="20"/>
          <w:szCs w:val="20"/>
        </w:rPr>
        <w:t xml:space="preserve">This document is Version 2.0 of the PVC Distributor Admin System PRD. It combines all original requirements from Version 1.0 (marked EXISTING) with all newly recommended additions (marked NEW) into a single unified reference.</w:t>
      </w:r>
    </w:p>
    <w:p>
      <w:pPr>
        <w:spacing w:after="0" w:before="80"/>
      </w:pPr>
      <w:r>
        <w:t xml:space="preserve"/>
      </w:r>
    </w:p>
    <w:p>
      <w:pPr>
        <w:spacing w:after="80" w:before="80"/>
      </w:pPr>
      <w:r>
        <w:rPr>
          <w:rFonts w:ascii="Arial" w:cs="Arial" w:eastAsia="Arial" w:hAnsi="Arial"/>
          <w:b w:val="false"/>
          <w:bCs w:val="false"/>
          <w:color w:val="0F172A"/>
          <w:sz w:val="20"/>
          <w:szCs w:val="20"/>
        </w:rPr>
        <w:t xml:space="preserve">The NEW requirements were identified by analyzing gaps in the original specification that are common in PVC / raw material distribution businesses in India, including pricing management, partial dispatch, credit notes, GST compliance, audit trails, and customer credit controls.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563EB" w:sz="1"/>
              <w:left w:val="single" w:color="2563EB" w:sz="1"/>
              <w:bottom w:val="single" w:color="2563EB" w:sz="1"/>
              <w:right w:val="single" w:color="2563EB" w:sz="1"/>
            </w:tcBorders>
            <w:shd w:fill="DBEAFE" w:val="clear"/>
            <w:tcMar>
              <w:top w:type="dxa" w:w="120"/>
              <w:left w:type="dxa" w:w="160"/>
              <w:bottom w:type="dxa" w:w="120"/>
              <w:right w:type="dxa" w:w="160"/>
            </w:tcMar>
          </w:tcPr>
          <w:p>
            <w:r>
              <w:rPr>
                <w:rFonts w:ascii="Arial" w:cs="Arial" w:eastAsia="Arial" w:hAnsi="Arial"/>
                <w:b/>
                <w:bCs/>
                <w:color w:val="1B3A6B"/>
                <w:sz w:val="22"/>
                <w:szCs w:val="22"/>
              </w:rPr>
              <w:t xml:space="preserve">How to Read This Document</w:t>
            </w:r>
          </w:p>
          <w:p>
            <w:pPr>
              <w:spacing w:after="40" w:before="80"/>
            </w:pPr>
            <w:r>
              <w:rPr>
                <w:rFonts w:ascii="Arial" w:cs="Arial" w:eastAsia="Arial" w:hAnsi="Arial"/>
                <w:color w:val="2563EB"/>
                <w:sz w:val="19"/>
                <w:szCs w:val="19"/>
              </w:rPr>
              <w:t xml:space="preserve">EXISTING  - Feature was in the original PRD Version 1.0. No change to scope.</w:t>
            </w:r>
          </w:p>
          <w:p>
            <w:pPr>
              <w:spacing w:after="40" w:before="40"/>
            </w:pPr>
            <w:r>
              <w:rPr>
                <w:rFonts w:ascii="Arial" w:cs="Arial" w:eastAsia="Arial" w:hAnsi="Arial"/>
                <w:b/>
                <w:bCs/>
                <w:color w:val="16A34A"/>
                <w:sz w:val="19"/>
                <w:szCs w:val="19"/>
              </w:rPr>
              <w:t xml:space="preserve">NEW  - Feature recommended as an addition. Highlighted in green throughout the document.</w:t>
            </w:r>
          </w:p>
          <w:p>
            <w:pPr>
              <w:spacing w:after="80" w:before="40"/>
            </w:pPr>
            <w:r>
              <w:rPr>
                <w:rFonts w:ascii="Arial" w:cs="Arial" w:eastAsia="Arial" w:hAnsi="Arial"/>
                <w:color w:val="0F172A"/>
                <w:sz w:val="19"/>
                <w:szCs w:val="19"/>
              </w:rPr>
              <w:t xml:space="preserve">Rows highlighted in green = NEW requirements. White / light grey rows = EXISTING requirements.</w:t>
            </w:r>
          </w:p>
        </w:tc>
      </w:tr>
    </w:tbl>
    <w:p>
      <w:pPr>
        <w:spacing w:after="0" w:before="200"/>
      </w:pPr>
      <w:r>
        <w:t xml:space="preserve"/>
      </w:r>
    </w:p>
    <w:p>
      <w:pPr>
        <w:pStyle w:val="Heading1"/>
        <w:spacing w:after="200" w:before="360"/>
      </w:pPr>
      <w:r>
        <w:rPr>
          <w:rFonts w:ascii="Arial" w:cs="Arial" w:eastAsia="Arial" w:hAnsi="Arial"/>
          <w:b/>
          <w:bCs/>
          <w:color w:val="1B3A6B"/>
          <w:sz w:val="36"/>
          <w:szCs w:val="36"/>
        </w:rPr>
        <w:t xml:space="preserve">2. Business Overview</w:t>
      </w:r>
    </w:p>
    <w:p>
      <w:pPr>
        <w:spacing w:after="80" w:before="80"/>
      </w:pPr>
      <w:r>
        <w:rPr>
          <w:rFonts w:ascii="Arial" w:cs="Arial" w:eastAsia="Arial" w:hAnsi="Arial"/>
          <w:b w:val="false"/>
          <w:bCs w:val="false"/>
          <w:color w:val="0F172A"/>
          <w:sz w:val="20"/>
          <w:szCs w:val="20"/>
        </w:rPr>
        <w:t xml:space="preserve">Business Type: PVC Raw Material Distribution (Furniture Industry)</w:t>
      </w:r>
    </w:p>
    <w:p>
      <w:pPr>
        <w:spacing w:after="0" w:before="60"/>
      </w:pPr>
      <w:r>
        <w:t xml:space="preserve"/>
      </w:r>
    </w:p>
    <w:p>
      <w:pPr>
        <w:spacing w:after="80" w:before="80"/>
      </w:pPr>
      <w:r>
        <w:rPr>
          <w:rFonts w:ascii="Arial" w:cs="Arial" w:eastAsia="Arial" w:hAnsi="Arial"/>
          <w:b w:val="false"/>
          <w:bCs w:val="false"/>
          <w:color w:val="0F172A"/>
          <w:sz w:val="20"/>
          <w:szCs w:val="20"/>
        </w:rPr>
        <w:t xml:space="preserve">A PVC distribution business that sources raw materials (PVC sheets, holo sheets, pipes, etc.) from suppliers like Greenova and sells them to downstream customers such as furniture manufacturers and retailers. The admin system manages the full procurement-to-payment lifecycle:</w:t>
      </w:r>
    </w:p>
    <w:p>
      <w:pPr>
        <w:spacing w:after="0" w:before="40"/>
      </w:pPr>
      <w:r>
        <w:t xml:space="preserve"/>
      </w:r>
    </w:p>
    <w:p>
      <w:pPr>
        <w:pStyle w:val="ListParagraph"/>
        <w:numPr>
          <w:ilvl w:val="0"/>
          <w:numId w:val="2"/>
        </w:numPr>
        <w:spacing w:after="40" w:before="40"/>
      </w:pPr>
      <w:r>
        <w:rPr>
          <w:rFonts w:ascii="Arial" w:cs="Arial" w:eastAsia="Arial" w:hAnsi="Arial"/>
          <w:b/>
          <w:bCs/>
          <w:color w:val="16A34A"/>
          <w:sz w:val="19"/>
          <w:szCs w:val="19"/>
        </w:rPr>
        <w:t xml:space="preserve"/>
      </w:r>
      <w:r>
        <w:rPr>
          <w:rFonts w:ascii="Arial" w:cs="Arial" w:eastAsia="Arial" w:hAnsi="Arial"/>
          <w:b w:val="false"/>
          <w:bCs w:val="false"/>
          <w:color w:val="0F172A"/>
          <w:sz w:val="19"/>
          <w:szCs w:val="19"/>
        </w:rPr>
        <w:t xml:space="preserve">Procurement from suppliers</w:t>
      </w:r>
    </w:p>
    <w:p>
      <w:pPr>
        <w:pStyle w:val="ListParagraph"/>
        <w:numPr>
          <w:ilvl w:val="0"/>
          <w:numId w:val="2"/>
        </w:numPr>
        <w:spacing w:after="40" w:before="40"/>
      </w:pPr>
      <w:r>
        <w:rPr>
          <w:rFonts w:ascii="Arial" w:cs="Arial" w:eastAsia="Arial" w:hAnsi="Arial"/>
          <w:b/>
          <w:bCs/>
          <w:color w:val="16A34A"/>
          <w:sz w:val="19"/>
          <w:szCs w:val="19"/>
        </w:rPr>
        <w:t xml:space="preserve"/>
      </w:r>
      <w:r>
        <w:rPr>
          <w:rFonts w:ascii="Arial" w:cs="Arial" w:eastAsia="Arial" w:hAnsi="Arial"/>
          <w:b w:val="false"/>
          <w:bCs w:val="false"/>
          <w:color w:val="0F172A"/>
          <w:sz w:val="19"/>
          <w:szCs w:val="19"/>
        </w:rPr>
        <w:t xml:space="preserve">Godown (warehouse) inventory management</w:t>
      </w:r>
    </w:p>
    <w:p>
      <w:pPr>
        <w:pStyle w:val="ListParagraph"/>
        <w:numPr>
          <w:ilvl w:val="0"/>
          <w:numId w:val="2"/>
        </w:numPr>
        <w:spacing w:after="40" w:before="40"/>
      </w:pPr>
      <w:r>
        <w:rPr>
          <w:rFonts w:ascii="Arial" w:cs="Arial" w:eastAsia="Arial" w:hAnsi="Arial"/>
          <w:b/>
          <w:bCs/>
          <w:color w:val="16A34A"/>
          <w:sz w:val="19"/>
          <w:szCs w:val="19"/>
        </w:rPr>
        <w:t xml:space="preserve"/>
      </w:r>
      <w:r>
        <w:rPr>
          <w:rFonts w:ascii="Arial" w:cs="Arial" w:eastAsia="Arial" w:hAnsi="Arial"/>
          <w:b w:val="false"/>
          <w:bCs w:val="false"/>
          <w:color w:val="0F172A"/>
          <w:sz w:val="19"/>
          <w:szCs w:val="19"/>
        </w:rPr>
        <w:t xml:space="preserve">Sales order creation and fulfillment</w:t>
      </w:r>
    </w:p>
    <w:p>
      <w:pPr>
        <w:pStyle w:val="ListParagraph"/>
        <w:numPr>
          <w:ilvl w:val="0"/>
          <w:numId w:val="2"/>
        </w:numPr>
        <w:spacing w:after="40" w:before="40"/>
      </w:pPr>
      <w:r>
        <w:rPr>
          <w:rFonts w:ascii="Arial" w:cs="Arial" w:eastAsia="Arial" w:hAnsi="Arial"/>
          <w:b/>
          <w:bCs/>
          <w:color w:val="16A34A"/>
          <w:sz w:val="19"/>
          <w:szCs w:val="19"/>
        </w:rPr>
        <w:t xml:space="preserve"/>
      </w:r>
      <w:r>
        <w:rPr>
          <w:rFonts w:ascii="Arial" w:cs="Arial" w:eastAsia="Arial" w:hAnsi="Arial"/>
          <w:b w:val="false"/>
          <w:bCs w:val="false"/>
          <w:color w:val="0F172A"/>
          <w:sz w:val="19"/>
          <w:szCs w:val="19"/>
        </w:rPr>
        <w:t xml:space="preserve">Delivery and logistics coordination</w:t>
      </w:r>
    </w:p>
    <w:p>
      <w:pPr>
        <w:pStyle w:val="ListParagraph"/>
        <w:numPr>
          <w:ilvl w:val="0"/>
          <w:numId w:val="2"/>
        </w:numPr>
        <w:spacing w:after="40" w:before="40"/>
      </w:pPr>
      <w:r>
        <w:rPr>
          <w:rFonts w:ascii="Arial" w:cs="Arial" w:eastAsia="Arial" w:hAnsi="Arial"/>
          <w:b/>
          <w:bCs/>
          <w:color w:val="16A34A"/>
          <w:sz w:val="19"/>
          <w:szCs w:val="19"/>
        </w:rPr>
        <w:t xml:space="preserve"/>
      </w:r>
      <w:r>
        <w:rPr>
          <w:rFonts w:ascii="Arial" w:cs="Arial" w:eastAsia="Arial" w:hAnsi="Arial"/>
          <w:b w:val="false"/>
          <w:bCs w:val="false"/>
          <w:color w:val="0F172A"/>
          <w:sz w:val="19"/>
          <w:szCs w:val="19"/>
        </w:rPr>
        <w:t xml:space="preserve">Billing and invoice generation</w:t>
      </w:r>
    </w:p>
    <w:p>
      <w:pPr>
        <w:pStyle w:val="ListParagraph"/>
        <w:numPr>
          <w:ilvl w:val="0"/>
          <w:numId w:val="2"/>
        </w:numPr>
        <w:spacing w:after="40" w:before="40"/>
      </w:pPr>
      <w:r>
        <w:rPr>
          <w:rFonts w:ascii="Arial" w:cs="Arial" w:eastAsia="Arial" w:hAnsi="Arial"/>
          <w:b/>
          <w:bCs/>
          <w:color w:val="16A34A"/>
          <w:sz w:val="19"/>
          <w:szCs w:val="19"/>
        </w:rPr>
        <w:t xml:space="preserve"/>
      </w:r>
      <w:r>
        <w:rPr>
          <w:rFonts w:ascii="Arial" w:cs="Arial" w:eastAsia="Arial" w:hAnsi="Arial"/>
          <w:b w:val="false"/>
          <w:bCs w:val="false"/>
          <w:color w:val="0F172A"/>
          <w:sz w:val="19"/>
          <w:szCs w:val="19"/>
        </w:rPr>
        <w:t xml:space="preserve">Payment tracking for customers and suppliers</w:t>
      </w:r>
    </w:p>
    <w:p>
      <w:pPr>
        <w:pStyle w:val="ListParagraph"/>
        <w:numPr>
          <w:ilvl w:val="0"/>
          <w:numId w:val="2"/>
        </w:numPr>
        <w:spacing w:after="40" w:before="40"/>
      </w:pPr>
      <w:r>
        <w:rPr>
          <w:rFonts w:ascii="Arial" w:cs="Arial" w:eastAsia="Arial" w:hAnsi="Arial"/>
          <w:b/>
          <w:bCs/>
          <w:color w:val="16A34A"/>
          <w:sz w:val="19"/>
          <w:szCs w:val="19"/>
        </w:rPr>
        <w:t xml:space="preserve"/>
      </w:r>
      <w:r>
        <w:rPr>
          <w:rFonts w:ascii="Arial" w:cs="Arial" w:eastAsia="Arial" w:hAnsi="Arial"/>
          <w:b w:val="false"/>
          <w:bCs w:val="false"/>
          <w:color w:val="0F172A"/>
          <w:sz w:val="19"/>
          <w:szCs w:val="19"/>
        </w:rPr>
        <w:t xml:space="preserve">Alerts, reports, and business intelligence</w:t>
      </w:r>
    </w:p>
    <w:p>
      <w:pPr>
        <w:spacing w:after="0" w:before="200"/>
      </w:pPr>
      <w:r>
        <w:t xml:space="preserve"/>
      </w:r>
    </w:p>
    <w:p>
      <w:pPr>
        <w:pStyle w:val="Heading1"/>
        <w:spacing w:after="200" w:before="360"/>
      </w:pPr>
      <w:r>
        <w:rPr>
          <w:rFonts w:ascii="Arial" w:cs="Arial" w:eastAsia="Arial" w:hAnsi="Arial"/>
          <w:b/>
          <w:bCs/>
          <w:color w:val="1B3A6B"/>
          <w:sz w:val="36"/>
          <w:szCs w:val="36"/>
        </w:rPr>
        <w:t xml:space="preserve">3. Feature Count Summary</w:t>
      </w:r>
    </w:p>
    <w:p>
      <w:pPr>
        <w:spacing w:after="80" w:before="80"/>
      </w:pPr>
      <w:r>
        <w:rPr>
          <w:rFonts w:ascii="Arial" w:cs="Arial" w:eastAsia="Arial" w:hAnsi="Arial"/>
          <w:b w:val="false"/>
          <w:bCs w:val="false"/>
          <w:color w:val="0F172A"/>
          <w:sz w:val="20"/>
          <w:szCs w:val="20"/>
        </w:rPr>
        <w:t xml:space="preserve">The table below shows how many features are EXISTING versus NEW across each module.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Module</w:t>
            </w:r>
          </w:p>
        </w:tc>
        <w:tc>
          <w:tcPr>
            <w:tcW w:type="dxa" w:w="234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Existing Features</w:t>
            </w:r>
          </w:p>
        </w:tc>
        <w:tc>
          <w:tcPr>
            <w:tcW w:type="dxa" w:w="234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New Features Added</w:t>
            </w:r>
          </w:p>
        </w:tc>
        <w:tc>
          <w:tcPr>
            <w:tcW w:type="dxa" w:w="234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Total</w:t>
            </w:r>
          </w:p>
        </w:tc>
      </w:tr>
      <w:tr>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Module 1: Product &amp; Inventory</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19"/>
                <w:szCs w:val="19"/>
              </w:rPr>
              <w:t xml:space="preserve">6</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16A34A"/>
                <w:sz w:val="19"/>
                <w:szCs w:val="19"/>
              </w:rPr>
              <w:t xml:space="preserve">5</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0F172A"/>
                <w:sz w:val="19"/>
                <w:szCs w:val="19"/>
              </w:rPr>
              <w:t xml:space="preserve">11</w:t>
            </w:r>
          </w:p>
        </w:tc>
      </w:tr>
      <w:tr>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Module 2: Supplier Management</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19"/>
                <w:szCs w:val="19"/>
              </w:rPr>
              <w:t xml:space="preserve">5</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6A34A"/>
                <w:sz w:val="19"/>
                <w:szCs w:val="19"/>
              </w:rPr>
              <w:t xml:space="preserve">3</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F172A"/>
                <w:sz w:val="19"/>
                <w:szCs w:val="19"/>
              </w:rPr>
              <w:t xml:space="preserve">8</w:t>
            </w:r>
          </w:p>
        </w:tc>
      </w:tr>
      <w:tr>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Module 3: Customer Management</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19"/>
                <w:szCs w:val="19"/>
              </w:rPr>
              <w:t xml:space="preserve">6</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16A34A"/>
                <w:sz w:val="19"/>
                <w:szCs w:val="19"/>
              </w:rPr>
              <w:t xml:space="preserve">4</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0F172A"/>
                <w:sz w:val="19"/>
                <w:szCs w:val="19"/>
              </w:rPr>
              <w:t xml:space="preserve">10</w:t>
            </w:r>
          </w:p>
        </w:tc>
      </w:tr>
      <w:tr>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Module 4: Sales Order</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19"/>
                <w:szCs w:val="19"/>
              </w:rPr>
              <w:t xml:space="preserve">8</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6A34A"/>
                <w:sz w:val="19"/>
                <w:szCs w:val="19"/>
              </w:rPr>
              <w:t xml:space="preserve">5</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F172A"/>
                <w:sz w:val="19"/>
                <w:szCs w:val="19"/>
              </w:rPr>
              <w:t xml:space="preserve">13</w:t>
            </w:r>
          </w:p>
        </w:tc>
      </w:tr>
      <w:tr>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Module 5: Delivery &amp; Logistics</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19"/>
                <w:szCs w:val="19"/>
              </w:rPr>
              <w:t xml:space="preserve">7</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16A34A"/>
                <w:sz w:val="19"/>
                <w:szCs w:val="19"/>
              </w:rPr>
              <w:t xml:space="preserve">3</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0F172A"/>
                <w:sz w:val="19"/>
                <w:szCs w:val="19"/>
              </w:rPr>
              <w:t xml:space="preserve">10</w:t>
            </w:r>
          </w:p>
        </w:tc>
      </w:tr>
      <w:tr>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Module 6: Billing &amp; Invoice</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19"/>
                <w:szCs w:val="19"/>
              </w:rPr>
              <w:t xml:space="preserve">9</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6A34A"/>
                <w:sz w:val="19"/>
                <w:szCs w:val="19"/>
              </w:rPr>
              <w:t xml:space="preserve">4</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F172A"/>
                <w:sz w:val="19"/>
                <w:szCs w:val="19"/>
              </w:rPr>
              <w:t xml:space="preserve">13</w:t>
            </w:r>
          </w:p>
        </w:tc>
      </w:tr>
      <w:tr>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Module 7: Payment Tracking</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19"/>
                <w:szCs w:val="19"/>
              </w:rPr>
              <w:t xml:space="preserve">8</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16A34A"/>
                <w:sz w:val="19"/>
                <w:szCs w:val="19"/>
              </w:rPr>
              <w:t xml:space="preserve">3</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0F172A"/>
                <w:sz w:val="19"/>
                <w:szCs w:val="19"/>
              </w:rPr>
              <w:t xml:space="preserve">11</w:t>
            </w:r>
          </w:p>
        </w:tc>
      </w:tr>
      <w:tr>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Module 8: Reports &amp; Dashboard</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19"/>
                <w:szCs w:val="19"/>
              </w:rPr>
              <w:t xml:space="preserve">11</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6A34A"/>
                <w:sz w:val="19"/>
                <w:szCs w:val="19"/>
              </w:rPr>
              <w:t xml:space="preserve">6</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F172A"/>
                <w:sz w:val="19"/>
                <w:szCs w:val="19"/>
              </w:rPr>
              <w:t xml:space="preserve">17</w:t>
            </w:r>
          </w:p>
        </w:tc>
      </w:tr>
      <w:tr>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Module 9: Alerts &amp; Notifications</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19"/>
                <w:szCs w:val="19"/>
              </w:rPr>
              <w:t xml:space="preserve">5</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16A34A"/>
                <w:sz w:val="19"/>
                <w:szCs w:val="19"/>
              </w:rPr>
              <w:t xml:space="preserve">3</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0F172A"/>
                <w:sz w:val="19"/>
                <w:szCs w:val="19"/>
              </w:rPr>
              <w:t xml:space="preserve">8</w:t>
            </w:r>
          </w:p>
        </w:tc>
      </w:tr>
      <w:tr>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Module 10: Pricing Management</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19"/>
                <w:szCs w:val="19"/>
              </w:rPr>
              <w:t xml:space="preserve">0</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6A34A"/>
                <w:sz w:val="19"/>
                <w:szCs w:val="19"/>
              </w:rPr>
              <w:t xml:space="preserve">5</w:t>
            </w:r>
          </w:p>
        </w:tc>
        <w:tc>
          <w:tcPr>
            <w:tcW w:type="dxa" w:w="234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F172A"/>
                <w:sz w:val="19"/>
                <w:szCs w:val="19"/>
              </w:rPr>
              <w:t xml:space="preserve">5 (NEW MODULE)</w:t>
            </w:r>
          </w:p>
        </w:tc>
      </w:tr>
      <w:tr>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Module 11: User Roles &amp; Security</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19"/>
                <w:szCs w:val="19"/>
              </w:rPr>
              <w:t xml:space="preserve">4</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16A34A"/>
                <w:sz w:val="19"/>
                <w:szCs w:val="19"/>
              </w:rPr>
              <w:t xml:space="preserve">3</w:t>
            </w:r>
          </w:p>
        </w:tc>
        <w:tc>
          <w:tcPr>
            <w:tcW w:type="dxa" w:w="234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0F172A"/>
                <w:sz w:val="19"/>
                <w:szCs w:val="19"/>
              </w:rPr>
              <w:t xml:space="preserve">7</w:t>
            </w:r>
          </w:p>
        </w:tc>
      </w:tr>
      <w:tr>
        <w:tc>
          <w:tcPr>
            <w:tcW w:type="dxa" w:w="2340"/>
            <w:gridSpan w:val="1"/>
            <w:tcBorders>
              <w:top w:val="single" w:color="E2E8F0" w:sz="1"/>
              <w:left w:val="single" w:color="E2E8F0" w:sz="1"/>
              <w:bottom w:val="single" w:color="E2E8F0" w:sz="1"/>
              <w:right w:val="single" w:color="E2E8F0"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TOTAL</w:t>
            </w:r>
          </w:p>
        </w:tc>
        <w:tc>
          <w:tcPr>
            <w:tcW w:type="dxa" w:w="2340"/>
            <w:gridSpan w:val="1"/>
            <w:tcBorders>
              <w:top w:val="single" w:color="E2E8F0" w:sz="1"/>
              <w:left w:val="single" w:color="E2E8F0" w:sz="1"/>
              <w:bottom w:val="single" w:color="E2E8F0" w:sz="1"/>
              <w:right w:val="single" w:color="E2E8F0"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69</w:t>
            </w:r>
          </w:p>
        </w:tc>
        <w:tc>
          <w:tcPr>
            <w:tcW w:type="dxa" w:w="2340"/>
            <w:gridSpan w:val="1"/>
            <w:tcBorders>
              <w:top w:val="single" w:color="E2E8F0" w:sz="1"/>
              <w:left w:val="single" w:color="E2E8F0" w:sz="1"/>
              <w:bottom w:val="single" w:color="E2E8F0" w:sz="1"/>
              <w:right w:val="single" w:color="E2E8F0"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44</w:t>
            </w:r>
          </w:p>
        </w:tc>
        <w:tc>
          <w:tcPr>
            <w:tcW w:type="dxa" w:w="2340"/>
            <w:gridSpan w:val="1"/>
            <w:tcBorders>
              <w:top w:val="single" w:color="E2E8F0" w:sz="1"/>
              <w:left w:val="single" w:color="E2E8F0" w:sz="1"/>
              <w:bottom w:val="single" w:color="E2E8F0" w:sz="1"/>
              <w:right w:val="single" w:color="E2E8F0"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113</w:t>
            </w:r>
          </w:p>
        </w:tc>
      </w:tr>
    </w:tbl>
    <w:p>
      <w:pPr>
        <w:spacing w:after="0" w:before="200"/>
      </w:pPr>
      <w:r>
        <w:t xml:space="preserve"/>
      </w:r>
    </w:p>
    <w:p>
      <w:r>
        <w:br w:type="page"/>
      </w:r>
    </w:p>
    <w:p>
      <w:pPr>
        <w:pStyle w:val="Heading1"/>
        <w:spacing w:after="200" w:before="360"/>
      </w:pPr>
      <w:r>
        <w:rPr>
          <w:rFonts w:ascii="Arial" w:cs="Arial" w:eastAsia="Arial" w:hAnsi="Arial"/>
          <w:b/>
          <w:bCs/>
          <w:color w:val="1B3A6B"/>
          <w:sz w:val="36"/>
          <w:szCs w:val="36"/>
        </w:rPr>
        <w:t xml:space="preserve">4. Full Requirements Table</w:t>
      </w:r>
    </w:p>
    <w:p>
      <w:pPr>
        <w:spacing w:after="80" w:before="80"/>
      </w:pPr>
      <w:r>
        <w:rPr>
          <w:rFonts w:ascii="Arial" w:cs="Arial" w:eastAsia="Arial" w:hAnsi="Arial"/>
          <w:b w:val="false"/>
          <w:bCs w:val="false"/>
          <w:color w:val="0F172A"/>
          <w:sz w:val="20"/>
          <w:szCs w:val="20"/>
        </w:rPr>
        <w:t xml:space="preserve">Every feature from both Version 1.0 and the new additions is listed below. Green rows are new additions. White / grey rows are from the original PRD.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4500"/>
        <w:gridCol w:w="1160"/>
      </w:tblGrid>
      <w:tr>
        <w:trPr>
          <w:tblHeader/>
        </w:trPr>
        <w:tc>
          <w:tcPr>
            <w:tcW w:type="dxa" w:w="17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Module</w:t>
            </w:r>
          </w:p>
        </w:tc>
        <w:tc>
          <w:tcPr>
            <w:tcW w:type="dxa" w:w="20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Feature / Requirement</w:t>
            </w:r>
          </w:p>
        </w:tc>
        <w:tc>
          <w:tcPr>
            <w:tcW w:type="dxa" w:w="45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c>
          <w:tcPr>
            <w:tcW w:type="dxa" w:w="116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9360"/>
            <w:gridSpan w:val="4"/>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MODULE 1 — Product &amp; Inventory Management</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1.1 Product Catalog</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Add/Edit Products</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Product Name, Category, Supplier, Dimensions, SKU, Unit, Purchase Price, Selling Price, GST Rate</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1.1 Product Catalog</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Predefined Dimension List</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Selectable dimension options (e.g. 22×78, 25×98) instead of free text</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1.2 Godown Stock</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Real-time Stock Qty</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Live stock quantity per product/SKU visible at a glance</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1.2 Godown Stock</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Manual Stock Entry</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Add incoming goods from supplier with date and reason</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1.2 Godown Stock</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Auto Stock Deduction</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Stock is automatically reduced on every confirmed dispatch</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1.2 Godown Stock</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Low Stock Threshold Alert</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Set minimum qty per product; alert triggered when stock falls below it</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1.2 Godown Stock</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Stock History Log</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Full audit trail — who added/removed, when, how much, and why</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1.3 Restock Cart</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Restock / Wishlist Cart</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Dedicated cart to flag items needing reorder; shows SKU, current stock, suggested qty</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1.3 Restock Cart</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Auto-suggest Restock</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System flags items below threshold or with high sales velocity for restocking</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1.3 Restock Cart</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Convert Cart to PO</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One-click conversion of restock cart into a Purchase Order sent to supplier</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1.4 NEW — Inventory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Damage / Wastage Entry</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Record damaged or unusable stock with reason; deducted from inventory separately to maintain clean sales data</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1.4 NEW — Inventory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Stock Reservation</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When order is confirmed but not dispatched, reserve that quantity so it cannot be sold twice to another customer</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1.4 NEW — Inventory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Opening Stock Entry</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One-time bulk upload of existing godown stock when first setting up the system</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1.4 NEW — Inventory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Batch / Lot Tracking</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Tag each incoming shipment as a lot number so damaged goods can be traced back to the specific delivery and supplier</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1.4 NEW — Inventory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Dead Stock Report</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Flag products with zero movement in the last 60/90 days so admin can take action</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9360"/>
            <w:gridSpan w:val="4"/>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MODULE 2 — Supplier Management</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2.1 Supplier Profiles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Add/Edit Supplier</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Name, Contact Person, Phone, Email, Address, GST Number, Payment Terms</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2.1 Supplier Profiles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Link Products to Supplier</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Associate products from the catalog directly to each supplier</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2.2 Purchase Orders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Create Purchase Order</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Select supplier, add products + quantities, expected delivery date, notes</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2.2 Purchase Orders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PO Status Tracking</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Pending / Partially Received / Received / Cancelled with full timeline</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2.2 Purchase Orders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Auto Stock Update on Receipt</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Godown stock automatically updated when goods are marked as received</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2.3 NEW — Supplier Intel</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Supplier Price History</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Track how each supplier's prices have changed over time for negotiation reference</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2.3 NEW — Supplier Intel</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Multiple Suppliers per Product</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Link same product to multiple suppliers so admin can compare and choose at time of reorder</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2.3 NEW — Supplier Intel</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Supplier Performance Notes</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Record delivery delays, quality complaints, and rating per supplier for accountability</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9360"/>
            <w:gridSpan w:val="4"/>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MODULE 3 — Customer Management</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3.1 Customer Profiles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Add/Edit Customer</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Business Name, Contact Person, Phone, Email, Multiple Delivery Addresses, GST Number</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3.1 Customer Profiles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Customer Type</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Tag as Retail or Wholesale — affects pricing rules and credit terms</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3.1 Customer Profiles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Credit Limit &amp; Payment Terms</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Set maximum outstanding balance allowed and standard payment terms per customer</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3.2 Customer History</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Order History View</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See all past orders per customer with status and amounts</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3.2 Customer History</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Outstanding Payment Summary</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Total unpaid balance per customer shown on profile</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3.2 Customer History</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Top Purchased Products</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Which products does this customer buy most — useful for sales conversations</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3.3 NEW — Customer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Credit Limit Alert on Order</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Warn (or block) new orders when customer is approaching or has exceeded credit limit</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3.3 NEW — Customer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Statement of Account</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Printable / shareable monthly ledger showing all invoices and payments for a customer</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3.3 NEW — Customer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Customer-wise Profitability</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Show total revenue, cost, and margin per customer to identify most valuable accounts</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3.3 NEW — Customer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Blacklist / Hold Flag</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Temporarily block new orders from customers with severely overdue payments</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9360"/>
            <w:gridSpan w:val="4"/>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MODULE 4 — Sales Order Management</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4.1 Create Sales Order</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Select Customer + Add Products</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Choose customer, add product lines with SKU/dimension, quantity, and unit price</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4.1 Create Sales Order</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Automatic Stock Check</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System checks godown availability; marks Available or shows warning with quantity on hand</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4.1 Create Sales Order</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Notes / Instructions Field</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Free-text field for special customer instructions per order</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4.1 Create Sales Order</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Order Status Flow</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Draft → Confirmed → Processing → Dispatched → Delivered → Cancelled</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4.2 Order Fulfillment</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Stock Deduction on Dispatch</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Godown quantity reduced when order is moved to Dispatched status</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4.2 Order Fulfillment</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Bill Generated Post Delivery</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Invoice is auto-generated after delivery is confirmed</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4.3 NEW — Order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Quotation / Proforma Module</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Create and share a price quote before order is confirmed; customer approves and it converts to a confirmed order</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4.3 NEW — Order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Order Amendment Log</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If a confirmed order is edited, record what changed, by whom, and when — for dispute resolution</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4.3 NEW — Order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Partial Dispatch</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Dispatch part of an order now and the rest later when stock is available; each partial shipment tracked separately</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4.3 NEW — Order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Recurring Order Templates</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Save a standard order as a template for customers who order the same products every month</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4.3 NEW — Order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Minimum Margin Check</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Warn if an order line is priced below a configured minimum profit margin to prevent underselling</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9360"/>
            <w:gridSpan w:val="4"/>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MODULE 5 — Delivery &amp; Logistics Management</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5.1 Delivery Options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Our Vehicle / Customer Vehicle</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Per order: choose whether delivery is by own transport or customer pick-up</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5.2 Vehicle Management</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Add Vehicles &amp; Drivers</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Vehicle Number, Type (Tempo/Truck), Driver Name, Driver Phone</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5.2 Vehicle Management</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Assign Vehicle to Order</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Link a specific vehicle and driver to a delivery</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5.3 Delivery Cost</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Transport Cost Entry</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Enter actual vehicle/transport cost; option to pass to customer or absorb internally</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5.4 Delivery Tracking</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Status Timeline</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Order Confirmed → Goods Packed → Dispatched → In Transit → Delivered</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5.4 Delivery Tracking</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Estimated + Actual Delivery Date</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Set expected date; record actual date for performance tracking</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5.4 Delivery Tracking</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Delivery Notes / Proof</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Optional notes or photo upload as proof of delivery</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5.5 NEW — Logistics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Driver Payment Tracking</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Track payments made to own drivers per trip as an internal expense</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5.5 NEW — Logistics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Route Grouping</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Group multiple deliveries going to the same area on the same day under one vehicle trip to reduce costs</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5.5 NEW — Logistics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Return / Rejection Handling</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When customer rejects or returns goods, record reason, quantity, and whether item goes back to stock or is flagged as damaged</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9360"/>
            <w:gridSpan w:val="4"/>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MODULE 6 — Billing &amp; Invoice Management</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6.1 Sale Invoice</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Auto-generated Invoice</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Generated after dispatch/delivery with auto-incremented invoice number</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6.1 Sale Invoice</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Invoice Contents</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Customer details + GST, itemized product list, transport charges, subtotal, tax, grand total</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6.1 Sale Invoice</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PDF Print / Download</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One-click PDF export of any invoice</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6.1 Sale Invoice</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Share via WhatsApp / Email</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Share invoice directly from the system to customer's WhatsApp or email</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6.2 Purchase Invoice</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Record Supplier Invoice</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Link received invoice from Greenova/other to the corresponding Purchase Order</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6.2 Purchase Invoice</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Track Supplier Payment</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Mark supplier invoices as Paid / Unpaid / Partially Paid</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6.3 Invoice History</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Search &amp; Filter Invoices</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Filter by customer, date range, status; re-issue or duplicate any invoice</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6.3 Invoice History</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Advance Payment against Order</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Customer pays advance before delivery; tracked separately and auto-adjusted in final invoice</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6.3 Invoice History</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TDS Tracking</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If customer deducts Tax Deducted at Source before payment, record it separately so outstanding balance is accurate</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6.4 NEW — Billing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Credit Note</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Issue a credit note when goods are returned or there is a billing dispute; linked to the original invoice</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6.4 NEW — Billing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E-Invoice / IRN Generation</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Generate and log IRN (Invoice Reference Number) for GST e-invoicing compliance once turnover crosses threshold</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6.4 NEW — Billing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Invoice Revision History</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Track every edit made to an invoice with timestamp and user — required for audit compliance</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6.4 NEW — Billing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Proforma to Invoice Conversion</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Convert an approved quotation/proforma directly into a final invoice without re-entering data</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9360"/>
            <w:gridSpan w:val="4"/>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MODULE 7 — Payment Tracking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7.1 Customer Payment</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Paid / Pending / Partially Paid</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Track full, zero, or partial payment status per invoice with running outstanding balance</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7.1 Customer Payment</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Partial Payment Recording</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Log each partial payment with date and amount; auto-calculate remaining balance</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7.2 Payment Modes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Cash / Bank Transfer / Cheque / UPI</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Record payment mode; cheque entry includes cheque number, bank name, and date</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7.3 Payment Records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Per-payment Entry Log</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Date, Amount, Mode, Reference Number, Notes for every payment received</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7.3 Payment Records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Running Customer Ledger</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Full transaction history (invoices + payments) in chronological order per customer</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7.3 Payment Records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Overdue Invoice Flag</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Automatically flag invoices past their due date for follow-up</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7.4 Supplier Payments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Supplier Payment Tracking</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Same payment tracking logic for outgoing payments to suppliers</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7.4 Supplier Payments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Outstanding Balance per Supplier</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Real-time view of how much is owed to each supplier</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7.5 NEW — Payment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Customer Aging Report</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Group overdue amounts into 0–30, 31–60, 61–90, and 90+ day buckets for collections follow-up</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7.5 NEW — Payment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Daily Cash / Bank Reconciliation</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End-of-day summary of cash and bank receipts versus what is recorded in the system</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7.5 NEW — Payment Controls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Payment Reminder Log</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Record when a payment reminder was sent to a customer and through which channel (call/WhatsApp/email)</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9360"/>
            <w:gridSpan w:val="4"/>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MODULE 8 — Reports &amp; Dashboard</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8.1 Dashboard</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Today's Orders Count</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Live count of orders created today</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8.1 Dashboard</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Pending Deliveries</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Orders dispatched but not yet confirmed delivered</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8.1 Dashboard</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Low Stock Alerts</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Items below threshold shown prominently on home screen</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8.1 Dashboard</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Pending Payments (Receivable)</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Total outstanding amount from customers shown on dashboard</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8.1 Dashboard</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Recent Activity Feed</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Chronological log of key system events for the day</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8.2 Reports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Sales Report</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By date range, customer, and product — with PDF/Excel export</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8.2 Reports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Purchase Report</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By date range and supplier — with PDF/Excel export</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8.2 Reports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Stock Report</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Current inventory levels and valuation — with PDF/Excel export</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8.2 Reports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Payment Report</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Collected, outstanding, and overdue amounts — with PDF/Excel export</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8.2 Reports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Delivery Report</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Delivery status summary — with PDF/Excel export</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8.2 Reports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Profit &amp; Loss Summary</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Purchase price versus selling price per order to show gross margin</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8.3 NEW — Reports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GST Report (GSTR-1 Style)</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Monthly sales summary with HSN codes and tax breakdowns ready for tax filing</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8.3 NEW — Reports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Dead Stock Report</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Products with no movement in 60/90 days — helps clear slow inventory</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8.3 NEW — Reports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Customer Aging Report</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Overdue balances grouped into 30/60/90+ day buckets per customer</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8.3 NEW — Reports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Staff Sales Performance Report</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Orders and revenue attributed to each sales staff member</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8.3 NEW — Reports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Customer-wise Profitability Report</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Revenue, cost, and gross margin per customer to identify most valuable accounts</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8.3 NEW — Reports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Supplier Price Trend Report</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Historical price changes per supplier product for negotiation insights</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9360"/>
            <w:gridSpan w:val="4"/>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MODULE 9 — Alerts &amp; Notifications</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9.1 Alerts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Low Stock Alert</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Notify admin and add product to restock cart when stock falls below threshold</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9.1 Alerts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Overdue Payment Alert</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Flag invoices past due date for customer follow-up</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9.1 Alerts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Pending Delivery Alert</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Orders dispatched but not confirmed delivered after expected date</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9.1 Alerts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Purchase Order Due Alert</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Reminder when a supplier PO's expected delivery date is approaching</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9.1 Alerts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Notification Channels</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In-app notifications; optional SMS / WhatsApp / Email alerts</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9.2 NEW — Alerts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Credit Limit Breach Alert</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Alert when a customer's outstanding balance reaches or exceeds their credit limit</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9.2 NEW — Alerts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Cheque Clearance Reminder</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Alert before a post-dated cheque's date so admin can ensure it clears</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9.2 NEW — Alerts</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Damage / Return Received Alert</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Notify warehouse staff and admin when a goods return is logged</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9360"/>
            <w:gridSpan w:val="4"/>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MODULE 10 — Pricing Management (NEW MODULE)</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10.1 Price Management</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Multiple Price Lists</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Define Tier A (Wholesale), Tier B (Retail), and custom tiers; assign a default tier per customer</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10.1 Price Management</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Price History Log</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Record every price change per product with date and user who changed it</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10.1 Price Management</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Minimum Margin Rule</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System-wide or per-product minimum profit margin; warn or block orders priced below it</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10.1 Price Management</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Seasonal / Time-bound Discounts</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Create discount codes or date-range price overrides for promotions</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10.1 Price Management</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Proforma Price Locking</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Lock prices at the time a quotation is issued so final invoice reflects agreed rate regardless of later price changes</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9360"/>
            <w:gridSpan w:val="4"/>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MODULE 11 — User Roles &amp; Access Control</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11.1 Roles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Admin / Owner</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Full access to all modules, settings, and data</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11.1 Roles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Sales Staff</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Create orders, view stock, create invoices; cannot edit prices or reports</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11.1 Roles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Warehouse Staff</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Manage stock entries, update delivery status; no access to billing or financials</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11.1 Roles</w:t>
            </w:r>
          </w:p>
        </w:tc>
        <w:tc>
          <w:tcPr>
            <w:tcW w:type="dxa" w:w="20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Accountant</w:t>
            </w:r>
          </w:p>
        </w:tc>
        <w:tc>
          <w:tcPr>
            <w:tcW w:type="dxa" w:w="4500"/>
            <w:gridSpan w:val="1"/>
            <w:tcBorders>
              <w:top w:val="single" w:color="E2E8F0" w:sz="1"/>
              <w:left w:val="single" w:color="E2E8F0" w:sz="1"/>
              <w:bottom w:val="single" w:color="E2E8F0" w:sz="1"/>
              <w:right w:val="single" w:color="E2E8F0" w:sz="1"/>
            </w:tcBorders>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View and manage billing, payments, and reports only; no order creation</w:t>
            </w:r>
          </w:p>
        </w:tc>
        <w:tc>
          <w:tcPr>
            <w:tcW w:type="dxa" w:w="1160"/>
            <w:gridSpan w:val="1"/>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18"/>
                <w:szCs w:val="18"/>
              </w:rPr>
              <w:t xml:space="preserve">EXISTING</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11.2 NEW — Security</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Activity / Audit Log</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Full record of every system action — who created/edited/deleted what and when; essential for accountability</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11.2 NEW — Security</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Role-based Price Visibility</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Sales staff can view selling prices but not purchase prices or margin data</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r>
        <w:tc>
          <w:tcPr>
            <w:tcW w:type="dxa" w:w="1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11.2 NEW — Security</w:t>
            </w:r>
          </w:p>
        </w:tc>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9"/>
                <w:szCs w:val="19"/>
              </w:rPr>
              <w:t xml:space="preserve">Maker-Checker for Large Orders</w:t>
            </w:r>
          </w:p>
        </w:tc>
        <w:tc>
          <w:tcPr>
            <w:tcW w:type="dxa" w:w="45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Orders above a configured value require a second approval from Admin before confirmation</w:t>
            </w:r>
          </w:p>
        </w:tc>
        <w:tc>
          <w:tcPr>
            <w:tcW w:type="dxa" w:w="11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NEW</w:t>
            </w:r>
          </w:p>
        </w:tc>
      </w:tr>
    </w:tbl>
    <w:p>
      <w:pPr>
        <w:spacing w:after="0" w:before="200"/>
      </w:pPr>
      <w:r>
        <w:t xml:space="preserve"/>
      </w:r>
    </w:p>
    <w:p>
      <w:r>
        <w:br w:type="page"/>
      </w:r>
    </w:p>
    <w:p>
      <w:pPr>
        <w:pStyle w:val="Heading1"/>
        <w:spacing w:after="200" w:before="360"/>
      </w:pPr>
      <w:r>
        <w:rPr>
          <w:rFonts w:ascii="Arial" w:cs="Arial" w:eastAsia="Arial" w:hAnsi="Arial"/>
          <w:b/>
          <w:bCs/>
          <w:color w:val="1B3A6B"/>
          <w:sz w:val="36"/>
          <w:szCs w:val="36"/>
        </w:rPr>
        <w:t xml:space="preserve">5. New Requirements — Summary by Category</w:t>
      </w:r>
    </w:p>
    <w:p>
      <w:pPr>
        <w:spacing w:after="80" w:before="80"/>
      </w:pPr>
      <w:r>
        <w:rPr>
          <w:rFonts w:ascii="Arial" w:cs="Arial" w:eastAsia="Arial" w:hAnsi="Arial"/>
          <w:b w:val="false"/>
          <w:bCs w:val="false"/>
          <w:color w:val="0F172A"/>
          <w:sz w:val="20"/>
          <w:szCs w:val="20"/>
        </w:rPr>
        <w:t xml:space="preserve">The following is a focused list of all 44 newly recommended requirements, grouped thematically for review and prioritization.</w:t>
      </w:r>
    </w:p>
    <w:p>
      <w:pPr>
        <w:spacing w:after="0" w:before="160"/>
      </w:pPr>
      <w:r>
        <w:t xml:space="preserve"/>
      </w:r>
    </w:p>
    <w:p>
      <w:pPr>
        <w:pStyle w:val="Heading2"/>
        <w:spacing w:after="160" w:before="280"/>
      </w:pPr>
      <w:r>
        <w:rPr>
          <w:rFonts w:ascii="Arial" w:cs="Arial" w:eastAsia="Arial" w:hAnsi="Arial"/>
          <w:b/>
          <w:bCs/>
          <w:color w:val="2563EB"/>
          <w:sz w:val="28"/>
          <w:szCs w:val="28"/>
        </w:rPr>
        <w:t xml:space="preserve">5.1 Inventory Controls</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Damage / wastage entry with reason tracking</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Stock reservation when order is confirmed but not dispatched</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Opening stock bulk upload on first setup</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Batch / lot tracking per incoming shipment</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Dead stock report for slow-moving products</w:t>
      </w:r>
    </w:p>
    <w:p>
      <w:pPr>
        <w:spacing w:after="0" w:before="120"/>
      </w:pPr>
      <w:r>
        <w:t xml:space="preserve"/>
      </w:r>
    </w:p>
    <w:p>
      <w:pPr>
        <w:pStyle w:val="Heading2"/>
        <w:spacing w:after="160" w:before="280"/>
      </w:pPr>
      <w:r>
        <w:rPr>
          <w:rFonts w:ascii="Arial" w:cs="Arial" w:eastAsia="Arial" w:hAnsi="Arial"/>
          <w:b/>
          <w:bCs/>
          <w:color w:val="2563EB"/>
          <w:sz w:val="28"/>
          <w:szCs w:val="28"/>
        </w:rPr>
        <w:t xml:space="preserve">5.2 Supplier Intelligence</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Supplier price history log for negotiation</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Multiple suppliers per product for comparison at reorder</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Supplier performance notes and delay tracking</w:t>
      </w:r>
    </w:p>
    <w:p>
      <w:pPr>
        <w:spacing w:after="0" w:before="120"/>
      </w:pPr>
      <w:r>
        <w:t xml:space="preserve"/>
      </w:r>
    </w:p>
    <w:p>
      <w:pPr>
        <w:pStyle w:val="Heading2"/>
        <w:spacing w:after="160" w:before="280"/>
      </w:pPr>
      <w:r>
        <w:rPr>
          <w:rFonts w:ascii="Arial" w:cs="Arial" w:eastAsia="Arial" w:hAnsi="Arial"/>
          <w:b/>
          <w:bCs/>
          <w:color w:val="2563EB"/>
          <w:sz w:val="28"/>
          <w:szCs w:val="28"/>
        </w:rPr>
        <w:t xml:space="preserve">5.3 Customer Controls</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Credit limit alert before confirming new order</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Statement of account (monthly ledger) for customers</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Customer-wise profitability report</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Blacklist / hold flag to block orders from overdue customers</w:t>
      </w:r>
    </w:p>
    <w:p>
      <w:pPr>
        <w:spacing w:after="0" w:before="120"/>
      </w:pPr>
      <w:r>
        <w:t xml:space="preserve"/>
      </w:r>
    </w:p>
    <w:p>
      <w:pPr>
        <w:pStyle w:val="Heading2"/>
        <w:spacing w:after="160" w:before="280"/>
      </w:pPr>
      <w:r>
        <w:rPr>
          <w:rFonts w:ascii="Arial" w:cs="Arial" w:eastAsia="Arial" w:hAnsi="Arial"/>
          <w:b/>
          <w:bCs/>
          <w:color w:val="2563EB"/>
          <w:sz w:val="28"/>
          <w:szCs w:val="28"/>
        </w:rPr>
        <w:t xml:space="preserve">5.4 Sales Order Enhancements</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Quotation / proforma module that converts to confirmed order</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Order amendment log for full change history</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Partial dispatch for split deliveries</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Recurring order templates for repeat customers</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Minimum margin check to prevent underselling</w:t>
      </w:r>
    </w:p>
    <w:p>
      <w:pPr>
        <w:spacing w:after="0" w:before="120"/>
      </w:pPr>
      <w:r>
        <w:t xml:space="preserve"/>
      </w:r>
    </w:p>
    <w:p>
      <w:pPr>
        <w:pStyle w:val="Heading2"/>
        <w:spacing w:after="160" w:before="280"/>
      </w:pPr>
      <w:r>
        <w:rPr>
          <w:rFonts w:ascii="Arial" w:cs="Arial" w:eastAsia="Arial" w:hAnsi="Arial"/>
          <w:b/>
          <w:bCs/>
          <w:color w:val="2563EB"/>
          <w:sz w:val="28"/>
          <w:szCs w:val="28"/>
        </w:rPr>
        <w:t xml:space="preserve">5.5 Delivery &amp; Logistics</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Driver payment tracking as internal expense</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Route grouping for multiple deliveries in same area</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Return / rejection handling with stock reconciliation</w:t>
      </w:r>
    </w:p>
    <w:p>
      <w:pPr>
        <w:spacing w:after="0" w:before="120"/>
      </w:pPr>
      <w:r>
        <w:t xml:space="preserve"/>
      </w:r>
    </w:p>
    <w:p>
      <w:pPr>
        <w:pStyle w:val="Heading2"/>
        <w:spacing w:after="160" w:before="280"/>
      </w:pPr>
      <w:r>
        <w:rPr>
          <w:rFonts w:ascii="Arial" w:cs="Arial" w:eastAsia="Arial" w:hAnsi="Arial"/>
          <w:b/>
          <w:bCs/>
          <w:color w:val="2563EB"/>
          <w:sz w:val="28"/>
          <w:szCs w:val="28"/>
        </w:rPr>
        <w:t xml:space="preserve">5.6 Billing &amp; Invoice</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Credit note module linked to original invoice</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E-invoice / IRN generation for GST compliance</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Invoice revision history with audit trail</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Proforma to final invoice one-click conversion</w:t>
      </w:r>
    </w:p>
    <w:p>
      <w:pPr>
        <w:spacing w:after="0" w:before="120"/>
      </w:pPr>
      <w:r>
        <w:t xml:space="preserve"/>
      </w:r>
    </w:p>
    <w:p>
      <w:pPr>
        <w:pStyle w:val="Heading2"/>
        <w:spacing w:after="160" w:before="280"/>
      </w:pPr>
      <w:r>
        <w:rPr>
          <w:rFonts w:ascii="Arial" w:cs="Arial" w:eastAsia="Arial" w:hAnsi="Arial"/>
          <w:b/>
          <w:bCs/>
          <w:color w:val="2563EB"/>
          <w:sz w:val="28"/>
          <w:szCs w:val="28"/>
        </w:rPr>
        <w:t xml:space="preserve">5.7 Payment Tracking</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Customer aging report in 30/60/90+ day buckets</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Daily cash and bank reconciliation summary</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Payment reminder log per customer</w:t>
      </w:r>
    </w:p>
    <w:p>
      <w:pPr>
        <w:spacing w:after="0" w:before="120"/>
      </w:pPr>
      <w:r>
        <w:t xml:space="preserve"/>
      </w:r>
    </w:p>
    <w:p>
      <w:pPr>
        <w:pStyle w:val="Heading2"/>
        <w:spacing w:after="160" w:before="280"/>
      </w:pPr>
      <w:r>
        <w:rPr>
          <w:rFonts w:ascii="Arial" w:cs="Arial" w:eastAsia="Arial" w:hAnsi="Arial"/>
          <w:b/>
          <w:bCs/>
          <w:color w:val="2563EB"/>
          <w:sz w:val="28"/>
          <w:szCs w:val="28"/>
        </w:rPr>
        <w:t xml:space="preserve">5.8 Reports (New Reports)</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GST report in GSTR-1 format with HSN codes</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Dead stock report for 60/90-day non-moving items</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Customer aging report export</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Staff sales performance report</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Customer-wise profitability report</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Supplier price trend report</w:t>
      </w:r>
    </w:p>
    <w:p>
      <w:pPr>
        <w:spacing w:after="0" w:before="120"/>
      </w:pPr>
      <w:r>
        <w:t xml:space="preserve"/>
      </w:r>
    </w:p>
    <w:p>
      <w:pPr>
        <w:pStyle w:val="Heading2"/>
        <w:spacing w:after="160" w:before="280"/>
      </w:pPr>
      <w:r>
        <w:rPr>
          <w:rFonts w:ascii="Arial" w:cs="Arial" w:eastAsia="Arial" w:hAnsi="Arial"/>
          <w:b/>
          <w:bCs/>
          <w:color w:val="2563EB"/>
          <w:sz w:val="28"/>
          <w:szCs w:val="28"/>
        </w:rPr>
        <w:t xml:space="preserve">5.9 Alerts</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Credit limit breach alert</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Cheque clearance reminder before due date</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Damage / return received notification</w:t>
      </w:r>
    </w:p>
    <w:p>
      <w:pPr>
        <w:spacing w:after="0" w:before="120"/>
      </w:pPr>
      <w:r>
        <w:t xml:space="preserve"/>
      </w:r>
    </w:p>
    <w:p>
      <w:pPr>
        <w:pStyle w:val="Heading2"/>
        <w:spacing w:after="160" w:before="280"/>
      </w:pPr>
      <w:r>
        <w:rPr>
          <w:rFonts w:ascii="Arial" w:cs="Arial" w:eastAsia="Arial" w:hAnsi="Arial"/>
          <w:b/>
          <w:bCs/>
          <w:color w:val="2563EB"/>
          <w:sz w:val="28"/>
          <w:szCs w:val="28"/>
        </w:rPr>
        <w:t xml:space="preserve">5.10 Pricing Management (New Module)</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Multiple price lists per customer tier (Wholesale A, Wholesale B, Retail)</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Price history log per product</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Minimum margin enforcement rule</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Seasonal / time-bound discount codes</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Price locking on quotation to protect agreed rate</w:t>
      </w:r>
    </w:p>
    <w:p>
      <w:pPr>
        <w:spacing w:after="0" w:before="120"/>
      </w:pPr>
      <w:r>
        <w:t xml:space="preserve"/>
      </w:r>
    </w:p>
    <w:p>
      <w:pPr>
        <w:pStyle w:val="Heading2"/>
        <w:spacing w:after="160" w:before="280"/>
      </w:pPr>
      <w:r>
        <w:rPr>
          <w:rFonts w:ascii="Arial" w:cs="Arial" w:eastAsia="Arial" w:hAnsi="Arial"/>
          <w:b/>
          <w:bCs/>
          <w:color w:val="2563EB"/>
          <w:sz w:val="28"/>
          <w:szCs w:val="28"/>
        </w:rPr>
        <w:t xml:space="preserve">5.11 Security &amp; Audit</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Full activity / audit log for every system action</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Role-based price visibility (sales cannot see purchase prices)</w:t>
      </w:r>
    </w:p>
    <w:p>
      <w:pPr>
        <w:pStyle w:val="ListParagraph"/>
        <w:numPr>
          <w:ilvl w:val="0"/>
          <w:numId w:val="3"/>
        </w:numPr>
        <w:spacing w:after="40" w:before="40"/>
      </w:pPr>
      <w:r>
        <w:rPr>
          <w:rFonts w:ascii="Arial" w:cs="Arial" w:eastAsia="Arial" w:hAnsi="Arial"/>
          <w:b/>
          <w:bCs/>
          <w:color w:val="16A34A"/>
          <w:sz w:val="19"/>
          <w:szCs w:val="19"/>
        </w:rPr>
        <w:t xml:space="preserve">★ </w:t>
      </w:r>
      <w:r>
        <w:rPr>
          <w:rFonts w:ascii="Arial" w:cs="Arial" w:eastAsia="Arial" w:hAnsi="Arial"/>
          <w:b/>
          <w:bCs/>
          <w:color w:val="16A34A"/>
          <w:sz w:val="19"/>
          <w:szCs w:val="19"/>
        </w:rPr>
        <w:t xml:space="preserve">Maker-checker approval for large orders</w:t>
      </w:r>
    </w:p>
    <w:p>
      <w:pPr>
        <w:spacing w:after="0" w:before="200"/>
      </w:pPr>
      <w:r>
        <w:t xml:space="preserve"/>
      </w:r>
    </w:p>
    <w:p>
      <w:r>
        <w:br w:type="page"/>
      </w:r>
    </w:p>
    <w:p>
      <w:pPr>
        <w:pStyle w:val="Heading1"/>
        <w:spacing w:after="200" w:before="360"/>
      </w:pPr>
      <w:r>
        <w:rPr>
          <w:rFonts w:ascii="Arial" w:cs="Arial" w:eastAsia="Arial" w:hAnsi="Arial"/>
          <w:b/>
          <w:bCs/>
          <w:color w:val="1B3A6B"/>
          <w:sz w:val="36"/>
          <w:szCs w:val="36"/>
        </w:rPr>
        <w:t xml:space="preserve">6. Data Entities — Updated Summary</w:t>
      </w:r>
    </w:p>
    <w:p>
      <w:pPr>
        <w:spacing w:after="80" w:before="80"/>
      </w:pPr>
      <w:r>
        <w:rPr>
          <w:rFonts w:ascii="Arial" w:cs="Arial" w:eastAsia="Arial" w:hAnsi="Arial"/>
          <w:b w:val="false"/>
          <w:bCs w:val="false"/>
          <w:color w:val="0F172A"/>
          <w:sz w:val="20"/>
          <w:szCs w:val="20"/>
        </w:rPr>
        <w:t xml:space="preserve">The table below shows all data entities in the system, including fields added by new requirements. Green rows are new entities.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2660"/>
      </w:tblGrid>
      <w:tr>
        <w:trPr>
          <w:tblHeader/>
        </w:trPr>
        <w:tc>
          <w:tcPr>
            <w:tcW w:type="dxa" w:w="20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Entity</w:t>
            </w:r>
          </w:p>
        </w:tc>
        <w:tc>
          <w:tcPr>
            <w:tcW w:type="dxa" w:w="47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Fields</w:t>
            </w:r>
          </w:p>
        </w:tc>
        <w:tc>
          <w:tcPr>
            <w:tcW w:type="dxa" w:w="266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Notes</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Product</w:t>
            </w:r>
          </w:p>
        </w:tc>
        <w:tc>
          <w:tcPr>
            <w:tcW w:type="dxa" w:w="47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Name, Category, Dimensions, SKU, Buy Price, Sell Price, Stock Qty, Batch/Lot</w:t>
            </w:r>
          </w:p>
        </w:tc>
        <w:tc>
          <w:tcPr>
            <w:tcW w:type="dxa" w:w="26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2563EB"/>
                <w:sz w:val="18"/>
                <w:szCs w:val="18"/>
              </w:rPr>
              <w:t xml:space="preserve">Existing + Batch tracking added</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Supplier</w:t>
            </w:r>
          </w:p>
        </w:tc>
        <w:tc>
          <w:tcPr>
            <w:tcW w:type="dxa" w:w="47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Name, Contact, GST, Products Supplied, Price History, Performance Rating</w:t>
            </w:r>
          </w:p>
        </w:tc>
        <w:tc>
          <w:tcPr>
            <w:tcW w:type="dxa" w:w="26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18"/>
                <w:szCs w:val="18"/>
              </w:rPr>
              <w:t xml:space="preserve">Existing + Price history, rating added</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Customer</w:t>
            </w:r>
          </w:p>
        </w:tc>
        <w:tc>
          <w:tcPr>
            <w:tcW w:type="dxa" w:w="47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Name, Contact, Address(es), GST, Credit Limit, Customer Type, Hold Flag</w:t>
            </w:r>
          </w:p>
        </w:tc>
        <w:tc>
          <w:tcPr>
            <w:tcW w:type="dxa" w:w="26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2563EB"/>
                <w:sz w:val="18"/>
                <w:szCs w:val="18"/>
              </w:rPr>
              <w:t xml:space="preserve">Existing + Hold flag added</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Purchase Order</w:t>
            </w:r>
          </w:p>
        </w:tc>
        <w:tc>
          <w:tcPr>
            <w:tcW w:type="dxa" w:w="47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Supplier, Items, Qty, Status, Expected Date, Received Date</w:t>
            </w:r>
          </w:p>
        </w:tc>
        <w:tc>
          <w:tcPr>
            <w:tcW w:type="dxa" w:w="26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18"/>
                <w:szCs w:val="18"/>
              </w:rPr>
              <w:t xml:space="preserve">Existing</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Sales Order</w:t>
            </w:r>
          </w:p>
        </w:tc>
        <w:tc>
          <w:tcPr>
            <w:tcW w:type="dxa" w:w="47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Customer, Items, Qty, Delivery Type, Status, Reserved Stock Flag, Template Flag</w:t>
            </w:r>
          </w:p>
        </w:tc>
        <w:tc>
          <w:tcPr>
            <w:tcW w:type="dxa" w:w="26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2563EB"/>
                <w:sz w:val="18"/>
                <w:szCs w:val="18"/>
              </w:rPr>
              <w:t xml:space="preserve">Existing + Reservation, template added</w:t>
            </w:r>
          </w:p>
        </w:tc>
      </w:tr>
      <w:tr>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Quotation</w:t>
            </w:r>
          </w:p>
        </w:tc>
        <w:tc>
          <w:tcPr>
            <w:tcW w:type="dxa" w:w="4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Customer, Items, Qty, Prices, Expiry Date, Status, Locked Price Flag</w:t>
            </w:r>
          </w:p>
        </w:tc>
        <w:tc>
          <w:tcPr>
            <w:tcW w:type="dxa" w:w="26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8"/>
                <w:szCs w:val="18"/>
              </w:rPr>
              <w:t xml:space="preserve">NEW entity</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Delivery</w:t>
            </w:r>
          </w:p>
        </w:tc>
        <w:tc>
          <w:tcPr>
            <w:tcW w:type="dxa" w:w="47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Order ID, Vehicle, Driver, Status, Dates, Cost, Route Group, Return Flag</w:t>
            </w:r>
          </w:p>
        </w:tc>
        <w:tc>
          <w:tcPr>
            <w:tcW w:type="dxa" w:w="26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2563EB"/>
                <w:sz w:val="18"/>
                <w:szCs w:val="18"/>
              </w:rPr>
              <w:t xml:space="preserve">Existing + Route, return added</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Invoice</w:t>
            </w:r>
          </w:p>
        </w:tc>
        <w:tc>
          <w:tcPr>
            <w:tcW w:type="dxa" w:w="47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Order ID, Customer/Supplier, Items, Tax, Total, IRN, Credit Note Ref</w:t>
            </w:r>
          </w:p>
        </w:tc>
        <w:tc>
          <w:tcPr>
            <w:tcW w:type="dxa" w:w="26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18"/>
                <w:szCs w:val="18"/>
              </w:rPr>
              <w:t xml:space="preserve">Existing + IRN, credit note added</w:t>
            </w:r>
          </w:p>
        </w:tc>
      </w:tr>
      <w:tr>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Credit Note</w:t>
            </w:r>
          </w:p>
        </w:tc>
        <w:tc>
          <w:tcPr>
            <w:tcW w:type="dxa" w:w="4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Original Invoice ID, Customer, Items, Amount, Reason, Date</w:t>
            </w:r>
          </w:p>
        </w:tc>
        <w:tc>
          <w:tcPr>
            <w:tcW w:type="dxa" w:w="26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8"/>
                <w:szCs w:val="18"/>
              </w:rPr>
              <w:t xml:space="preserve">NEW entity</w:t>
            </w:r>
          </w:p>
        </w:tc>
      </w:tr>
      <w:tr>
        <w:tc>
          <w:tcPr>
            <w:tcW w:type="dxa" w:w="20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Payment</w:t>
            </w:r>
          </w:p>
        </w:tc>
        <w:tc>
          <w:tcPr>
            <w:tcW w:type="dxa" w:w="47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Invoice ID, Amount, Mode, Date, TDS Amount, Cheque Date, Reference</w:t>
            </w:r>
          </w:p>
        </w:tc>
        <w:tc>
          <w:tcPr>
            <w:tcW w:type="dxa" w:w="26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18"/>
                <w:szCs w:val="18"/>
              </w:rPr>
              <w:t xml:space="preserve">Existing + TDS, cheque date added</w:t>
            </w:r>
          </w:p>
        </w:tc>
      </w:tr>
      <w:tr>
        <w:tc>
          <w:tcPr>
            <w:tcW w:type="dxa" w:w="20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Stock Log</w:t>
            </w:r>
          </w:p>
        </w:tc>
        <w:tc>
          <w:tcPr>
            <w:tcW w:type="dxa" w:w="47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Product, Batch, Change Type, Qty, Reason, User, Timestamp</w:t>
            </w:r>
          </w:p>
        </w:tc>
        <w:tc>
          <w:tcPr>
            <w:tcW w:type="dxa" w:w="26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2563EB"/>
                <w:sz w:val="18"/>
                <w:szCs w:val="18"/>
              </w:rPr>
              <w:t xml:space="preserve">Existing + Batch, type added</w:t>
            </w:r>
          </w:p>
        </w:tc>
      </w:tr>
      <w:tr>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Price List</w:t>
            </w:r>
          </w:p>
        </w:tc>
        <w:tc>
          <w:tcPr>
            <w:tcW w:type="dxa" w:w="4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Tier Name, Product, Price, Effective Date, Created By</w:t>
            </w:r>
          </w:p>
        </w:tc>
        <w:tc>
          <w:tcPr>
            <w:tcW w:type="dxa" w:w="26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8"/>
                <w:szCs w:val="18"/>
              </w:rPr>
              <w:t xml:space="preserve">NEW entity</w:t>
            </w:r>
          </w:p>
        </w:tc>
      </w:tr>
      <w:tr>
        <w:tc>
          <w:tcPr>
            <w:tcW w:type="dxa" w:w="2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Audit Log</w:t>
            </w:r>
          </w:p>
        </w:tc>
        <w:tc>
          <w:tcPr>
            <w:tcW w:type="dxa" w:w="47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User, Action, Module, Record ID, Old Value, New Value, Timestamp</w:t>
            </w:r>
          </w:p>
        </w:tc>
        <w:tc>
          <w:tcPr>
            <w:tcW w:type="dxa" w:w="26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8"/>
                <w:szCs w:val="18"/>
              </w:rPr>
              <w:t xml:space="preserve">NEW entity</w:t>
            </w:r>
          </w:p>
        </w:tc>
      </w:tr>
    </w:tbl>
    <w:p>
      <w:pPr>
        <w:spacing w:after="0" w:before="200"/>
      </w:pPr>
      <w:r>
        <w:t xml:space="preserve"/>
      </w:r>
    </w:p>
    <w:p>
      <w:r>
        <w:br w:type="page"/>
      </w:r>
    </w:p>
    <w:p>
      <w:pPr>
        <w:pStyle w:val="Heading1"/>
        <w:spacing w:after="200" w:before="360"/>
      </w:pPr>
      <w:r>
        <w:rPr>
          <w:rFonts w:ascii="Arial" w:cs="Arial" w:eastAsia="Arial" w:hAnsi="Arial"/>
          <w:b/>
          <w:bCs/>
          <w:color w:val="1B3A6B"/>
          <w:sz w:val="36"/>
          <w:szCs w:val="36"/>
        </w:rPr>
        <w:t xml:space="preserve">7. Recommended Development Phases</w:t>
      </w:r>
    </w:p>
    <w:p>
      <w:pPr>
        <w:spacing w:after="80" w:before="80"/>
      </w:pPr>
      <w:r>
        <w:rPr>
          <w:rFonts w:ascii="Arial" w:cs="Arial" w:eastAsia="Arial" w:hAnsi="Arial"/>
          <w:b w:val="false"/>
          <w:bCs w:val="false"/>
          <w:color w:val="0F172A"/>
          <w:sz w:val="20"/>
          <w:szCs w:val="20"/>
        </w:rPr>
        <w:t xml:space="preserve">Based on business priority, the following phased approach is recommended. Phase 4 incorporates the new requirements added in this version.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400"/>
        <w:gridCol w:w="1960"/>
      </w:tblGrid>
      <w:tr>
        <w:trPr>
          <w:tblHeader/>
        </w:trPr>
        <w:tc>
          <w:tcPr>
            <w:tcW w:type="dxa" w:w="18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22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Modules</w:t>
            </w:r>
          </w:p>
        </w:tc>
        <w:tc>
          <w:tcPr>
            <w:tcW w:type="dxa" w:w="34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Deliverables</w:t>
            </w:r>
          </w:p>
        </w:tc>
        <w:tc>
          <w:tcPr>
            <w:tcW w:type="dxa" w:w="196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Timeline</w:t>
            </w:r>
          </w:p>
        </w:tc>
      </w:tr>
      <w:tr>
        <w:tc>
          <w:tcPr>
            <w:tcW w:type="dxa" w:w="1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Phase 1 — Core MVP</w:t>
            </w:r>
          </w:p>
        </w:tc>
        <w:tc>
          <w:tcPr>
            <w:tcW w:type="dxa" w:w="2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1, 2, 4, 6.1</w:t>
            </w:r>
          </w:p>
        </w:tc>
        <w:tc>
          <w:tcPr>
            <w:tcW w:type="dxa" w:w="3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Product catalog, godown stock, supplier POs, basic sales orders, sale invoice generation, PDF download</w:t>
            </w:r>
          </w:p>
        </w:tc>
        <w:tc>
          <w:tcPr>
            <w:tcW w:type="dxa" w:w="19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0F172A"/>
                <w:sz w:val="18"/>
                <w:szCs w:val="18"/>
              </w:rPr>
              <w:t xml:space="preserve">Weeks 1–8</w:t>
            </w:r>
          </w:p>
        </w:tc>
      </w:tr>
      <w:tr>
        <w:tc>
          <w:tcPr>
            <w:tcW w:type="dxa" w:w="18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Phase 2 — Operations</w:t>
            </w:r>
          </w:p>
        </w:tc>
        <w:tc>
          <w:tcPr>
            <w:tcW w:type="dxa" w:w="2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3, 5, 7, 8.1</w:t>
            </w:r>
          </w:p>
        </w:tc>
        <w:tc>
          <w:tcPr>
            <w:tcW w:type="dxa" w:w="34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Customer profiles, delivery management, payment tracking, dashboard home screen</w:t>
            </w:r>
          </w:p>
        </w:tc>
        <w:tc>
          <w:tcPr>
            <w:tcW w:type="dxa" w:w="19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F172A"/>
                <w:sz w:val="18"/>
                <w:szCs w:val="18"/>
              </w:rPr>
              <w:t xml:space="preserve">Weeks 9–14</w:t>
            </w:r>
          </w:p>
        </w:tc>
      </w:tr>
      <w:tr>
        <w:tc>
          <w:tcPr>
            <w:tcW w:type="dxa" w:w="1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Phase 3 — Intelligence</w:t>
            </w:r>
          </w:p>
        </w:tc>
        <w:tc>
          <w:tcPr>
            <w:tcW w:type="dxa" w:w="2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8.2, 9, 10, 11</w:t>
            </w:r>
          </w:p>
        </w:tc>
        <w:tc>
          <w:tcPr>
            <w:tcW w:type="dxa" w:w="3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Full reports suite, all alerts, pricing management, role-based access, audit log</w:t>
            </w:r>
          </w:p>
        </w:tc>
        <w:tc>
          <w:tcPr>
            <w:tcW w:type="dxa" w:w="19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0F172A"/>
                <w:sz w:val="18"/>
                <w:szCs w:val="18"/>
              </w:rPr>
              <w:t xml:space="preserve">Weeks 15–20</w:t>
            </w:r>
          </w:p>
        </w:tc>
      </w:tr>
      <w:tr>
        <w:tc>
          <w:tcPr>
            <w:tcW w:type="dxa" w:w="18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Phase 4 — New Additions</w:t>
            </w:r>
          </w:p>
        </w:tc>
        <w:tc>
          <w:tcPr>
            <w:tcW w:type="dxa" w:w="22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A34A"/>
                <w:sz w:val="18"/>
                <w:szCs w:val="18"/>
              </w:rPr>
              <w:t xml:space="preserve">New features across all modules</w:t>
            </w:r>
          </w:p>
        </w:tc>
        <w:tc>
          <w:tcPr>
            <w:tcW w:type="dxa" w:w="34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A34A"/>
                <w:sz w:val="18"/>
                <w:szCs w:val="18"/>
              </w:rPr>
              <w:t xml:space="preserve">Quotations, partial dispatch, credit notes, GST report, aging report, batch tracking, recurring orders</w:t>
            </w:r>
          </w:p>
        </w:tc>
        <w:tc>
          <w:tcPr>
            <w:tcW w:type="dxa" w:w="19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A34A"/>
                <w:sz w:val="18"/>
                <w:szCs w:val="18"/>
              </w:rPr>
              <w:t xml:space="preserve">Weeks 21–28</w:t>
            </w:r>
          </w:p>
        </w:tc>
      </w:tr>
      <w:tr>
        <w:tc>
          <w:tcPr>
            <w:tcW w:type="dxa" w:w="18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Phase 5 — Future</w:t>
            </w:r>
          </w:p>
        </w:tc>
        <w:tc>
          <w:tcPr>
            <w:tcW w:type="dxa" w:w="2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Phase 2 features from original PRD</w:t>
            </w:r>
          </w:p>
        </w:tc>
        <w:tc>
          <w:tcPr>
            <w:tcW w:type="dxa" w:w="34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Barcode scanning, customer portal, WhatsApp API, multi-godown, mobile app</w:t>
            </w:r>
          </w:p>
        </w:tc>
        <w:tc>
          <w:tcPr>
            <w:tcW w:type="dxa" w:w="19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center"/>
            </w:pPr>
            <w:r>
              <w:rPr>
                <w:rFonts w:ascii="Arial" w:cs="Arial" w:eastAsia="Arial" w:hAnsi="Arial"/>
                <w:b w:val="false"/>
                <w:bCs w:val="false"/>
                <w:color w:val="0F172A"/>
                <w:sz w:val="18"/>
                <w:szCs w:val="18"/>
              </w:rPr>
              <w:t xml:space="preserve">Post-launch</w:t>
            </w:r>
          </w:p>
        </w:tc>
      </w:tr>
    </w:tbl>
    <w:p>
      <w:pPr>
        <w:spacing w:after="0" w:before="200"/>
      </w:pPr>
      <w:r>
        <w:t xml:space="preserve"/>
      </w:r>
    </w:p>
    <w:p>
      <w:pPr>
        <w:pStyle w:val="Heading1"/>
        <w:spacing w:after="200" w:before="360"/>
      </w:pPr>
      <w:r>
        <w:rPr>
          <w:rFonts w:ascii="Arial" w:cs="Arial" w:eastAsia="Arial" w:hAnsi="Arial"/>
          <w:b/>
          <w:bCs/>
          <w:color w:val="1B3A6B"/>
          <w:sz w:val="36"/>
          <w:szCs w:val="36"/>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Area</w:t>
            </w:r>
          </w:p>
        </w:tc>
        <w:tc>
          <w:tcPr>
            <w:tcW w:type="dxa" w:w="716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Requirement</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Platform</w:t>
            </w:r>
          </w:p>
        </w:tc>
        <w:tc>
          <w:tcPr>
            <w:tcW w:type="dxa" w:w="71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Web-based (desktop browser); mobile-responsive design strongly recommended given field usage</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Language</w:t>
            </w:r>
          </w:p>
        </w:tc>
        <w:tc>
          <w:tcPr>
            <w:tcW w:type="dxa" w:w="71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English with option for regional language labels (Gujarati / Hindi)</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Data Backup</w:t>
            </w:r>
          </w:p>
        </w:tc>
        <w:tc>
          <w:tcPr>
            <w:tcW w:type="dxa" w:w="71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Automatic daily backup; 30-day retention minimum</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Security</w:t>
            </w:r>
          </w:p>
        </w:tc>
        <w:tc>
          <w:tcPr>
            <w:tcW w:type="dxa" w:w="71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Role-based login, password protection, session timeout, HTTPS only</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Performance</w:t>
            </w:r>
          </w:p>
        </w:tc>
        <w:tc>
          <w:tcPr>
            <w:tcW w:type="dxa" w:w="71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Page load under 3 seconds; handles 10,000+ orders per year</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Offline Mode</w:t>
            </w:r>
          </w:p>
        </w:tc>
        <w:tc>
          <w:tcPr>
            <w:tcW w:type="dxa" w:w="71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Basic stock lookup available without internet (optional Phase 2)</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GST Compliance</w:t>
            </w:r>
          </w:p>
        </w:tc>
        <w:tc>
          <w:tcPr>
            <w:tcW w:type="dxa" w:w="7160"/>
            <w:gridSpan w:val="1"/>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HSN code support, GSTR-1 data export, e-invoicing IRN generation when applicable</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B3A6B"/>
                <w:sz w:val="19"/>
                <w:szCs w:val="19"/>
              </w:rPr>
              <w:t xml:space="preserve">Audit Trail</w:t>
            </w:r>
          </w:p>
        </w:tc>
        <w:tc>
          <w:tcPr>
            <w:tcW w:type="dxa" w:w="7160"/>
            <w:gridSpan w:val="1"/>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All create/edit/delete actions logged with user and timestamp (NEW — required for business accountability and tax audit readiness)</w:t>
            </w:r>
          </w:p>
        </w:tc>
      </w:tr>
    </w:tbl>
    <w:p>
      <w:pPr>
        <w:spacing w:after="0" w:before="200"/>
      </w:pPr>
      <w:r>
        <w:t xml:space="preserve"/>
      </w:r>
    </w:p>
    <w:p>
      <w:pPr>
        <w:pStyle w:val="Heading1"/>
        <w:spacing w:after="200" w:before="360"/>
      </w:pPr>
      <w:r>
        <w:rPr>
          <w:rFonts w:ascii="Arial" w:cs="Arial" w:eastAsia="Arial" w:hAnsi="Arial"/>
          <w:b/>
          <w:bCs/>
          <w:color w:val="1B3A6B"/>
          <w:sz w:val="36"/>
          <w:szCs w:val="36"/>
        </w:rPr>
        <w:t xml:space="preserve">9. High-Priority New Requirements for MVP</w:t>
      </w:r>
    </w:p>
    <w:p>
      <w:pPr>
        <w:spacing w:after="80" w:before="80"/>
      </w:pPr>
      <w:r>
        <w:rPr>
          <w:rFonts w:ascii="Arial" w:cs="Arial" w:eastAsia="Arial" w:hAnsi="Arial"/>
          <w:b w:val="false"/>
          <w:bCs w:val="false"/>
          <w:color w:val="0F172A"/>
          <w:sz w:val="20"/>
          <w:szCs w:val="20"/>
        </w:rPr>
        <w:t xml:space="preserve">The following new requirements are recommended to be included in Phase 1 MVP rather than later phases, because omitting them early creates data and accounting problems that are difficult to fix retroactively: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Requirement</w:t>
            </w:r>
          </w:p>
        </w:tc>
        <w:tc>
          <w:tcPr>
            <w:tcW w:type="dxa" w:w="636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Why It Must Be in MVP</w:t>
            </w:r>
          </w:p>
        </w:tc>
      </w:tr>
      <w:tr>
        <w:tc>
          <w:tcPr>
            <w:tcW w:type="dxa" w:w="3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Partial Dispatch</w:t>
            </w:r>
          </w:p>
        </w:tc>
        <w:tc>
          <w:tcPr>
            <w:tcW w:type="dxa" w:w="63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Very common in PVC business — if not built from start, split orders create billing confusion later</w:t>
            </w:r>
          </w:p>
        </w:tc>
      </w:tr>
      <w:tr>
        <w:tc>
          <w:tcPr>
            <w:tcW w:type="dxa" w:w="3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Stock Reservation</w:t>
            </w:r>
          </w:p>
        </w:tc>
        <w:tc>
          <w:tcPr>
            <w:tcW w:type="dxa" w:w="63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Without this, two salespeople can over-sell the same stock simultaneously</w:t>
            </w:r>
          </w:p>
        </w:tc>
      </w:tr>
      <w:tr>
        <w:tc>
          <w:tcPr>
            <w:tcW w:type="dxa" w:w="3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Credit Note</w:t>
            </w:r>
          </w:p>
        </w:tc>
        <w:tc>
          <w:tcPr>
            <w:tcW w:type="dxa" w:w="63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Returns happen from day one; not having credit notes forces manual adjustments that corrupt the ledger</w:t>
            </w:r>
          </w:p>
        </w:tc>
      </w:tr>
      <w:tr>
        <w:tc>
          <w:tcPr>
            <w:tcW w:type="dxa" w:w="3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Opening Stock Entry</w:t>
            </w:r>
          </w:p>
        </w:tc>
        <w:tc>
          <w:tcPr>
            <w:tcW w:type="dxa" w:w="63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Cannot go live without loading existing godown stock first</w:t>
            </w:r>
          </w:p>
        </w:tc>
      </w:tr>
      <w:tr>
        <w:tc>
          <w:tcPr>
            <w:tcW w:type="dxa" w:w="3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Activity / Audit Log</w:t>
            </w:r>
          </w:p>
        </w:tc>
        <w:tc>
          <w:tcPr>
            <w:tcW w:type="dxa" w:w="63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Required for tax audit readiness; retroactive addition is not reliable</w:t>
            </w:r>
          </w:p>
        </w:tc>
      </w:tr>
      <w:tr>
        <w:tc>
          <w:tcPr>
            <w:tcW w:type="dxa" w:w="300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bCs/>
                <w:color w:val="16A34A"/>
                <w:sz w:val="19"/>
                <w:szCs w:val="19"/>
              </w:rPr>
              <w:t xml:space="preserve">Order Amendment Log</w:t>
            </w:r>
          </w:p>
        </w:tc>
        <w:tc>
          <w:tcPr>
            <w:tcW w:type="dxa" w:w="6360"/>
            <w:gridSpan w:val="1"/>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0F172A"/>
                <w:sz w:val="18"/>
                <w:szCs w:val="18"/>
              </w:rPr>
              <w:t xml:space="preserve">Disputes with customers about what was agreed need a paper trail from day one</w:t>
            </w:r>
          </w:p>
        </w:tc>
      </w:tr>
    </w:tbl>
    <w:p>
      <w:pPr>
        <w:spacing w:after="0" w:before="200"/>
      </w:pPr>
      <w:r>
        <w:t xml:space="preserve"/>
      </w:r>
    </w:p>
    <w:p>
      <w:r>
        <w:br w:type="page"/>
      </w:r>
    </w:p>
    <w:p>
      <w:pPr>
        <w:pBdr>
          <w:bottom w:val="single" w:color="E2E8F0" w:sz="4"/>
        </w:pBdr>
        <w:spacing w:after="160" w:before="160"/>
      </w:pPr>
      <w:r>
        <w:t xml:space="preserve"/>
      </w:r>
    </w:p>
    <w:p>
      <w:pPr>
        <w:spacing w:after="80" w:before="80"/>
        <w:jc w:val="center"/>
      </w:pPr>
      <w:r>
        <w:rPr>
          <w:rFonts w:ascii="Arial" w:cs="Arial" w:eastAsia="Arial" w:hAnsi="Arial"/>
          <w:color w:val="94A3B8"/>
          <w:sz w:val="18"/>
          <w:szCs w:val="18"/>
        </w:rPr>
        <w:t xml:space="preserve">PVC Distributor Admin System  |  PRD Version 2.0  |  May 2026</w:t>
      </w:r>
    </w:p>
    <w:p>
      <w:pPr>
        <w:spacing w:after="80" w:before="0"/>
        <w:jc w:val="center"/>
      </w:pPr>
      <w:r>
        <w:rPr>
          <w:rFonts w:ascii="Arial" w:cs="Arial" w:eastAsia="Arial" w:hAnsi="Arial"/>
          <w:color w:val="94A3B8"/>
          <w:sz w:val="18"/>
          <w:szCs w:val="18"/>
        </w:rPr>
        <w:t xml:space="preserve">EXISTING requirements from original PRD v1.0  |  NEW requirements recommended in v2.0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2026-05-25T09:34:15.766Z</dcterms:created>
  <dcterms:modified xsi:type="dcterms:W3CDTF">2026-05-25T09:34:15.767Z</dcterms:modified>
</cp:coreProperties>
</file>

<file path=docProps/custom.xml><?xml version="1.0" encoding="utf-8"?>
<Properties xmlns="http://schemas.openxmlformats.org/officeDocument/2006/custom-properties" xmlns:vt="http://schemas.openxmlformats.org/officeDocument/2006/docPropsVTypes"/>
</file>