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200"/>
        <w:jc w:val="center"/>
      </w:pPr>
      <w:r>
        <w:rPr>
          <w:b/>
          <w:bCs/>
          <w:sz w:val="36"/>
          <w:szCs w:val="36"/>
        </w:rPr>
        <w:t xml:space="preserve">Software Requirements Specification</w:t>
      </w:r>
    </w:p>
    <w:p>
      <w:pPr>
        <w:spacing w:after="200"/>
        <w:jc w:val="center"/>
      </w:pPr>
      <w:r>
        <w:rPr>
          <w:sz w:val="24"/>
          <w:szCs w:val="24"/>
        </w:rPr>
        <w:t xml:space="preserve">for</w:t>
      </w:r>
    </w:p>
    <w:p>
      <w:pPr>
        <w:spacing w:after="600"/>
        <w:jc w:val="center"/>
      </w:pPr>
      <w:r>
        <w:rPr>
          <w:b/>
          <w:bCs/>
          <w:sz w:val="32"/>
          <w:szCs w:val="32"/>
        </w:rPr>
        <w:t xml:space="preserve">Deal Radar</w:t>
      </w:r>
    </w:p>
    <w:p>
      <w:pPr>
        <w:spacing w:after="800"/>
        <w:jc w:val="center"/>
      </w:pPr>
      <w:r>
        <w:rPr>
          <w:sz w:val="22"/>
          <w:szCs w:val="22"/>
        </w:rPr>
        <w:t xml:space="preserve">Version 1.0 approved</w:t>
      </w:r>
    </w:p>
    <w:p>
      <w:pPr>
        <w:spacing w:after="100"/>
        <w:jc w:val="center"/>
      </w:pPr>
      <w:r>
        <w:rPr>
          <w:sz w:val="22"/>
          <w:szCs w:val="22"/>
        </w:rPr>
        <w:t xml:space="preserve">Prepared by Dhruuv</w:t>
      </w:r>
    </w:p>
    <w:p>
      <w:pPr>
        <w:spacing w:after="100"/>
        <w:jc w:val="center"/>
      </w:pPr>
      <w:r>
        <w:rPr>
          <w:sz w:val="22"/>
          <w:szCs w:val="22"/>
        </w:rPr>
        <w:t xml:space="preserve">VIT Chennai — B.Tech Computer Science (Data Science)</w:t>
      </w:r>
    </w:p>
    <w:p>
      <w:pPr>
        <w:spacing w:after="100"/>
        <w:jc w:val="center"/>
      </w:pPr>
      <w:r>
        <w:rPr>
          <w:sz w:val="22"/>
          <w:szCs w:val="22"/>
        </w:rPr>
        <w:t xml:space="preserve">August 21, 2026</w:t>
      </w:r>
    </w:p>
    <w:p>
      <w:r>
        <w:br w:type="page"/>
      </w:r>
    </w:p>
    <w:p>
      <w:pPr>
        <w:pStyle w:val="Heading1"/>
        <w:spacing w:after="160" w:before="36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60"/>
      </w:pPr>
      <w:r>
        <w:t xml:space="preserve">Revision History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4150"/>
        <w:gridCol w:w="1000"/>
      </w:tblGrid>
      <w:tr>
        <w:trPr>
          <w:tblHeader/>
        </w:trPr>
        <w:tc>
          <w:tcPr>
            <w:tcW w:type="dxa" w:w="2200"/>
            <w:shd w:fill="D9D9D9" w:val="clear"/>
            <w:vAlign w:val="center"/>
          </w:tcPr>
          <w:p>
            <w:r>
              <w:rPr>
                <w:b/>
                <w:bCs/>
              </w:rPr>
              <w:t xml:space="preserve">Name</w:t>
            </w:r>
          </w:p>
        </w:tc>
        <w:tc>
          <w:tcPr>
            <w:tcW w:type="dxa" w:w="2000"/>
            <w:shd w:fill="D9D9D9" w:val="clear"/>
            <w:vAlign w:val="center"/>
          </w:tcPr>
          <w:p>
            <w:r>
              <w:rPr>
                <w:b/>
                <w:bCs/>
              </w:rPr>
              <w:t xml:space="preserve">Date</w:t>
            </w:r>
          </w:p>
        </w:tc>
        <w:tc>
          <w:tcPr>
            <w:tcW w:type="dxa" w:w="4150"/>
            <w:shd w:fill="D9D9D9" w:val="clear"/>
            <w:vAlign w:val="center"/>
          </w:tcPr>
          <w:p>
            <w:r>
              <w:rPr>
                <w:b/>
                <w:bCs/>
              </w:rPr>
              <w:t xml:space="preserve">Reason for Changes</w:t>
            </w:r>
          </w:p>
        </w:tc>
        <w:tc>
          <w:tcPr>
            <w:tcW w:type="dxa" w:w="1000"/>
            <w:shd w:fill="D9D9D9" w:val="clear"/>
            <w:vAlign w:val="center"/>
          </w:tcPr>
          <w:p>
            <w:r>
              <w:rPr>
                <w:b/>
                <w:bCs/>
              </w:rPr>
              <w:t xml:space="preserve">Version</w:t>
            </w:r>
          </w:p>
        </w:tc>
      </w:tr>
      <w:tr>
        <w:tc>
          <w:tcPr>
            <w:tcW w:type="dxa" w:w="2200"/>
            <w:vAlign w:val="center"/>
          </w:tcPr>
          <w:p>
            <w:r>
              <w:t xml:space="preserve">Dhruuv</w:t>
            </w:r>
          </w:p>
        </w:tc>
        <w:tc>
          <w:tcPr>
            <w:tcW w:type="dxa" w:w="2000"/>
            <w:vAlign w:val="center"/>
          </w:tcPr>
          <w:p>
            <w:r>
              <w:t xml:space="preserve">21-Aug-2026</w:t>
            </w:r>
          </w:p>
        </w:tc>
        <w:tc>
          <w:tcPr>
            <w:tcW w:type="dxa" w:w="4150"/>
            <w:vAlign w:val="center"/>
          </w:tcPr>
          <w:p>
            <w:r>
              <w:t xml:space="preserve">Initial draft</w:t>
            </w:r>
          </w:p>
        </w:tc>
        <w:tc>
          <w:tcPr>
            <w:tcW w:type="dxa" w:w="1000"/>
            <w:vAlign w:val="center"/>
          </w:tcPr>
          <w:p>
            <w:r>
              <w:t xml:space="preserve">1.0</w:t>
            </w:r>
          </w:p>
        </w:tc>
      </w:tr>
    </w:tbl>
    <w:p>
      <w:r>
        <w:br w:type="page"/>
      </w:r>
    </w:p>
    <w:p>
      <w:pPr>
        <w:pStyle w:val="Heading1"/>
        <w:spacing w:after="160" w:before="360"/>
      </w:pPr>
      <w:r>
        <w:t xml:space="preserve">1. Introduction</w:t>
      </w:r>
    </w:p>
    <w:p>
      <w:pPr>
        <w:pStyle w:val="Heading2"/>
        <w:spacing w:after="120" w:before="240"/>
      </w:pPr>
      <w:r>
        <w:t xml:space="preserve">1.1 Purpose</w:t>
      </w:r>
    </w:p>
    <w:p>
      <w:pPr>
        <w:spacing w:after="160"/>
      </w:pPr>
      <w:r>
        <w:t xml:space="preserve">This document specifies the software requirements for Deal Radar, Version 1.0 — a web-based price-tracking and deal-scoring platform for computer peripherals (keyboards, mice, monitors, webcams, headsets, printers, and storage devices) sold on Indian e-commerce platforms. This SRS covers the complete system as planned for submission as a Software Engineering course project.</w:t>
      </w:r>
    </w:p>
    <w:p>
      <w:pPr>
        <w:pStyle w:val="Heading2"/>
        <w:spacing w:after="120" w:before="240"/>
      </w:pPr>
      <w:r>
        <w:t xml:space="preserve">1.2 Document Conventions</w:t>
      </w:r>
    </w:p>
    <w:p>
      <w:pPr>
        <w:spacing w:after="160"/>
      </w:pPr>
      <w:r>
        <w:t xml:space="preserve">Functional requirements are uniquely tagged in the form REQ-&lt;feature&gt;-&lt;n&gt;, for example REQ-P1-1. Each requirement carries an explicit priority of High, Medium, or Low. A detailed requirement inherits the priority of its parent feature unless a different priority is stated explicitly next to it.</w:t>
      </w:r>
    </w:p>
    <w:p>
      <w:pPr>
        <w:pStyle w:val="Heading2"/>
        <w:spacing w:after="120" w:before="240"/>
      </w:pPr>
      <w:r>
        <w:t xml:space="preserve">1.3 Intended Audience and Reading Suggestions</w:t>
      </w:r>
    </w:p>
    <w:p>
      <w:pPr>
        <w:spacing w:after="160"/>
      </w:pPr>
      <w:r>
        <w:t xml:space="preserve">This document is intended for three readers: the course evaluator assessing the project's engineering rigor, the developer (project author) implementing the system, and any future maintainer extending it. Section 2 gives a high-level overview suited to a first read. Sections 3 and 4 provide interface and feature-level detail most relevant to the developer. Section 5 covers non-functional constraints most relevant to a reviewer assessing engineering quality. Readers unfamiliar with the project should read Sections 1 and 2 in full before skimming Section 4 for the feature(s) of interest.</w:t>
      </w:r>
    </w:p>
    <w:p>
      <w:pPr>
        <w:pStyle w:val="Heading2"/>
        <w:spacing w:after="120" w:before="240"/>
      </w:pPr>
      <w:r>
        <w:t xml:space="preserve">1.4 Product Scope</w:t>
      </w:r>
    </w:p>
    <w:p>
      <w:pPr>
        <w:spacing w:after="160"/>
      </w:pPr>
      <w:r>
        <w:t xml:space="preserve">When comparing computer peripherals across retailers, a buyer typically has to open several tabs, cannot easily tell whether an advertised discount is genuine, and cannot easily judge which reviews are actually relevant to the product category. Deal Radar addresses this by computing a rolling-baseline “true price” that flags inflated discounts, extracting category-specific review signals (for example keycap wear for keyboards or backlight bleed for monitors) instead of generic sentiment, and combining both into a single deal score per listing. The product is scoped to computer peripherals specifically, rather than general e-commerce, so that the review-signal logic stays meaningful and the system remains buildable by a single developer within one semester. It is being developed using an Incremental process model, delivered as a sequence of independently demoable increments.</w:t>
      </w:r>
    </w:p>
    <w:p>
      <w:pPr>
        <w:pStyle w:val="Heading2"/>
        <w:spacing w:after="120" w:before="240"/>
      </w:pPr>
      <w:r>
        <w:t xml:space="preserve">1.5 References</w:t>
      </w:r>
    </w:p>
    <w:p>
      <w:pPr>
        <w:pStyle w:val="ListParagraph"/>
        <w:numPr>
          <w:ilvl w:val="0"/>
          <w:numId w:val="2"/>
        </w:numPr>
        <w:spacing w:after="80"/>
      </w:pPr>
      <w:r>
        <w:t xml:space="preserve">Amazon Product Advertising API documentation — https://webservices.amazon.com/paapi5/documentation/</w:t>
      </w:r>
    </w:p>
    <w:p>
      <w:pPr>
        <w:pStyle w:val="ListParagraph"/>
        <w:numPr>
          <w:ilvl w:val="0"/>
          <w:numId w:val="2"/>
        </w:numPr>
        <w:spacing w:after="80"/>
      </w:pPr>
      <w:r>
        <w:t xml:space="preserve">Flipkart Affiliate API documentation — https://affiliate.flipkart.com/api-docs</w:t>
      </w:r>
    </w:p>
    <w:p>
      <w:pPr>
        <w:pStyle w:val="ListParagraph"/>
        <w:numPr>
          <w:ilvl w:val="0"/>
          <w:numId w:val="2"/>
        </w:numPr>
        <w:spacing w:after="80"/>
      </w:pPr>
      <w:r>
        <w:t xml:space="preserve">Deal Radar Entity-Relationship Diagram, Use Case Diagrams, and Data Flow Diagrams (project analysis models, referenced in Appendix B)</w:t>
      </w:r>
    </w:p>
    <w:p>
      <w:pPr>
        <w:pStyle w:val="ListParagraph"/>
        <w:numPr>
          <w:ilvl w:val="0"/>
          <w:numId w:val="2"/>
        </w:numPr>
        <w:spacing w:after="80"/>
      </w:pPr>
      <w:r>
        <w:t xml:space="preserve">Wiegers, K. E. (1999). Software Requirements Specification template — basis of this document's structure.</w:t>
      </w:r>
    </w:p>
    <w:p>
      <w:pPr>
        <w:pStyle w:val="Heading1"/>
        <w:spacing w:after="160" w:before="360"/>
      </w:pPr>
      <w:r>
        <w:t xml:space="preserve">2. Overall Description</w:t>
      </w:r>
    </w:p>
    <w:p>
      <w:pPr>
        <w:pStyle w:val="Heading2"/>
        <w:spacing w:after="120" w:before="240"/>
      </w:pPr>
      <w:r>
        <w:t xml:space="preserve">2.1 Product Perspective</w:t>
      </w:r>
    </w:p>
    <w:p>
      <w:pPr>
        <w:spacing w:after="160"/>
      </w:pPr>
      <w:r>
        <w:t xml:space="preserve">Deal Radar is a new, self-contained web application; it is not a follow-on to an existing product. It consists of a FastAPI backend, a React dashboard, a relational data store, and a scheduled ingestion pipeline that pulls data from external retailer APIs (Amazon Product Advertising API, Flipkart Affiliate API) and, for one additional retailer without an official API, a rate-limited scraper fallback. The system's major components and their data flow are documented separately in the project's Data Flow Diagrams (Context, Level 1, and Level 2), referenced in Appendix B.</w:t>
      </w:r>
    </w:p>
    <w:p>
      <w:pPr>
        <w:pStyle w:val="Heading2"/>
        <w:spacing w:after="120" w:before="240"/>
      </w:pPr>
      <w:r>
        <w:t xml:space="preserve">2.2 Product Functions</w:t>
      </w:r>
    </w:p>
    <w:p>
      <w:pPr>
        <w:spacing w:after="160"/>
      </w:pPr>
      <w:r>
        <w:t xml:space="preserve">At a high level, Deal Radar lets a user do the following:</w:t>
      </w:r>
    </w:p>
    <w:p>
      <w:pPr>
        <w:pStyle w:val="ListParagraph"/>
        <w:numPr>
          <w:ilvl w:val="0"/>
          <w:numId w:val="2"/>
        </w:numPr>
        <w:spacing w:after="80"/>
      </w:pPr>
      <w:r>
        <w:t xml:space="preserve">Search for and add computer peripherals to a tracked catalog</w:t>
      </w:r>
    </w:p>
    <w:p>
      <w:pPr>
        <w:pStyle w:val="ListParagraph"/>
        <w:numPr>
          <w:ilvl w:val="0"/>
          <w:numId w:val="2"/>
        </w:numPr>
        <w:spacing w:after="80"/>
      </w:pPr>
      <w:r>
        <w:t xml:space="preserve">Automatically refresh price, offer, and review data for tracked listings on a schedule</w:t>
      </w:r>
    </w:p>
    <w:p>
      <w:pPr>
        <w:pStyle w:val="ListParagraph"/>
        <w:numPr>
          <w:ilvl w:val="0"/>
          <w:numId w:val="2"/>
        </w:numPr>
        <w:spacing w:after="80"/>
      </w:pPr>
      <w:r>
        <w:t xml:space="preserve">Compute a true price that accounts for inflated or misleading discounts</w:t>
      </w:r>
    </w:p>
    <w:p>
      <w:pPr>
        <w:pStyle w:val="ListParagraph"/>
        <w:numPr>
          <w:ilvl w:val="0"/>
          <w:numId w:val="2"/>
        </w:numPr>
        <w:spacing w:after="80"/>
      </w:pPr>
      <w:r>
        <w:t xml:space="preserve">Extract category-specific review signals instead of generic sentiment</w:t>
      </w:r>
    </w:p>
    <w:p>
      <w:pPr>
        <w:pStyle w:val="ListParagraph"/>
        <w:numPr>
          <w:ilvl w:val="0"/>
          <w:numId w:val="2"/>
        </w:numPr>
        <w:spacing w:after="80"/>
      </w:pPr>
      <w:r>
        <w:t xml:space="preserve">Combine price and review signals into a single deal score per listing</w:t>
      </w:r>
    </w:p>
    <w:p>
      <w:pPr>
        <w:pStyle w:val="ListParagraph"/>
        <w:numPr>
          <w:ilvl w:val="0"/>
          <w:numId w:val="2"/>
        </w:numPr>
        <w:spacing w:after="80"/>
      </w:pPr>
      <w:r>
        <w:t xml:space="preserve">Maintain a watchlist and receive an alert when a listing's deal score crosses a threshold</w:t>
      </w:r>
    </w:p>
    <w:p>
      <w:pPr>
        <w:pStyle w:val="ListParagraph"/>
        <w:numPr>
          <w:ilvl w:val="0"/>
          <w:numId w:val="2"/>
        </w:numPr>
        <w:spacing w:after="80"/>
      </w:pPr>
      <w:r>
        <w:t xml:space="preserve">View price history, deal scores, and side-by-side comparisons on a dashboard</w:t>
      </w:r>
    </w:p>
    <w:p>
      <w:pPr>
        <w:pStyle w:val="Heading2"/>
        <w:spacing w:after="120" w:before="240"/>
      </w:pPr>
      <w:r>
        <w:t xml:space="preserve">2.3 User Classes and Characteristics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D9D9D9" w:val="clear"/>
            <w:vAlign w:val="center"/>
          </w:tcPr>
          <w:p>
            <w:r>
              <w:rPr>
                <w:b/>
                <w:bCs/>
              </w:rPr>
              <w:t xml:space="preserve">User class</w:t>
            </w:r>
          </w:p>
        </w:tc>
        <w:tc>
          <w:tcPr>
            <w:tcW w:type="dxa" w:w="6750"/>
            <w:shd w:fill="D9D9D9" w:val="clear"/>
            <w:vAlign w:val="center"/>
          </w:tcPr>
          <w:p>
            <w:r>
              <w:rPr>
                <w:b/>
                <w:bCs/>
              </w:rPr>
              <w:t xml:space="preserve">Characteristics</w:t>
            </w:r>
          </w:p>
        </w:tc>
      </w:tr>
      <w:tr>
        <w:tc>
          <w:tcPr>
            <w:tcW w:type="dxa" w:w="2600"/>
            <w:vAlign w:val="center"/>
          </w:tcPr>
          <w:p>
            <w:r>
              <w:t xml:space="preserve">End user</w:t>
            </w:r>
          </w:p>
        </w:tc>
        <w:tc>
          <w:tcPr>
            <w:tcW w:type="dxa" w:w="6750"/>
            <w:vAlign w:val="center"/>
          </w:tcPr>
          <w:p>
            <w:r>
              <w:t xml:space="preserve">A person comparing or purchasing computer peripherals. Uses search, comparison, watchlist, and dashboard features. No technical expertise is assumed.</w:t>
            </w:r>
          </w:p>
        </w:tc>
      </w:tr>
      <w:tr>
        <w:tc>
          <w:tcPr>
            <w:tcW w:type="dxa" w:w="2600"/>
            <w:vAlign w:val="center"/>
          </w:tcPr>
          <w:p>
            <w:r>
              <w:t xml:space="preserve">Scheduler (system actor)</w:t>
            </w:r>
          </w:p>
        </w:tc>
        <w:tc>
          <w:tcPr>
            <w:tcW w:type="dxa" w:w="6750"/>
            <w:vAlign w:val="center"/>
          </w:tcPr>
          <w:p>
            <w:r>
              <w:t xml:space="preserve">An automated process, not a human, that triggers periodic data refreshes at a configured interval.</w:t>
            </w:r>
          </w:p>
        </w:tc>
      </w:tr>
      <w:tr>
        <w:tc>
          <w:tcPr>
            <w:tcW w:type="dxa" w:w="2600"/>
            <w:vAlign w:val="center"/>
          </w:tcPr>
          <w:p>
            <w:r>
              <w:t xml:space="preserve">Developer / maintainer</w:t>
            </w:r>
          </w:p>
        </w:tc>
        <w:tc>
          <w:tcPr>
            <w:tcW w:type="dxa" w:w="6750"/>
            <w:vAlign w:val="center"/>
          </w:tcPr>
          <w:p>
            <w:r>
              <w:t xml:space="preserve">The project author. Responsible for configuration (API credentials, category keyword dictionaries) and future extension.</w:t>
            </w:r>
          </w:p>
        </w:tc>
      </w:tr>
    </w:tbl>
    <w:p>
      <w:pPr>
        <w:pStyle w:val="Heading2"/>
        <w:spacing w:after="120" w:before="240"/>
      </w:pPr>
      <w:r>
        <w:t xml:space="preserve">2.4 Operating Environment</w:t>
      </w:r>
    </w:p>
    <w:p>
      <w:pPr>
        <w:spacing w:after="160"/>
      </w:pPr>
      <w:r>
        <w:t xml:space="preserve">The backend runs on Python 3.11 or later using FastAPI, with SQLite for local development and PostgreSQL for deployment. Scheduled jobs run via APScheduler within the same backend process. The frontend is a React single-page application accessed through any modern desktop or mobile web browser; no native mobile app is planned for Version 1.0.</w:t>
      </w:r>
    </w:p>
    <w:p>
      <w:pPr>
        <w:pStyle w:val="Heading2"/>
        <w:spacing w:after="120" w:before="240"/>
      </w:pPr>
      <w:r>
        <w:t xml:space="preserve">2.5 Design and Implementation Constraints</w:t>
      </w:r>
    </w:p>
    <w:p>
      <w:pPr>
        <w:pStyle w:val="ListParagraph"/>
        <w:numPr>
          <w:ilvl w:val="0"/>
          <w:numId w:val="2"/>
        </w:numPr>
        <w:spacing w:after="80"/>
      </w:pPr>
      <w:r>
        <w:t xml:space="preserve">Single-developer, one-semester timeline — this is the primary reason an Incremental process model was chosen over team-oriented models such as Scrum.</w:t>
      </w:r>
    </w:p>
    <w:p>
      <w:pPr>
        <w:pStyle w:val="ListParagraph"/>
        <w:numPr>
          <w:ilvl w:val="0"/>
          <w:numId w:val="2"/>
        </w:numPr>
        <w:spacing w:after="80"/>
      </w:pPr>
      <w:r>
        <w:t xml:space="preserve">Data ingestion must use official retailer affiliate APIs where available (Amazon PA-API, Flipkart Affiliate API); scraping is restricted to a single stretch-goal retailer and must respect robots.txt and rate limits.</w:t>
      </w:r>
    </w:p>
    <w:p>
      <w:pPr>
        <w:pStyle w:val="ListParagraph"/>
        <w:numPr>
          <w:ilvl w:val="0"/>
          <w:numId w:val="2"/>
        </w:numPr>
        <w:spacing w:after="80"/>
      </w:pPr>
      <w:r>
        <w:t xml:space="preserve">Amazon PA-API access requires maintaining a minimum affiliate sales threshold within a rolling 180-day window; loss of access is a known risk, mitigated by prioritizing Flipkart and the scraper fallback (see Appendix C, TBD-1).</w:t>
      </w:r>
    </w:p>
    <w:p>
      <w:pPr>
        <w:pStyle w:val="ListParagraph"/>
        <w:numPr>
          <w:ilvl w:val="0"/>
          <w:numId w:val="2"/>
        </w:numPr>
        <w:spacing w:after="80"/>
      </w:pPr>
      <w:r>
        <w:t xml:space="preserve">Review scoring must be rule-based and explainable (keyword and frequency based), not a black-box machine learning model, per project scope decisions.</w:t>
      </w:r>
    </w:p>
    <w:p>
      <w:pPr>
        <w:pStyle w:val="ListParagraph"/>
        <w:numPr>
          <w:ilvl w:val="0"/>
          <w:numId w:val="2"/>
        </w:numPr>
        <w:spacing w:after="80"/>
      </w:pPr>
      <w:r>
        <w:t xml:space="preserve">Category-specific keyword dictionaries are limited, at MVP, to the computer-peripherals category group.</w:t>
      </w:r>
    </w:p>
    <w:p>
      <w:pPr>
        <w:pStyle w:val="Heading2"/>
        <w:spacing w:after="120" w:before="240"/>
      </w:pPr>
      <w:r>
        <w:t xml:space="preserve">2.6 User Documentation</w:t>
      </w:r>
    </w:p>
    <w:p>
      <w:pPr>
        <w:spacing w:after="160"/>
      </w:pPr>
      <w:r>
        <w:t xml:space="preserve">A README with setup and configuration instructions will be delivered with the source code. The dashboard includes a short in-app “How deal score works” explainer panel in place of a separate user manual.</w:t>
      </w:r>
    </w:p>
    <w:p>
      <w:pPr>
        <w:pStyle w:val="Heading2"/>
        <w:spacing w:after="120" w:before="240"/>
      </w:pPr>
      <w:r>
        <w:t xml:space="preserve">2.7 Assumptions and Dependencies</w:t>
      </w:r>
    </w:p>
    <w:p>
      <w:pPr>
        <w:pStyle w:val="ListParagraph"/>
        <w:numPr>
          <w:ilvl w:val="0"/>
          <w:numId w:val="2"/>
        </w:numPr>
        <w:spacing w:after="80"/>
      </w:pPr>
      <w:r>
        <w:t xml:space="preserve">Assumes continued availability and approval of the Amazon PA-API and Flipkart Affiliate API accounts for the duration of the project.</w:t>
      </w:r>
    </w:p>
    <w:p>
      <w:pPr>
        <w:pStyle w:val="ListParagraph"/>
        <w:numPr>
          <w:ilvl w:val="0"/>
          <w:numId w:val="2"/>
        </w:numPr>
        <w:spacing w:after="80"/>
      </w:pPr>
      <w:r>
        <w:t xml:space="preserve">Assumes the scraped fallback retailer's page structure remains reasonably stable during the development window.</w:t>
      </w:r>
    </w:p>
    <w:p>
      <w:pPr>
        <w:pStyle w:val="ListParagraph"/>
        <w:numPr>
          <w:ilvl w:val="0"/>
          <w:numId w:val="2"/>
        </w:numPr>
        <w:spacing w:after="80"/>
      </w:pPr>
      <w:r>
        <w:t xml:space="preserve">Depends on third-party libraries and services: FastAPI, APScheduler, React, a charting library (Chart.js or Recharts), and the SQLite/PostgreSQL database driver.</w:t>
      </w:r>
    </w:p>
    <w:p>
      <w:pPr>
        <w:pStyle w:val="Heading1"/>
        <w:spacing w:after="160" w:before="360"/>
      </w:pPr>
      <w:r>
        <w:t xml:space="preserve">3. External Interface Requirements</w:t>
      </w:r>
    </w:p>
    <w:p>
      <w:pPr>
        <w:pStyle w:val="Heading2"/>
        <w:spacing w:after="120" w:before="240"/>
      </w:pPr>
      <w:r>
        <w:t xml:space="preserve">3.1 User Interfaces</w:t>
      </w:r>
    </w:p>
    <w:p>
      <w:pPr>
        <w:spacing w:after="160"/>
      </w:pPr>
      <w:r>
        <w:t xml:space="preserve">The primary interface is a web dashboard consisting of: a search / add-product view, a price-history chart view, a side-by-side comparison view (2–4 listings), a deal-score badge component reused across views, and a watchlist management view. All screens follow a single, consistent component style. Error and stale-data states are shown as inline banners rather than modal pop-ups, so they do not interrupt browsing.</w:t>
      </w:r>
    </w:p>
    <w:p>
      <w:pPr>
        <w:pStyle w:val="Heading2"/>
        <w:spacing w:after="120" w:before="240"/>
      </w:pPr>
      <w:r>
        <w:t xml:space="preserve">3.2 Hardware Interfaces</w:t>
      </w:r>
    </w:p>
    <w:p>
      <w:pPr>
        <w:spacing w:after="160"/>
      </w:pPr>
      <w:r>
        <w:t xml:space="preserve">None beyond a standard internet-connected device capable of running a modern web browser. No specialized or peripheral hardware is required to operate the software itself.</w:t>
      </w:r>
    </w:p>
    <w:p>
      <w:pPr>
        <w:pStyle w:val="Heading2"/>
        <w:spacing w:after="120" w:before="240"/>
      </w:pPr>
      <w:r>
        <w:t xml:space="preserve">3.3 Software Interfaces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800"/>
        <w:gridCol w:w="5550"/>
      </w:tblGrid>
      <w:tr>
        <w:trPr>
          <w:tblHeader/>
        </w:trPr>
        <w:tc>
          <w:tcPr>
            <w:tcW w:type="dxa" w:w="3800"/>
            <w:shd w:fill="D9D9D9" w:val="clear"/>
            <w:vAlign w:val="center"/>
          </w:tcPr>
          <w:p>
            <w:r>
              <w:rPr>
                <w:b/>
                <w:bCs/>
              </w:rPr>
              <w:t xml:space="preserve">Interface</w:t>
            </w:r>
          </w:p>
        </w:tc>
        <w:tc>
          <w:tcPr>
            <w:tcW w:type="dxa" w:w="5550"/>
            <w:shd w:fill="D9D9D9" w:val="clear"/>
            <w:vAlign w:val="center"/>
          </w:tcPr>
          <w:p>
            <w:r>
              <w:rPr>
                <w:b/>
                <w:bCs/>
              </w:rPr>
              <w:t xml:space="preserve">Purpose</w:t>
            </w:r>
          </w:p>
        </w:tc>
      </w:tr>
      <w:tr>
        <w:tc>
          <w:tcPr>
            <w:tcW w:type="dxa" w:w="3800"/>
            <w:vAlign w:val="center"/>
          </w:tcPr>
          <w:p>
            <w:r>
              <w:t xml:space="preserve">Amazon Product Advertising API (REST/XML over HTTPS)</w:t>
            </w:r>
          </w:p>
        </w:tc>
        <w:tc>
          <w:tcPr>
            <w:tcW w:type="dxa" w:w="5550"/>
            <w:vAlign w:val="center"/>
          </w:tcPr>
          <w:p>
            <w:r>
              <w:t xml:space="preserve">Supplies product, price, and review-count data for Amazon.in listings.</w:t>
            </w:r>
          </w:p>
        </w:tc>
      </w:tr>
      <w:tr>
        <w:tc>
          <w:tcPr>
            <w:tcW w:type="dxa" w:w="3800"/>
            <w:vAlign w:val="center"/>
          </w:tcPr>
          <w:p>
            <w:r>
              <w:t xml:space="preserve">Flipkart Affiliate API (REST/JSON over HTTPS)</w:t>
            </w:r>
          </w:p>
        </w:tc>
        <w:tc>
          <w:tcPr>
            <w:tcW w:type="dxa" w:w="5550"/>
            <w:vAlign w:val="center"/>
          </w:tcPr>
          <w:p>
            <w:r>
              <w:t xml:space="preserve">Supplies equivalent listing, price, and offer data for Flipkart.</w:t>
            </w:r>
          </w:p>
        </w:tc>
      </w:tr>
      <w:tr>
        <w:tc>
          <w:tcPr>
            <w:tcW w:type="dxa" w:w="3800"/>
            <w:vAlign w:val="center"/>
          </w:tcPr>
          <w:p>
            <w:r>
              <w:t xml:space="preserve">Relational database (SQLite / PostgreSQL)</w:t>
            </w:r>
          </w:p>
        </w:tc>
        <w:tc>
          <w:tcPr>
            <w:tcW w:type="dxa" w:w="5550"/>
            <w:vAlign w:val="center"/>
          </w:tcPr>
          <w:p>
            <w:r>
              <w:t xml:space="preserve">Stores the schema described in the project's Entity-Relationship Diagram (Appendix B).</w:t>
            </w:r>
          </w:p>
        </w:tc>
      </w:tr>
      <w:tr>
        <w:tc>
          <w:tcPr>
            <w:tcW w:type="dxa" w:w="3800"/>
            <w:vAlign w:val="center"/>
          </w:tcPr>
          <w:p>
            <w:r>
              <w:t xml:space="preserve">APScheduler (in-process Python scheduler)</w:t>
            </w:r>
          </w:p>
        </w:tc>
        <w:tc>
          <w:tcPr>
            <w:tcW w:type="dxa" w:w="5550"/>
            <w:vAlign w:val="center"/>
          </w:tcPr>
          <w:p>
            <w:r>
              <w:t xml:space="preserve">Triggers the P2: Ingest Retailer Data process on a fixed interval.</w:t>
            </w:r>
          </w:p>
        </w:tc>
      </w:tr>
    </w:tbl>
    <w:p>
      <w:pPr>
        <w:pStyle w:val="Heading2"/>
        <w:spacing w:after="120" w:before="240"/>
      </w:pPr>
      <w:r>
        <w:t xml:space="preserve">3.4 Communications Interfaces</w:t>
      </w:r>
    </w:p>
    <w:p>
      <w:pPr>
        <w:spacing w:after="160"/>
      </w:pPr>
      <w:r>
        <w:t xml:space="preserve">All external API and scraper requests use HTTPS. The React frontend communicates with the FastAPI backend over a REST/JSON API secured within the same origin. Deal alerts are delivered through a Notification Service interface; the specific channel (email via SMTP versus SMS) is not yet finalized — see Appendix C, TBD-2.</w:t>
      </w:r>
    </w:p>
    <w:p>
      <w:pPr>
        <w:pStyle w:val="Heading1"/>
        <w:spacing w:after="160" w:before="360"/>
      </w:pPr>
      <w:r>
        <w:t xml:space="preserve">4. System Features</w:t>
      </w:r>
    </w:p>
    <w:p>
      <w:pPr>
        <w:spacing w:after="160"/>
      </w:pPr>
      <w:r>
        <w:t xml:space="preserve">This section organizes functional requirements by system feature, corresponding to the six Level-1 processes (P1–P6) identified in the project's Data Flow Diagram.</w:t>
      </w:r>
    </w:p>
    <w:p>
      <w:pPr>
        <w:pStyle w:val="Heading2"/>
        <w:spacing w:after="120" w:before="240"/>
      </w:pPr>
      <w:r>
        <w:t xml:space="preserve">4.1 Product Search &amp; Catalog Management (P1)</w:t>
      </w:r>
    </w:p>
    <w:p>
      <w:pPr>
        <w:pStyle w:val="Heading3"/>
        <w:spacing w:after="100" w:before="200"/>
      </w:pPr>
      <w:r>
        <w:t xml:space="preserve">4.1.1 Description and Priority</w:t>
      </w:r>
    </w:p>
    <w:p>
      <w:pPr>
        <w:spacing w:after="160"/>
      </w:pPr>
      <w:r>
        <w:t xml:space="preserve">Lets the user search for a computer peripheral and add it to the tracked catalog.</w:t>
      </w:r>
      <w:r>
        <w:rPr>
          <w:b/>
          <w:bCs/>
        </w:rPr>
        <w:t xml:space="preserve">  Priority: High.</w:t>
      </w:r>
    </w:p>
    <w:p>
      <w:pPr>
        <w:pStyle w:val="Heading3"/>
        <w:spacing w:after="100" w:before="200"/>
      </w:pPr>
      <w:r>
        <w:t xml:space="preserve">4.1.2 Stimulus/Response Sequences</w:t>
      </w:r>
    </w:p>
    <w:p>
      <w:pPr>
        <w:spacing w:after="160"/>
      </w:pPr>
      <w:r>
        <w:t xml:space="preserve">The user enters a search term or pastes a retailer product URL. The system queries the Product Catalog (D1) and, for a new URL, the relevant retailer source, then returns matching products or listings. When the user selects “Add to Track,” the system creates a new Product and/or Listing record.</w:t>
      </w:r>
    </w:p>
    <w:p>
      <w:pPr>
        <w:pStyle w:val="Heading3"/>
        <w:spacing w:after="100" w:before="200"/>
      </w:pPr>
      <w:r>
        <w:t xml:space="preserve">4.1.3 Functional Requirements</w:t>
      </w:r>
    </w:p>
    <w:p>
      <w:pPr>
        <w:pStyle w:val="ListParagraph"/>
        <w:numPr>
          <w:ilvl w:val="0"/>
          <w:numId w:val="2"/>
        </w:numPr>
        <w:spacing w:after="100"/>
      </w:pPr>
      <w:r>
        <w:rPr>
          <w:b/>
          <w:bCs/>
        </w:rPr>
        <w:t xml:space="preserve">REQ-P1-1: </w:t>
      </w:r>
      <w:r>
        <w:t xml:space="preserve">The system shall allow a user to search tracked peripherals by product name or brand.</w:t>
      </w:r>
      <w:r>
        <w:rPr>
          <w:i/>
          <w:iCs/>
          <w:color w:val="666666"/>
        </w:rPr>
        <w:t xml:space="preserve">  (High)</w:t>
      </w:r>
    </w:p>
    <w:p>
      <w:pPr>
        <w:pStyle w:val="ListParagraph"/>
        <w:numPr>
          <w:ilvl w:val="0"/>
          <w:numId w:val="2"/>
        </w:numPr>
        <w:spacing w:after="100"/>
      </w:pPr>
      <w:r>
        <w:rPr>
          <w:b/>
          <w:bCs/>
        </w:rPr>
        <w:t xml:space="preserve">REQ-P1-2: </w:t>
      </w:r>
      <w:r>
        <w:t xml:space="preserve">The system shall allow a user to add a new product to track by pasting a supported retailer's product URL.</w:t>
      </w:r>
      <w:r>
        <w:rPr>
          <w:i/>
          <w:iCs/>
          <w:color w:val="666666"/>
        </w:rPr>
        <w:t xml:space="preserve">  (High)</w:t>
      </w:r>
    </w:p>
    <w:p>
      <w:pPr>
        <w:pStyle w:val="ListParagraph"/>
        <w:numPr>
          <w:ilvl w:val="0"/>
          <w:numId w:val="2"/>
        </w:numPr>
        <w:spacing w:after="100"/>
      </w:pPr>
      <w:r>
        <w:rPr>
          <w:b/>
          <w:bCs/>
        </w:rPr>
        <w:t xml:space="preserve">REQ-P1-3: </w:t>
      </w:r>
      <w:r>
        <w:t xml:space="preserve">The system shall reject a URL from an unsupported retailer and display an explanatory message rather than failing silently.</w:t>
      </w:r>
      <w:r>
        <w:rPr>
          <w:i/>
          <w:iCs/>
          <w:color w:val="666666"/>
        </w:rPr>
        <w:t xml:space="preserve">  (Medium)</w:t>
      </w:r>
    </w:p>
    <w:p>
      <w:pPr>
        <w:pStyle w:val="ListParagraph"/>
        <w:numPr>
          <w:ilvl w:val="0"/>
          <w:numId w:val="2"/>
        </w:numPr>
        <w:spacing w:after="100"/>
      </w:pPr>
      <w:r>
        <w:rPr>
          <w:b/>
          <w:bCs/>
        </w:rPr>
        <w:t xml:space="preserve">REQ-P1-4: </w:t>
      </w:r>
      <w:r>
        <w:t xml:space="preserve">The system shall prevent duplicate listing entries for the same retailer SKU.</w:t>
      </w:r>
      <w:r>
        <w:rPr>
          <w:i/>
          <w:iCs/>
          <w:color w:val="666666"/>
        </w:rPr>
        <w:t xml:space="preserve">  (Medium)</w:t>
      </w:r>
    </w:p>
    <w:p>
      <w:pPr>
        <w:pStyle w:val="Heading2"/>
        <w:spacing w:after="120" w:before="240"/>
      </w:pPr>
      <w:r>
        <w:t xml:space="preserve">4.2 Retailer Data Ingestion (P2)</w:t>
      </w:r>
    </w:p>
    <w:p>
      <w:pPr>
        <w:pStyle w:val="Heading3"/>
        <w:spacing w:after="100" w:before="200"/>
      </w:pPr>
      <w:r>
        <w:t xml:space="preserve">4.2.1 Description and Priority</w:t>
      </w:r>
    </w:p>
    <w:p>
      <w:pPr>
        <w:spacing w:after="160"/>
      </w:pPr>
      <w:r>
        <w:t xml:space="preserve">Periodically fetches current price, offer, and review data for every tracked listing from the Amazon PA-API, the Flipkart Affiliate API, and the scraper fallback.</w:t>
      </w:r>
      <w:r>
        <w:rPr>
          <w:b/>
          <w:bCs/>
        </w:rPr>
        <w:t xml:space="preserve">  Priority: High.</w:t>
      </w:r>
    </w:p>
    <w:p>
      <w:pPr>
        <w:pStyle w:val="Heading3"/>
        <w:spacing w:after="100" w:before="200"/>
      </w:pPr>
      <w:r>
        <w:t xml:space="preserve">4.2.2 Stimulus/Response Sequences</w:t>
      </w:r>
    </w:p>
    <w:p>
      <w:pPr>
        <w:spacing w:after="160"/>
      </w:pPr>
      <w:r>
        <w:t xml:space="preserve">The Scheduler emits a refresh trigger. P2.1 fetches raw listing and price data from the relevant retailer source. P2.2 parses offer and coupon text from that raw data. P2.3 extracts raw review text. Parsed data is persisted to Price History (D2) and forwarded on to P3 and P4.</w:t>
      </w:r>
    </w:p>
    <w:p>
      <w:pPr>
        <w:pStyle w:val="Heading3"/>
        <w:spacing w:after="100" w:before="200"/>
      </w:pPr>
      <w:r>
        <w:t xml:space="preserve">4.2.3 Functional Requirements</w:t>
      </w:r>
    </w:p>
    <w:p>
      <w:pPr>
        <w:pStyle w:val="ListParagraph"/>
        <w:numPr>
          <w:ilvl w:val="0"/>
          <w:numId w:val="2"/>
        </w:numPr>
        <w:spacing w:after="100"/>
      </w:pPr>
      <w:r>
        <w:rPr>
          <w:b/>
          <w:bCs/>
        </w:rPr>
        <w:t xml:space="preserve">REQ-P2-1: </w:t>
      </w:r>
      <w:r>
        <w:t xml:space="preserve">The system shall refresh price data for every tracked listing at a configurable interval, defaulting to every 6 hours.</w:t>
      </w:r>
      <w:r>
        <w:rPr>
          <w:i/>
          <w:iCs/>
          <w:color w:val="666666"/>
        </w:rPr>
        <w:t xml:space="preserve">  (High)</w:t>
      </w:r>
    </w:p>
    <w:p>
      <w:pPr>
        <w:pStyle w:val="ListParagraph"/>
        <w:numPr>
          <w:ilvl w:val="0"/>
          <w:numId w:val="2"/>
        </w:numPr>
        <w:spacing w:after="100"/>
      </w:pPr>
      <w:r>
        <w:rPr>
          <w:b/>
          <w:bCs/>
        </w:rPr>
        <w:t xml:space="preserve">REQ-P2-2: </w:t>
      </w:r>
      <w:r>
        <w:t xml:space="preserve">The system shall append every price observation with a timestamp to Price History rather than overwriting the previous value.</w:t>
      </w:r>
      <w:r>
        <w:rPr>
          <w:i/>
          <w:iCs/>
          <w:color w:val="666666"/>
        </w:rPr>
        <w:t xml:space="preserve">  (High)</w:t>
      </w:r>
    </w:p>
    <w:p>
      <w:pPr>
        <w:pStyle w:val="ListParagraph"/>
        <w:numPr>
          <w:ilvl w:val="0"/>
          <w:numId w:val="2"/>
        </w:numPr>
        <w:spacing w:after="100"/>
      </w:pPr>
      <w:r>
        <w:rPr>
          <w:b/>
          <w:bCs/>
        </w:rPr>
        <w:t xml:space="preserve">REQ-P2-3: </w:t>
      </w:r>
      <w:r>
        <w:t xml:space="preserve">The system shall parse bank-card discounts, coupon codes, and exchange offers from listing text into a structured discount value.</w:t>
      </w:r>
      <w:r>
        <w:rPr>
          <w:i/>
          <w:iCs/>
          <w:color w:val="666666"/>
        </w:rPr>
        <w:t xml:space="preserve">  (Medium)</w:t>
      </w:r>
    </w:p>
    <w:p>
      <w:pPr>
        <w:pStyle w:val="ListParagraph"/>
        <w:numPr>
          <w:ilvl w:val="0"/>
          <w:numId w:val="2"/>
        </w:numPr>
        <w:spacing w:after="100"/>
      </w:pPr>
      <w:r>
        <w:rPr>
          <w:b/>
          <w:bCs/>
        </w:rPr>
        <w:t xml:space="preserve">REQ-P2-4: </w:t>
      </w:r>
      <w:r>
        <w:t xml:space="preserve">If a retailer API call fails, the system shall retry up to 3 times with exponential backoff before marking that listing's data as stale.</w:t>
      </w:r>
      <w:r>
        <w:rPr>
          <w:i/>
          <w:iCs/>
          <w:color w:val="666666"/>
        </w:rPr>
        <w:t xml:space="preserve">  (Medium)</w:t>
      </w:r>
    </w:p>
    <w:p>
      <w:pPr>
        <w:pStyle w:val="ListParagraph"/>
        <w:numPr>
          <w:ilvl w:val="0"/>
          <w:numId w:val="2"/>
        </w:numPr>
        <w:spacing w:after="100"/>
      </w:pPr>
      <w:r>
        <w:rPr>
          <w:b/>
          <w:bCs/>
        </w:rPr>
        <w:t xml:space="preserve">REQ-P2-5: </w:t>
      </w:r>
      <w:r>
        <w:t xml:space="preserve">The scraper fallback shall respect the target site's robots.txt and apply a minimum delay between successive requests.</w:t>
      </w:r>
      <w:r>
        <w:rPr>
          <w:i/>
          <w:iCs/>
          <w:color w:val="666666"/>
        </w:rPr>
        <w:t xml:space="preserve">  (High)</w:t>
      </w:r>
    </w:p>
    <w:p>
      <w:pPr>
        <w:pStyle w:val="Heading2"/>
        <w:spacing w:after="120" w:before="240"/>
      </w:pPr>
      <w:r>
        <w:t xml:space="preserve">4.3 True Price &amp; Deal Score Computation (P3)</w:t>
      </w:r>
    </w:p>
    <w:p>
      <w:pPr>
        <w:pStyle w:val="Heading3"/>
        <w:spacing w:after="100" w:before="200"/>
      </w:pPr>
      <w:r>
        <w:t xml:space="preserve">4.3.1 Description and Priority</w:t>
      </w:r>
    </w:p>
    <w:p>
      <w:pPr>
        <w:spacing w:after="160"/>
      </w:pPr>
      <w:r>
        <w:t xml:space="preserve">Computes a rolling-baseline true price for each listing and combines it with review signals into a single deal score.</w:t>
      </w:r>
      <w:r>
        <w:rPr>
          <w:b/>
          <w:bCs/>
        </w:rPr>
        <w:t xml:space="preserve">  Priority: High.</w:t>
      </w:r>
    </w:p>
    <w:p>
      <w:pPr>
        <w:pStyle w:val="Heading3"/>
        <w:spacing w:after="100" w:before="200"/>
      </w:pPr>
      <w:r>
        <w:t xml:space="preserve">4.3.2 Stimulus/Response Sequences</w:t>
      </w:r>
    </w:p>
    <w:p>
      <w:pPr>
        <w:spacing w:after="160"/>
      </w:pPr>
      <w:r>
        <w:t xml:space="preserve">New price and offer data arrives from P2. P3.1 computes a rolling median baseline and flags the current discount as genuine or inflated. P3.2 combines the true-price score with Review Signals (D3). The composite score is written to Deal Scores (D4).</w:t>
      </w:r>
    </w:p>
    <w:p>
      <w:pPr>
        <w:pStyle w:val="Heading3"/>
        <w:spacing w:after="100" w:before="200"/>
      </w:pPr>
      <w:r>
        <w:t xml:space="preserve">4.3.3 Functional Requirements</w:t>
      </w:r>
    </w:p>
    <w:p>
      <w:pPr>
        <w:pStyle w:val="ListParagraph"/>
        <w:numPr>
          <w:ilvl w:val="0"/>
          <w:numId w:val="2"/>
        </w:numPr>
        <w:spacing w:after="100"/>
      </w:pPr>
      <w:r>
        <w:rPr>
          <w:b/>
          <w:bCs/>
        </w:rPr>
        <w:t xml:space="preserve">REQ-P3-1: </w:t>
      </w:r>
      <w:r>
        <w:t xml:space="preserve">The system shall compute a rolling baseline price using at least the last 30 days of recorded price history.</w:t>
      </w:r>
      <w:r>
        <w:rPr>
          <w:i/>
          <w:iCs/>
          <w:color w:val="666666"/>
        </w:rPr>
        <w:t xml:space="preserve">  (High)</w:t>
      </w:r>
    </w:p>
    <w:p>
      <w:pPr>
        <w:pStyle w:val="ListParagraph"/>
        <w:numPr>
          <w:ilvl w:val="0"/>
          <w:numId w:val="2"/>
        </w:numPr>
        <w:spacing w:after="100"/>
      </w:pPr>
      <w:r>
        <w:rPr>
          <w:b/>
          <w:bCs/>
        </w:rPr>
        <w:t xml:space="preserve">REQ-P3-2: </w:t>
      </w:r>
      <w:r>
        <w:t xml:space="preserve">The system shall flag a listed discount as not a genuine price drop if the current price is within 5% of the rolling baseline.</w:t>
      </w:r>
      <w:r>
        <w:rPr>
          <w:i/>
          <w:iCs/>
          <w:color w:val="666666"/>
        </w:rPr>
        <w:t xml:space="preserve">  (High)</w:t>
      </w:r>
    </w:p>
    <w:p>
      <w:pPr>
        <w:pStyle w:val="ListParagraph"/>
        <w:numPr>
          <w:ilvl w:val="0"/>
          <w:numId w:val="2"/>
        </w:numPr>
        <w:spacing w:after="100"/>
      </w:pPr>
      <w:r>
        <w:rPr>
          <w:b/>
          <w:bCs/>
        </w:rPr>
        <w:t xml:space="preserve">REQ-P3-3: </w:t>
      </w:r>
      <w:r>
        <w:t xml:space="preserve">The system shall combine the true-price score and the review score into a single 0–100 composite deal score using a documented, adjustable weighting formula.</w:t>
      </w:r>
      <w:r>
        <w:rPr>
          <w:i/>
          <w:iCs/>
          <w:color w:val="666666"/>
        </w:rPr>
        <w:t xml:space="preserve">  (High)</w:t>
      </w:r>
    </w:p>
    <w:p>
      <w:pPr>
        <w:pStyle w:val="ListParagraph"/>
        <w:numPr>
          <w:ilvl w:val="0"/>
          <w:numId w:val="2"/>
        </w:numPr>
        <w:spacing w:after="100"/>
      </w:pPr>
      <w:r>
        <w:rPr>
          <w:b/>
          <w:bCs/>
        </w:rPr>
        <w:t xml:space="preserve">REQ-P3-4: </w:t>
      </w:r>
      <w:r>
        <w:t xml:space="preserve">The system shall recompute the deal score whenever new price or review data is ingested for that listing.</w:t>
      </w:r>
      <w:r>
        <w:rPr>
          <w:i/>
          <w:iCs/>
          <w:color w:val="666666"/>
        </w:rPr>
        <w:t xml:space="preserve">  (Medium)</w:t>
      </w:r>
    </w:p>
    <w:p>
      <w:pPr>
        <w:pStyle w:val="Heading2"/>
        <w:spacing w:after="120" w:before="240"/>
      </w:pPr>
      <w:r>
        <w:t xml:space="preserve">4.4 Review Signal Analysis (P4)</w:t>
      </w:r>
    </w:p>
    <w:p>
      <w:pPr>
        <w:pStyle w:val="Heading3"/>
        <w:spacing w:after="100" w:before="200"/>
      </w:pPr>
      <w:r>
        <w:t xml:space="preserve">4.4.1 Description and Priority</w:t>
      </w:r>
    </w:p>
    <w:p>
      <w:pPr>
        <w:spacing w:after="160"/>
      </w:pPr>
      <w:r>
        <w:t xml:space="preserve">Extracts category-specific keyword signals from review text (for example keycap wear for keyboards, backlight bleed for monitors) instead of generic sentiment.</w:t>
      </w:r>
      <w:r>
        <w:rPr>
          <w:b/>
          <w:bCs/>
        </w:rPr>
        <w:t xml:space="preserve">  Priority: Medium.</w:t>
      </w:r>
    </w:p>
    <w:p>
      <w:pPr>
        <w:pStyle w:val="Heading3"/>
        <w:spacing w:after="100" w:before="200"/>
      </w:pPr>
      <w:r>
        <w:t xml:space="preserve">4.4.2 Stimulus/Response Sequences</w:t>
      </w:r>
    </w:p>
    <w:p>
      <w:pPr>
        <w:spacing w:after="160"/>
      </w:pPr>
      <w:r>
        <w:t xml:space="preserve">Raw review text arrives from P2.3. The system matches the text against that listing's category keyword dictionary, aggregates mention counts, and weights verified-purchase reviews more heavily. Aggregated signals are written to Review Signals (D3).</w:t>
      </w:r>
    </w:p>
    <w:p>
      <w:pPr>
        <w:pStyle w:val="Heading3"/>
        <w:spacing w:after="100" w:before="200"/>
      </w:pPr>
      <w:r>
        <w:t xml:space="preserve">4.4.3 Functional Requirements</w:t>
      </w:r>
    </w:p>
    <w:p>
      <w:pPr>
        <w:pStyle w:val="ListParagraph"/>
        <w:numPr>
          <w:ilvl w:val="0"/>
          <w:numId w:val="2"/>
        </w:numPr>
        <w:spacing w:after="100"/>
      </w:pPr>
      <w:r>
        <w:rPr>
          <w:b/>
          <w:bCs/>
        </w:rPr>
        <w:t xml:space="preserve">REQ-P4-1: </w:t>
      </w:r>
      <w:r>
        <w:t xml:space="preserve">The system shall maintain a separate keyword dictionary per peripheral category: keyboard, mouse, monitor, webcam, headset, printer, and storage.</w:t>
      </w:r>
      <w:r>
        <w:rPr>
          <w:i/>
          <w:iCs/>
          <w:color w:val="666666"/>
        </w:rPr>
        <w:t xml:space="preserve">  (High)</w:t>
      </w:r>
    </w:p>
    <w:p>
      <w:pPr>
        <w:pStyle w:val="ListParagraph"/>
        <w:numPr>
          <w:ilvl w:val="0"/>
          <w:numId w:val="2"/>
        </w:numPr>
        <w:spacing w:after="100"/>
      </w:pPr>
      <w:r>
        <w:rPr>
          <w:b/>
          <w:bCs/>
        </w:rPr>
        <w:t xml:space="preserve">REQ-P4-2: </w:t>
      </w:r>
      <w:r>
        <w:t xml:space="preserve">The system shall count keyword mentions per listing and weight verified-purchase reviews more heavily than unverified reviews.</w:t>
      </w:r>
      <w:r>
        <w:rPr>
          <w:i/>
          <w:iCs/>
          <w:color w:val="666666"/>
        </w:rPr>
        <w:t xml:space="preserve">  (Medium)</w:t>
      </w:r>
    </w:p>
    <w:p>
      <w:pPr>
        <w:pStyle w:val="ListParagraph"/>
        <w:numPr>
          <w:ilvl w:val="0"/>
          <w:numId w:val="2"/>
        </w:numPr>
        <w:spacing w:after="100"/>
      </w:pPr>
      <w:r>
        <w:rPr>
          <w:b/>
          <w:bCs/>
        </w:rPr>
        <w:t xml:space="preserve">REQ-P4-3: </w:t>
      </w:r>
      <w:r>
        <w:t xml:space="preserve">The system shall store only aggregated keyword counts, never verbatim review text, to avoid reproducing copyrighted review content.</w:t>
      </w:r>
      <w:r>
        <w:rPr>
          <w:i/>
          <w:iCs/>
          <w:color w:val="666666"/>
        </w:rPr>
        <w:t xml:space="preserve">  (High)</w:t>
      </w:r>
    </w:p>
    <w:p>
      <w:pPr>
        <w:pStyle w:val="Heading2"/>
        <w:spacing w:after="120" w:before="240"/>
      </w:pPr>
      <w:r>
        <w:t xml:space="preserve">4.5 Watchlist &amp; Alerts (P5)</w:t>
      </w:r>
    </w:p>
    <w:p>
      <w:pPr>
        <w:pStyle w:val="Heading3"/>
        <w:spacing w:after="100" w:before="200"/>
      </w:pPr>
      <w:r>
        <w:t xml:space="preserve">4.5.1 Description and Priority</w:t>
      </w:r>
    </w:p>
    <w:p>
      <w:pPr>
        <w:spacing w:after="160"/>
      </w:pPr>
      <w:r>
        <w:t xml:space="preserve">Lets the user save products to a personal watchlist and receive an alert when a listing's deal score crosses a user-defined threshold.</w:t>
      </w:r>
      <w:r>
        <w:rPr>
          <w:b/>
          <w:bCs/>
        </w:rPr>
        <w:t xml:space="preserve">  Priority: Medium.</w:t>
      </w:r>
    </w:p>
    <w:p>
      <w:pPr>
        <w:pStyle w:val="Heading3"/>
        <w:spacing w:after="100" w:before="200"/>
      </w:pPr>
      <w:r>
        <w:t xml:space="preserve">4.5.2 Stimulus/Response Sequences</w:t>
      </w:r>
    </w:p>
    <w:p>
      <w:pPr>
        <w:spacing w:after="160"/>
      </w:pPr>
      <w:r>
        <w:t xml:space="preserve">The user adds a listing and a threshold to the Watchlist (D5). On every P3 recomputation, P5 checks the new score against stored thresholds; if a threshold is crossed, P5 sends a message through the Notification Service.</w:t>
      </w:r>
    </w:p>
    <w:p>
      <w:pPr>
        <w:pStyle w:val="Heading3"/>
        <w:spacing w:after="100" w:before="200"/>
      </w:pPr>
      <w:r>
        <w:t xml:space="preserve">4.5.3 Functional Requirements</w:t>
      </w:r>
    </w:p>
    <w:p>
      <w:pPr>
        <w:pStyle w:val="ListParagraph"/>
        <w:numPr>
          <w:ilvl w:val="0"/>
          <w:numId w:val="2"/>
        </w:numPr>
        <w:spacing w:after="100"/>
      </w:pPr>
      <w:r>
        <w:rPr>
          <w:b/>
          <w:bCs/>
        </w:rPr>
        <w:t xml:space="preserve">REQ-P5-1: </w:t>
      </w:r>
      <w:r>
        <w:t xml:space="preserve">The system shall allow a user to add or remove a listing from their watchlist.</w:t>
      </w:r>
      <w:r>
        <w:rPr>
          <w:i/>
          <w:iCs/>
          <w:color w:val="666666"/>
        </w:rPr>
        <w:t xml:space="preserve">  (Medium)</w:t>
      </w:r>
    </w:p>
    <w:p>
      <w:pPr>
        <w:pStyle w:val="ListParagraph"/>
        <w:numPr>
          <w:ilvl w:val="0"/>
          <w:numId w:val="2"/>
        </w:numPr>
        <w:spacing w:after="100"/>
      </w:pPr>
      <w:r>
        <w:rPr>
          <w:b/>
          <w:bCs/>
        </w:rPr>
        <w:t xml:space="preserve">REQ-P5-2: </w:t>
      </w:r>
      <w:r>
        <w:t xml:space="preserve">The system shall allow a user to set a minimum deal-score threshold per watchlisted listing.</w:t>
      </w:r>
      <w:r>
        <w:rPr>
          <w:i/>
          <w:iCs/>
          <w:color w:val="666666"/>
        </w:rPr>
        <w:t xml:space="preserve">  (Medium)</w:t>
      </w:r>
    </w:p>
    <w:p>
      <w:pPr>
        <w:pStyle w:val="ListParagraph"/>
        <w:numPr>
          <w:ilvl w:val="0"/>
          <w:numId w:val="2"/>
        </w:numPr>
        <w:spacing w:after="100"/>
      </w:pPr>
      <w:r>
        <w:rPr>
          <w:b/>
          <w:bCs/>
        </w:rPr>
        <w:t xml:space="preserve">REQ-P5-3: </w:t>
      </w:r>
      <w:r>
        <w:t xml:space="preserve">The system shall send at most one alert per listing per 24-hour period, even if the threshold is crossed multiple times in that window.</w:t>
      </w:r>
      <w:r>
        <w:rPr>
          <w:i/>
          <w:iCs/>
          <w:color w:val="666666"/>
        </w:rPr>
        <w:t xml:space="preserve">  (Low)</w:t>
      </w:r>
    </w:p>
    <w:p>
      <w:pPr>
        <w:pStyle w:val="Heading2"/>
        <w:spacing w:after="120" w:before="240"/>
      </w:pPr>
      <w:r>
        <w:t xml:space="preserve">4.6 Dashboard &amp; Comparison (P6)</w:t>
      </w:r>
    </w:p>
    <w:p>
      <w:pPr>
        <w:pStyle w:val="Heading3"/>
        <w:spacing w:after="100" w:before="200"/>
      </w:pPr>
      <w:r>
        <w:t xml:space="preserve">4.6.1 Description and Priority</w:t>
      </w:r>
    </w:p>
    <w:p>
      <w:pPr>
        <w:spacing w:after="160"/>
      </w:pPr>
      <w:r>
        <w:t xml:space="preserve">Presents price history, deal scores, and side-by-side comparisons to the user.</w:t>
      </w:r>
      <w:r>
        <w:rPr>
          <w:b/>
          <w:bCs/>
        </w:rPr>
        <w:t xml:space="preserve">  Priority: High.</w:t>
      </w:r>
    </w:p>
    <w:p>
      <w:pPr>
        <w:pStyle w:val="Heading3"/>
        <w:spacing w:after="100" w:before="200"/>
      </w:pPr>
      <w:r>
        <w:t xml:space="preserve">4.6.2 Stimulus/Response Sequences</w:t>
      </w:r>
    </w:p>
    <w:p>
      <w:pPr>
        <w:spacing w:after="160"/>
      </w:pPr>
      <w:r>
        <w:t xml:space="preserve">The user requests a view (price history, comparison, or deal-score badge). The system reads from the Product Catalog (D1), Price History (D2), and Deal Scores (D4), then renders the requested view.</w:t>
      </w:r>
    </w:p>
    <w:p>
      <w:pPr>
        <w:pStyle w:val="Heading3"/>
        <w:spacing w:after="100" w:before="200"/>
      </w:pPr>
      <w:r>
        <w:t xml:space="preserve">4.6.3 Functional Requirements</w:t>
      </w:r>
    </w:p>
    <w:p>
      <w:pPr>
        <w:pStyle w:val="ListParagraph"/>
        <w:numPr>
          <w:ilvl w:val="0"/>
          <w:numId w:val="2"/>
        </w:numPr>
        <w:spacing w:after="100"/>
      </w:pPr>
      <w:r>
        <w:rPr>
          <w:b/>
          <w:bCs/>
        </w:rPr>
        <w:t xml:space="preserve">REQ-P6-1: </w:t>
      </w:r>
      <w:r>
        <w:t xml:space="preserve">The system shall display a price-history line chart for any tracked listing, showing at least the last 90 days of data.</w:t>
      </w:r>
      <w:r>
        <w:rPr>
          <w:i/>
          <w:iCs/>
          <w:color w:val="666666"/>
        </w:rPr>
        <w:t xml:space="preserve">  (High)</w:t>
      </w:r>
    </w:p>
    <w:p>
      <w:pPr>
        <w:pStyle w:val="ListParagraph"/>
        <w:numPr>
          <w:ilvl w:val="0"/>
          <w:numId w:val="2"/>
        </w:numPr>
        <w:spacing w:after="100"/>
      </w:pPr>
      <w:r>
        <w:rPr>
          <w:b/>
          <w:bCs/>
        </w:rPr>
        <w:t xml:space="preserve">REQ-P6-2: </w:t>
      </w:r>
      <w:r>
        <w:t xml:space="preserve">The system shall allow a user to select 2 to 4 listings and view them side by side, with price, true price, and deal score aligned in a comparison table.</w:t>
      </w:r>
      <w:r>
        <w:rPr>
          <w:i/>
          <w:iCs/>
          <w:color w:val="666666"/>
        </w:rPr>
        <w:t xml:space="preserve">  (High)</w:t>
      </w:r>
    </w:p>
    <w:p>
      <w:pPr>
        <w:pStyle w:val="ListParagraph"/>
        <w:numPr>
          <w:ilvl w:val="0"/>
          <w:numId w:val="2"/>
        </w:numPr>
        <w:spacing w:after="100"/>
      </w:pPr>
      <w:r>
        <w:rPr>
          <w:b/>
          <w:bCs/>
        </w:rPr>
        <w:t xml:space="preserve">REQ-P6-3: </w:t>
      </w:r>
      <w:r>
        <w:t xml:space="preserve">The system shall visually highlight the listing with the best deal score within a comparison view.</w:t>
      </w:r>
      <w:r>
        <w:rPr>
          <w:i/>
          <w:iCs/>
          <w:color w:val="666666"/>
        </w:rPr>
        <w:t xml:space="preserve">  (Medium)</w:t>
      </w:r>
    </w:p>
    <w:p>
      <w:pPr>
        <w:pStyle w:val="Heading1"/>
        <w:spacing w:after="160" w:before="360"/>
      </w:pPr>
      <w:r>
        <w:t xml:space="preserve">5. Other Nonfunctional Requirements</w:t>
      </w:r>
    </w:p>
    <w:p>
      <w:pPr>
        <w:pStyle w:val="Heading2"/>
        <w:spacing w:after="120" w:before="240"/>
      </w:pPr>
      <w:r>
        <w:t xml:space="preserve">5.1 Performance Requirements</w:t>
      </w:r>
    </w:p>
    <w:p>
      <w:pPr>
        <w:pStyle w:val="ListParagraph"/>
        <w:numPr>
          <w:ilvl w:val="0"/>
          <w:numId w:val="2"/>
        </w:numPr>
        <w:spacing w:after="80"/>
      </w:pPr>
      <w:r>
        <w:t xml:space="preserve">Dashboard pages shall load within 2 seconds on a broadband connection for a catalog of up to 500 tracked listings.</w:t>
      </w:r>
    </w:p>
    <w:p>
      <w:pPr>
        <w:pStyle w:val="ListParagraph"/>
        <w:numPr>
          <w:ilvl w:val="0"/>
          <w:numId w:val="2"/>
        </w:numPr>
        <w:spacing w:after="80"/>
      </w:pPr>
      <w:r>
        <w:t xml:space="preserve">The scheduled ingestion job for up to 500 listings shall complete within its configured refresh interval (default 6 hours), including margin for retries.</w:t>
      </w:r>
    </w:p>
    <w:p>
      <w:pPr>
        <w:pStyle w:val="Heading2"/>
        <w:spacing w:after="120" w:before="240"/>
      </w:pPr>
      <w:r>
        <w:t xml:space="preserve">5.2 Safety Requirements</w:t>
      </w:r>
    </w:p>
    <w:p>
      <w:pPr>
        <w:spacing w:after="160"/>
      </w:pPr>
      <w:r>
        <w:t xml:space="preserve">Not applicable in the traditional physical-safety sense. The closest analogue is data-integrity safety: the system shall never silently overwrite historical price data, since that history is the basis for the true-price computation in REQ-P3-1.</w:t>
      </w:r>
    </w:p>
    <w:p>
      <w:pPr>
        <w:pStyle w:val="Heading2"/>
        <w:spacing w:after="120" w:before="240"/>
      </w:pPr>
      <w:r>
        <w:t xml:space="preserve">5.3 Security Requirements</w:t>
      </w:r>
    </w:p>
    <w:p>
      <w:pPr>
        <w:pStyle w:val="ListParagraph"/>
        <w:numPr>
          <w:ilvl w:val="0"/>
          <w:numId w:val="2"/>
        </w:numPr>
        <w:spacing w:after="80"/>
      </w:pPr>
      <w:r>
        <w:t xml:space="preserve">Retailer API credentials shall be stored as environment variables and shall never be committed to source control or exposed to the frontend.</w:t>
      </w:r>
    </w:p>
    <w:p>
      <w:pPr>
        <w:pStyle w:val="ListParagraph"/>
        <w:numPr>
          <w:ilvl w:val="0"/>
          <w:numId w:val="2"/>
        </w:numPr>
        <w:spacing w:after="80"/>
      </w:pPr>
      <w:r>
        <w:t xml:space="preserve">If an email address is collected for alerts, it shall be the only personal data stored by the system and shall not be shared with any third party.</w:t>
      </w:r>
    </w:p>
    <w:p>
      <w:pPr>
        <w:pStyle w:val="ListParagraph"/>
        <w:numPr>
          <w:ilvl w:val="0"/>
          <w:numId w:val="2"/>
        </w:numPr>
        <w:spacing w:after="80"/>
      </w:pPr>
      <w:r>
        <w:t xml:space="preserve">All external API and scraper requests shall use HTTPS.</w:t>
      </w:r>
    </w:p>
    <w:p>
      <w:pPr>
        <w:pStyle w:val="Heading2"/>
        <w:spacing w:after="120" w:before="240"/>
      </w:pPr>
      <w:r>
        <w:t xml:space="preserve">5.4 Software Quality Attributes</w:t>
      </w:r>
    </w:p>
    <w:p>
      <w:pPr>
        <w:pStyle w:val="ListParagraph"/>
        <w:numPr>
          <w:ilvl w:val="0"/>
          <w:numId w:val="2"/>
        </w:numPr>
        <w:spacing w:after="80"/>
      </w:pPr>
      <w:r>
        <w:t xml:space="preserve">Maintainability: each Level-1 process (P1–P6) is implemented as an independently testable module, consistent with the Incremental process model and the system's DFD decomposition.</w:t>
      </w:r>
    </w:p>
    <w:p>
      <w:pPr>
        <w:pStyle w:val="ListParagraph"/>
        <w:numPr>
          <w:ilvl w:val="0"/>
          <w:numId w:val="2"/>
        </w:numPr>
        <w:spacing w:after="80"/>
      </w:pPr>
      <w:r>
        <w:t xml:space="preserve">Portability: the backend shall run without modification on any Linux, macOS, or Windows environment with Python 3.11 or later.</w:t>
      </w:r>
    </w:p>
    <w:p>
      <w:pPr>
        <w:pStyle w:val="ListParagraph"/>
        <w:numPr>
          <w:ilvl w:val="0"/>
          <w:numId w:val="2"/>
        </w:numPr>
        <w:spacing w:after="80"/>
      </w:pPr>
      <w:r>
        <w:t xml:space="preserve">Usability: a first-time user shall be able to add a product and view its deal score without consulting documentation.</w:t>
      </w:r>
    </w:p>
    <w:p>
      <w:pPr>
        <w:pStyle w:val="ListParagraph"/>
        <w:numPr>
          <w:ilvl w:val="0"/>
          <w:numId w:val="2"/>
        </w:numPr>
        <w:spacing w:after="80"/>
      </w:pPr>
      <w:r>
        <w:t xml:space="preserve">Reliability: an outage in a single retailer API shall degrade gracefully — shown as a stale-data warning — rather than crashing the ingestion pipeline for other retailers.</w:t>
      </w:r>
    </w:p>
    <w:p>
      <w:pPr>
        <w:pStyle w:val="Heading2"/>
        <w:spacing w:after="120" w:before="240"/>
      </w:pPr>
      <w:r>
        <w:t xml:space="preserve">5.5 Business Rules</w:t>
      </w:r>
    </w:p>
    <w:p>
      <w:pPr>
        <w:spacing w:after="160"/>
      </w:pPr>
      <w:r>
        <w:t xml:space="preserve">All data ingestion shall comply with the terms of service of its source: official affiliate APIs are used wherever available, and the one scraped retailer's robots.txt is honored. The system shall not resell or redistribute retailer data to any third party.</w:t>
      </w:r>
    </w:p>
    <w:p>
      <w:pPr>
        <w:pStyle w:val="Heading1"/>
        <w:spacing w:after="160" w:before="360"/>
      </w:pPr>
      <w:r>
        <w:t xml:space="preserve">6. Other Requirements</w:t>
      </w:r>
    </w:p>
    <w:p>
      <w:pPr>
        <w:spacing w:after="160"/>
      </w:pPr>
      <w:r>
        <w:t xml:space="preserve">Database requirements: the system shall use the relational schema defined in the project's Entity-Relationship Diagram (Appendix B). The PriceSnapshot and DealScore tables are append-only, consistent with REQ-P2-2 and the data-integrity safety requirement in Section 5.2.</w:t>
      </w:r>
    </w:p>
    <w:p>
      <w:pPr>
        <w:pStyle w:val="Heading1"/>
        <w:spacing w:after="160" w:before="360"/>
      </w:pPr>
      <w:r>
        <w:t xml:space="preserve">Appendix A: Glossary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D9D9D9" w:val="clear"/>
            <w:vAlign w:val="center"/>
          </w:tcPr>
          <w:p>
            <w:r>
              <w:rPr>
                <w:b/>
                <w:bCs/>
              </w:rPr>
              <w:t xml:space="preserve">Term</w:t>
            </w:r>
          </w:p>
        </w:tc>
        <w:tc>
          <w:tcPr>
            <w:tcW w:type="dxa" w:w="7150"/>
            <w:shd w:fill="D9D9D9" w:val="clear"/>
            <w:vAlign w:val="center"/>
          </w:tcPr>
          <w:p>
            <w:r>
              <w:rPr>
                <w:b/>
                <w:bCs/>
              </w:rPr>
              <w:t xml:space="preserve">Definition</w:t>
            </w:r>
          </w:p>
        </w:tc>
      </w:tr>
      <w:tr>
        <w:tc>
          <w:tcPr>
            <w:tcW w:type="dxa" w:w="2200"/>
            <w:vAlign w:val="center"/>
          </w:tcPr>
          <w:p>
            <w:r>
              <w:t xml:space="preserve">True price</w:t>
            </w:r>
          </w:p>
        </w:tc>
        <w:tc>
          <w:tcPr>
            <w:tcW w:type="dxa" w:w="7150"/>
            <w:vAlign w:val="center"/>
          </w:tcPr>
          <w:p>
            <w:r>
              <w:t xml:space="preserve">The effective price of a listing after accounting for the rolling historical baseline and any parsed discounts or offers.</w:t>
            </w:r>
          </w:p>
        </w:tc>
      </w:tr>
      <w:tr>
        <w:tc>
          <w:tcPr>
            <w:tcW w:type="dxa" w:w="2200"/>
            <w:vAlign w:val="center"/>
          </w:tcPr>
          <w:p>
            <w:r>
              <w:t xml:space="preserve">Deal score</w:t>
            </w:r>
          </w:p>
        </w:tc>
        <w:tc>
          <w:tcPr>
            <w:tcW w:type="dxa" w:w="7150"/>
            <w:vAlign w:val="center"/>
          </w:tcPr>
          <w:p>
            <w:r>
              <w:t xml:space="preserve">A 0–100 composite score combining the true-price assessment and aggregated review signals for a listing.</w:t>
            </w:r>
          </w:p>
        </w:tc>
      </w:tr>
      <w:tr>
        <w:tc>
          <w:tcPr>
            <w:tcW w:type="dxa" w:w="2200"/>
            <w:vAlign w:val="center"/>
          </w:tcPr>
          <w:p>
            <w:r>
              <w:t xml:space="preserve">Listing</w:t>
            </w:r>
          </w:p>
        </w:tc>
        <w:tc>
          <w:tcPr>
            <w:tcW w:type="dxa" w:w="7150"/>
            <w:vAlign w:val="center"/>
          </w:tcPr>
          <w:p>
            <w:r>
              <w:t xml:space="preserve">A specific product as sold by a specific retailer. A single product may have multiple listings.</w:t>
            </w:r>
          </w:p>
        </w:tc>
      </w:tr>
      <w:tr>
        <w:tc>
          <w:tcPr>
            <w:tcW w:type="dxa" w:w="2200"/>
            <w:vAlign w:val="center"/>
          </w:tcPr>
          <w:p>
            <w:r>
              <w:t xml:space="preserve">Review signal</w:t>
            </w:r>
          </w:p>
        </w:tc>
        <w:tc>
          <w:tcPr>
            <w:tcW w:type="dxa" w:w="7150"/>
            <w:vAlign w:val="center"/>
          </w:tcPr>
          <w:p>
            <w:r>
              <w:t xml:space="preserve">An aggregated, category-specific keyword count derived from review text, e.g. “keycap wobble” mention count.</w:t>
            </w:r>
          </w:p>
        </w:tc>
      </w:tr>
      <w:tr>
        <w:tc>
          <w:tcPr>
            <w:tcW w:type="dxa" w:w="2200"/>
            <w:vAlign w:val="center"/>
          </w:tcPr>
          <w:p>
            <w:r>
              <w:t xml:space="preserve">Watchlist</w:t>
            </w:r>
          </w:p>
        </w:tc>
        <w:tc>
          <w:tcPr>
            <w:tcW w:type="dxa" w:w="7150"/>
            <w:vAlign w:val="center"/>
          </w:tcPr>
          <w:p>
            <w:r>
              <w:t xml:space="preserve">A user-maintained set of listings, each with a target deal-score threshold used to trigger alerts.</w:t>
            </w:r>
          </w:p>
        </w:tc>
      </w:tr>
    </w:tbl>
    <w:p>
      <w:pPr>
        <w:pStyle w:val="Heading1"/>
        <w:spacing w:after="160" w:before="360"/>
      </w:pPr>
      <w:r>
        <w:t xml:space="preserve">Appendix B: Analysis Models</w:t>
      </w:r>
    </w:p>
    <w:p>
      <w:pPr>
        <w:spacing w:after="160"/>
      </w:pPr>
      <w:r>
        <w:t xml:space="preserve">This SRS is accompanied by the following analysis models, developed separately for the Deal Radar project and maintained as StarUML project files:</w:t>
      </w:r>
    </w:p>
    <w:p>
      <w:pPr>
        <w:pStyle w:val="ListParagraph"/>
        <w:numPr>
          <w:ilvl w:val="0"/>
          <w:numId w:val="2"/>
        </w:numPr>
        <w:spacing w:after="80"/>
      </w:pPr>
      <w:r>
        <w:t xml:space="preserve">Entity-Relationship Diagram — 8 entities: Category, Product, Retailer, Listing, PriceSnapshot, Offer, ReviewSignal, DealScore.</w:t>
      </w:r>
    </w:p>
    <w:p>
      <w:pPr>
        <w:pStyle w:val="ListParagraph"/>
        <w:numPr>
          <w:ilvl w:val="0"/>
          <w:numId w:val="2"/>
        </w:numPr>
        <w:spacing w:after="80"/>
      </w:pPr>
      <w:r>
        <w:t xml:space="preserve">Use Case Diagrams — a main diagram plus Level 2 detail diagrams for Refresh Price Data and Compare Listings.</w:t>
      </w:r>
    </w:p>
    <w:p>
      <w:pPr>
        <w:pStyle w:val="ListParagraph"/>
        <w:numPr>
          <w:ilvl w:val="0"/>
          <w:numId w:val="2"/>
        </w:numPr>
        <w:spacing w:after="80"/>
      </w:pPr>
      <w:r>
        <w:t xml:space="preserve">Data Flow Diagrams — Context (Level 0), Level 1, and Level 2 detail diagrams for P2 (Ingest Retailer Data) and P3 (Compute Price &amp; Deal Score).</w:t>
      </w:r>
    </w:p>
    <w:p>
      <w:pPr>
        <w:spacing w:after="160"/>
      </w:pPr>
      <w:r>
        <w:t xml:space="preserve">These models are referenced here rather than reproduced in full; they are maintained as separate project files alongside this document.</w:t>
      </w:r>
    </w:p>
    <w:p>
      <w:pPr>
        <w:pStyle w:val="Heading1"/>
        <w:spacing w:after="160" w:before="360"/>
      </w:pPr>
      <w:r>
        <w:t xml:space="preserve">Appendix C: To Be Determined List</w:t>
      </w:r>
    </w:p>
    <w:p>
      <w:pPr>
        <w:pStyle w:val="ListParagraph"/>
        <w:numPr>
          <w:ilvl w:val="0"/>
          <w:numId w:val="2"/>
        </w:numPr>
        <w:spacing w:after="80"/>
      </w:pPr>
      <w:r>
        <w:t xml:space="preserve">TBD-1: Whether Amazon PA-API affiliate approval will be granted in time. If not, Flipkart plus the scraper fallback becomes the primary data source.</w:t>
      </w:r>
    </w:p>
    <w:p>
      <w:pPr>
        <w:pStyle w:val="ListParagraph"/>
        <w:numPr>
          <w:ilvl w:val="0"/>
          <w:numId w:val="2"/>
        </w:numPr>
        <w:spacing w:after="80"/>
      </w:pPr>
      <w:r>
        <w:t xml:space="preserve">TBD-2: Final choice of alert channel (email via SMTP vs. SMS) for the Notification Service.</w:t>
      </w:r>
    </w:p>
    <w:p>
      <w:pPr>
        <w:pStyle w:val="ListParagraph"/>
        <w:numPr>
          <w:ilvl w:val="0"/>
          <w:numId w:val="2"/>
        </w:numPr>
        <w:spacing w:after="80"/>
      </w:pPr>
      <w:r>
        <w:t xml:space="preserve">TBD-3: Keyword dictionary contents for categories beyond keyboards and monitors (mouse, webcam, headset, printer, storage) — to be refined during the Review Signal Analysis (P4) increment.</w:t>
      </w:r>
    </w:p>
    <w:p>
      <w:pPr>
        <w:pStyle w:val="ListParagraph"/>
        <w:numPr>
          <w:ilvl w:val="0"/>
          <w:numId w:val="2"/>
        </w:numPr>
        <w:spacing w:after="80"/>
      </w:pPr>
      <w:r>
        <w:t xml:space="preserve">TBD-4: Whether a second scraped retailer (e.g. Croma) will be added as a stretch goal.</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color w:val="808080"/>
        <w:sz w:val="18"/>
        <w:szCs w:val="18"/>
      </w:rPr>
      <w:t xml:space="preserve">Software Requirements Specification for Deal Radar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b/>
      <w:bCs/>
      <w:color w:val="1F3864"/>
      <w:sz w:val="28"/>
      <w:szCs w:val="28"/>
    </w:rPr>
  </w:style>
  <w:style w:type="paragraph" w:styleId="Heading2">
    <w:name w:val="Heading 2"/>
    <w:basedOn w:val="Normal"/>
    <w:next w:val="Normal"/>
    <w:qFormat/>
    <w:pPr>
      <w:spacing w:after="120" w:before="240"/>
      <w:outlineLvl w:val="1"/>
    </w:pPr>
    <w:rPr>
      <w:b/>
      <w:bCs/>
      <w:color w:val="2E5395"/>
      <w:sz w:val="24"/>
      <w:szCs w:val="24"/>
    </w:rPr>
  </w:style>
  <w:style w:type="paragraph" w:styleId="Heading3">
    <w:name w:val="Heading 3"/>
    <w:basedOn w:val="Normal"/>
    <w:next w:val="Normal"/>
    <w:qFormat/>
    <w:pPr>
      <w:spacing w:after="100" w:before="200"/>
      <w:outlineLvl w:val="2"/>
    </w:pPr>
    <w:rPr>
      <w:b/>
      <w:bCs/>
      <w:i/>
      <w:iCs/>
      <w:color w:val="44546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2026-08-21T09:21:50.672Z</dcterms:created>
  <dcterms:modified xsi:type="dcterms:W3CDTF">2026-08-21T09:21:50.687Z</dcterms:modified>
</cp:coreProperties>
</file>

<file path=docProps/custom.xml><?xml version="1.0" encoding="utf-8"?>
<Properties xmlns="http://schemas.openxmlformats.org/officeDocument/2006/custom-properties" xmlns:vt="http://schemas.openxmlformats.org/officeDocument/2006/docPropsVTypes"/>
</file>