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Scope of Services. The Provider shall perform the services described in the attached Statement of Work.</w:t>
      </w:r>
    </w:p>
    <w:p>
      <w:r>
        <w:t>2. Fees. The Client shall pay the Provider a fee of ten thousand dollars ($10,000) for the services.</w:t>
      </w:r>
    </w:p>
    <w:p>
      <w:r>
        <w:t>3. Payment Terms. The Client shall pay each invoice within thirty (30) days of the invoice date.</w:t>
      </w:r>
    </w:p>
    <w:p>
      <w:r>
        <w:t>4. Limitation of Liability. The Provider's total liability under this Agreement shall not exceed the fees paid by the Client.</w:t>
      </w:r>
    </w:p>
    <w:p>
      <w:r>
        <w:t>5. Governing Law. This Agreement shall be governed by the laws of Singapore.</w:t>
      </w:r>
    </w:p>
    <w:p>
      <w:r>
        <w:t>6. Confidentiality. Each party shall keep the other's confidential information confidential during and after the term of this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