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DSP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DSP Aggressive Hybrid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DSP Aggressive Hybrid Fund - Direct Plan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155.562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155.177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155.177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148.940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147.980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147.980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155.451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155.451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163.820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173.840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182.880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194.701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194.345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215.013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215.820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258.780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259.880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258.952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255.640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256.990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255.880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231.610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250.390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254.120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258.340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287.080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297.460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288.340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309.990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317.070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324.283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321.509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315.163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315.768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315.905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327.008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328.648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327.739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332.450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332.792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345.246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344.551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349.532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353.190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359.333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359.008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384.108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391.160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367.520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