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Hybrid Equity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HDFC Hybrid Equity Fund - Growth Option - Direct Plan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83.567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84.755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85.603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86.647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87.935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88.982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89.462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90.559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91.736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92.912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93.799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94.877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95.707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96.987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97.655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98.102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98.736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103.066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103.233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103.312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103.169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98.593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99.891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100.695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101.733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102.606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103.187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104.934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105.865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106.628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106.412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108.677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115.051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115.573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115.536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115.686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115.432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117.851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117.465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117.946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117.951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