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200" w:after="80"/>
        <w:jc w:val="center"/>
      </w:pPr>
      <w:r>
        <w:rPr>
          <w:rFonts w:ascii="Arial" w:cs="Arial" w:eastAsia="Arial" w:hAnsi="Arial"/>
          <w:b/>
          <w:bCs/>
          <w:color w:val="1F3864"/>
          <w:sz w:val="52"/>
          <w:szCs w:val="52"/>
        </w:rPr>
        <w:t xml:space="preserve">SECURITY VULNERABILITY REMEDIATION</w:t>
      </w:r>
    </w:p>
    <w:p>
      <w:pPr>
        <w:spacing w:before="0" w:after="80"/>
        <w:jc w:val="center"/>
      </w:pPr>
      <w:r>
        <w:rPr>
          <w:rFonts w:ascii="Arial" w:cs="Arial" w:eastAsia="Arial" w:hAnsi="Arial"/>
          <w:b/>
          <w:bCs/>
          <w:color w:val="2E75B6"/>
          <w:sz w:val="40"/>
          <w:szCs w:val="40"/>
        </w:rPr>
        <w:t xml:space="preserve">BEFORE &amp; AFTER COMPARISON REPORT</w:t>
      </w:r>
    </w:p>
    <w:p>
      <w:pPr>
        <w:pBdr>
          <w:bottom w:val="single" w:color="2E75B6" w:sz="8"/>
        </w:pBdr>
        <w:spacing w:before="0" w:after="240"/>
        <w:jc w:val="center"/>
      </w:pPr>
      <w:r>
        <w:rPr>
          <w:rFonts w:ascii="Arial" w:cs="Arial" w:eastAsia="Arial" w:hAnsi="Arial"/>
          <w:color w:val="444444"/>
          <w:sz w:val="22"/>
          <w:szCs w:val="22"/>
        </w:rPr>
        <w:t xml:space="preserve">INFOTACT Week 4 — Final Submission  |  March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gridSpan w:val="2"/>
            <w:tcBorders>
              <w:top w:val="single" w:color="C0C0C0" w:sz="1"/>
              <w:left w:val="single" w:color="C0C0C0" w:sz="1"/>
              <w:bottom w:val="single" w:color="C0C0C0" w:sz="1"/>
              <w:right w:val="single" w:color="C0C0C0" w:sz="1"/>
            </w:tcBorders>
            <w:shd w:fill="DEEAF1" w:val="clear"/>
            <w:tcMar>
              <w:top w:type="dxa" w:w="80"/>
              <w:left w:type="dxa" w:w="140"/>
              <w:bottom w:type="dxa" w:w="80"/>
              <w:right w:type="dxa" w:w="140"/>
            </w:tcMar>
          </w:tcPr>
          <w:p>
            <w:r>
              <w:rPr>
                <w:rFonts w:ascii="Arial" w:cs="Arial" w:eastAsia="Arial" w:hAnsi="Arial"/>
                <w:b/>
                <w:bCs/>
                <w:color w:val="1F3864"/>
                <w:sz w:val="20"/>
                <w:szCs w:val="20"/>
              </w:rPr>
              <w:t xml:space="preserve">SCAN DETAILS</w:t>
            </w:r>
          </w:p>
        </w:tc>
      </w:tr>
      <w:tr>
        <w:tc>
          <w:tcPr>
            <w:tcW w:type="auto" w:w="0"/>
            <w:gridSpan w:val="1"/>
            <w:tcBorders>
              <w:top w:val="single" w:color="C0C0C0" w:sz="1"/>
              <w:left w:val="single" w:color="C0C0C0" w:sz="1"/>
              <w:bottom w:val="single" w:color="C0C0C0" w:sz="1"/>
              <w:right w:val="single" w:color="C0C0C0" w:sz="1"/>
            </w:tcBorders>
            <w:shd w:fill="BDD7EE"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Target Host</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192.168.91.136 (Ubuntu Linux)</w:t>
            </w:r>
          </w:p>
        </w:tc>
      </w:tr>
      <w:tr>
        <w:tc>
          <w:tcPr>
            <w:tcW w:type="auto" w:w="0"/>
            <w:gridSpan w:val="1"/>
            <w:tcBorders>
              <w:top w:val="single" w:color="C0C0C0" w:sz="1"/>
              <w:left w:val="single" w:color="C0C0C0" w:sz="1"/>
              <w:bottom w:val="single" w:color="C0C0C0" w:sz="1"/>
              <w:right w:val="single" w:color="C0C0C0" w:sz="1"/>
            </w:tcBorders>
            <w:shd w:fill="BDD7EE"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Initial Scan Date</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Mon Mar 2, 2026 — Task: INFOTACT AUTHORIZED SCAN</w:t>
            </w:r>
          </w:p>
        </w:tc>
      </w:tr>
      <w:tr>
        <w:tc>
          <w:tcPr>
            <w:tcW w:type="auto" w:w="0"/>
            <w:gridSpan w:val="1"/>
            <w:tcBorders>
              <w:top w:val="single" w:color="C0C0C0" w:sz="1"/>
              <w:left w:val="single" w:color="C0C0C0" w:sz="1"/>
              <w:bottom w:val="single" w:color="C0C0C0" w:sz="1"/>
              <w:right w:val="single" w:color="C0C0C0" w:sz="1"/>
            </w:tcBorders>
            <w:shd w:fill="BDD7EE"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Remediation Scan Date</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Tue Mar 3, 2026 — Task: INFOTACT WEEK-4 AFTER REMEDIATION SCAN</w:t>
            </w:r>
          </w:p>
        </w:tc>
      </w:tr>
      <w:tr>
        <w:tc>
          <w:tcPr>
            <w:tcW w:type="auto" w:w="0"/>
            <w:gridSpan w:val="1"/>
            <w:tcBorders>
              <w:top w:val="single" w:color="C0C0C0" w:sz="1"/>
              <w:left w:val="single" w:color="C0C0C0" w:sz="1"/>
              <w:bottom w:val="single" w:color="C0C0C0" w:sz="1"/>
              <w:right w:val="single" w:color="C0C0C0" w:sz="1"/>
            </w:tcBorders>
            <w:shd w:fill="BDD7EE"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Scan Tools</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OpenVAS (GVM) + Nmap 7.98 + CIS Benchmark Assessment</w:t>
            </w:r>
          </w:p>
        </w:tc>
      </w:tr>
      <w:tr>
        <w:tc>
          <w:tcPr>
            <w:tcW w:type="auto" w:w="0"/>
            <w:gridSpan w:val="1"/>
            <w:tcBorders>
              <w:top w:val="single" w:color="C0C0C0" w:sz="1"/>
              <w:left w:val="single" w:color="C0C0C0" w:sz="1"/>
              <w:bottom w:val="single" w:color="C0C0C0" w:sz="1"/>
              <w:right w:val="single" w:color="C0C0C0" w:sz="1"/>
            </w:tcBorders>
            <w:shd w:fill="BDD7EE"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Scope</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All TCP/UDP ports, authenticated + unauthenticated vulnerability detection</w:t>
            </w:r>
          </w:p>
        </w:tc>
      </w:tr>
      <w:tr>
        <w:tc>
          <w:tcPr>
            <w:tcW w:type="auto" w:w="0"/>
            <w:gridSpan w:val="1"/>
            <w:tcBorders>
              <w:top w:val="single" w:color="C0C0C0" w:sz="1"/>
              <w:left w:val="single" w:color="C0C0C0" w:sz="1"/>
              <w:bottom w:val="single" w:color="C0C0C0" w:sz="1"/>
              <w:right w:val="single" w:color="C0C0C0" w:sz="1"/>
            </w:tcBorders>
            <w:shd w:fill="BDD7EE"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Minimum QoD Filter</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70% (OpenVAS)</w:t>
            </w:r>
          </w:p>
        </w:tc>
      </w:tr>
    </w:tbl>
    <w:p>
      <w:pPr>
        <w:spacing w:before="80" w:after="80"/>
      </w:pPr>
      <w:r>
        <w:t xml:space="preserve"/>
      </w:r>
    </w:p>
    <w:p>
      <w:pPr>
        <w:pBdr>
          <w:bottom w:val="single" w:color="2E75B6" w:sz="6"/>
        </w:pBdr>
        <w:spacing w:before="400" w:after="120"/>
      </w:pPr>
      <w:r>
        <w:rPr>
          <w:rFonts w:ascii="Arial" w:cs="Arial" w:eastAsia="Arial" w:hAnsi="Arial"/>
          <w:b/>
          <w:bCs/>
          <w:color w:val="1F3864"/>
          <w:sz w:val="36"/>
          <w:szCs w:val="36"/>
        </w:rPr>
        <w:t xml:space="preserve">1.  EXECUTIVE SUMMARY</w:t>
      </w:r>
    </w:p>
    <w:p>
      <w:pPr>
        <w:spacing w:before="60" w:after="60"/>
      </w:pPr>
      <w:r>
        <w:rPr>
          <w:rFonts w:ascii="Arial" w:cs="Arial" w:eastAsia="Arial" w:hAnsi="Arial"/>
          <w:sz w:val="20"/>
          <w:szCs w:val="20"/>
        </w:rPr>
        <w:t xml:space="preserve">This report presents a complete before-and-after comparison of vulnerability findings on host 192.168.91.136 following a structured remediation cycle. The initial authorized scan (March 2) identified 12 confirmed findings across the High, Medium, and Low severity categories. Targeted remediation actions were applied between March 2 and March 3, after which a verification scan confirmed significant risk reduction.</w:t>
      </w:r>
    </w:p>
    <w:p>
      <w:pPr>
        <w:spacing w:before="60" w:after="60"/>
      </w:pPr>
      <w:r>
        <w:rPr>
          <w:rFonts w:ascii="Arial" w:cs="Arial" w:eastAsia="Arial" w:hAnsi="Arial"/>
          <w:sz w:val="20"/>
          <w:szCs w:val="20"/>
        </w:rPr>
        <w:t xml:space="preserve">The post-remediation scan shows a reduction from 12 to 2 findings, representing an overall remediation success rate of 83%. All High-severity and Low-severity findings have been fully resolved. Two Medium findings persist and require follow-up action.</w:t>
      </w:r>
    </w:p>
    <w:p>
      <w:pPr>
        <w:spacing w:before="80" w:after="80"/>
      </w:pPr>
      <w:r>
        <w:t xml:space="preserve"/>
      </w:r>
    </w:p>
    <w:p>
      <w:pPr>
        <w:pBdr>
          <w:bottom w:val="single" w:color="2E75B6" w:sz="6"/>
        </w:pBdr>
        <w:spacing w:before="400" w:after="120"/>
      </w:pPr>
      <w:r>
        <w:rPr>
          <w:rFonts w:ascii="Arial" w:cs="Arial" w:eastAsia="Arial" w:hAnsi="Arial"/>
          <w:b/>
          <w:bCs/>
          <w:color w:val="1F3864"/>
          <w:sz w:val="36"/>
          <w:szCs w:val="36"/>
        </w:rPr>
        <w:t xml:space="preserve">2.  REMEDIATION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Metric</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Before Remediation</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After Remediation</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Change</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Critical Findings</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0</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0</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High Findings</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0</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75623"/>
                <w:sz w:val="18"/>
                <w:szCs w:val="18"/>
              </w:rPr>
              <w:t xml:space="preserve">−2 (100% resolved)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Medium Findings</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7</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75623"/>
                <w:sz w:val="18"/>
                <w:szCs w:val="18"/>
              </w:rPr>
              <w:t xml:space="preserve">−5 (71% resolved)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Low Findings</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3</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0</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75623"/>
                <w:sz w:val="18"/>
                <w:szCs w:val="18"/>
              </w:rPr>
              <w:t xml:space="preserve">−3 (100% resolved)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Total Findings</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12</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75623"/>
                <w:sz w:val="18"/>
                <w:szCs w:val="18"/>
              </w:rPr>
              <w:t xml:space="preserve">−10 (83% resolved)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000000"/>
                <w:sz w:val="18"/>
                <w:szCs w:val="18"/>
              </w:rPr>
              <w:t xml:space="preserve">Open Ports (192.168.91.136)</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13</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12</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375623"/>
                <w:sz w:val="18"/>
                <w:szCs w:val="18"/>
              </w:rPr>
              <w:t xml:space="preserve">−1 (Telnet closed)</w:t>
            </w:r>
          </w:p>
        </w:tc>
      </w:tr>
    </w:tbl>
    <w:p>
      <w:pPr>
        <w:spacing w:before="80" w:after="80"/>
      </w:pPr>
      <w:r>
        <w:t xml:space="preserve"/>
      </w:r>
    </w:p>
    <w:p>
      <w:pPr>
        <w:pBdr>
          <w:bottom w:val="single" w:color="2E75B6" w:sz="6"/>
        </w:pBdr>
        <w:spacing w:before="400" w:after="120"/>
      </w:pPr>
      <w:r>
        <w:rPr>
          <w:rFonts w:ascii="Arial" w:cs="Arial" w:eastAsia="Arial" w:hAnsi="Arial"/>
          <w:b/>
          <w:bCs/>
          <w:color w:val="1F3864"/>
          <w:sz w:val="36"/>
          <w:szCs w:val="36"/>
        </w:rPr>
        <w:t xml:space="preserve">3.  OPENVAS FINDING COMPARISON</w:t>
      </w:r>
    </w:p>
    <w:p>
      <w:pPr>
        <w:spacing w:before="60" w:after="60"/>
      </w:pPr>
      <w:r>
        <w:rPr>
          <w:rFonts w:ascii="Arial" w:cs="Arial" w:eastAsia="Arial" w:hAnsi="Arial"/>
          <w:sz w:val="20"/>
          <w:szCs w:val="20"/>
        </w:rPr>
        <w:t xml:space="preserve">The table below maps every finding from the initial authorized scan to its status in the post-remediation scan. Findings are grouped by original severity level.</w:t>
      </w:r>
    </w:p>
    <w:p>
      <w:pPr>
        <w:spacing w:before="80" w:after="80"/>
      </w:pPr>
      <w:r>
        <w:t xml:space="preserve"/>
      </w:r>
    </w:p>
    <w:p>
      <w:pPr>
        <w:spacing w:before="120" w:after="60"/>
      </w:pPr>
      <w:r>
        <w:rPr>
          <w:rFonts w:ascii="Arial" w:cs="Arial" w:eastAsia="Arial" w:hAnsi="Arial"/>
          <w:b/>
          <w:bCs/>
          <w:color w:val="C00000"/>
          <w:sz w:val="22"/>
          <w:szCs w:val="22"/>
        </w:rPr>
        <w:t xml:space="preserve">3.1  HIGH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00"/>
        <w:gridCol w:w="1300"/>
        <w:gridCol w:w="1300"/>
        <w:gridCol w:w="1360"/>
      </w:tblGrid>
      <w:tr>
        <w:trPr>
          <w:tblHeader/>
        </w:trPr>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Vulnerability</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Port</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CVSS</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Before</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After</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Status</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SNMP Default Community Names</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161/udp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7.6</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FTP Default Credentials (admin:admin)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21/tcp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7.5</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bl>
    <w:p>
      <w:pPr>
        <w:spacing w:before="80" w:after="80"/>
      </w:pPr>
      <w:r>
        <w:t xml:space="preserve"/>
      </w:r>
    </w:p>
    <w:p>
      <w:pPr>
        <w:spacing w:before="120" w:after="60"/>
      </w:pPr>
      <w:r>
        <w:rPr>
          <w:rFonts w:ascii="Arial" w:cs="Arial" w:eastAsia="Arial" w:hAnsi="Arial"/>
          <w:b/>
          <w:bCs/>
          <w:color w:val="E26B0A"/>
          <w:sz w:val="22"/>
          <w:szCs w:val="22"/>
        </w:rPr>
        <w:t xml:space="preserve">3.2  MEDIUM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00"/>
        <w:gridCol w:w="1300"/>
        <w:gridCol w:w="1300"/>
        <w:gridCol w:w="1360"/>
      </w:tblGrid>
      <w:tr>
        <w:trPr>
          <w:tblHeader/>
        </w:trPr>
        <w:tc>
          <w:tcPr>
            <w:tcW w:type="auto" w:w="0"/>
            <w:gridSpan w:val="1"/>
            <w:tcBorders>
              <w:top w:val="single" w:color="C0C0C0" w:sz="1"/>
              <w:left w:val="single" w:color="C0C0C0" w:sz="1"/>
              <w:bottom w:val="single" w:color="C0C0C0" w:sz="1"/>
              <w:right w:val="single" w:color="C0C0C0" w:sz="1"/>
            </w:tcBorders>
            <w:shd w:fill="BF5D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Vulnerability</w:t>
            </w:r>
          </w:p>
        </w:tc>
        <w:tc>
          <w:tcPr>
            <w:tcW w:type="auto" w:w="0"/>
            <w:gridSpan w:val="1"/>
            <w:tcBorders>
              <w:top w:val="single" w:color="C0C0C0" w:sz="1"/>
              <w:left w:val="single" w:color="C0C0C0" w:sz="1"/>
              <w:bottom w:val="single" w:color="C0C0C0" w:sz="1"/>
              <w:right w:val="single" w:color="C0C0C0" w:sz="1"/>
            </w:tcBorders>
            <w:shd w:fill="BF5D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Port</w:t>
            </w:r>
          </w:p>
        </w:tc>
        <w:tc>
          <w:tcPr>
            <w:tcW w:type="auto" w:w="0"/>
            <w:gridSpan w:val="1"/>
            <w:tcBorders>
              <w:top w:val="single" w:color="C0C0C0" w:sz="1"/>
              <w:left w:val="single" w:color="C0C0C0" w:sz="1"/>
              <w:bottom w:val="single" w:color="C0C0C0" w:sz="1"/>
              <w:right w:val="single" w:color="C0C0C0" w:sz="1"/>
            </w:tcBorders>
            <w:shd w:fill="BF5D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CVSS</w:t>
            </w:r>
          </w:p>
        </w:tc>
        <w:tc>
          <w:tcPr>
            <w:tcW w:type="auto" w:w="0"/>
            <w:gridSpan w:val="1"/>
            <w:tcBorders>
              <w:top w:val="single" w:color="C0C0C0" w:sz="1"/>
              <w:left w:val="single" w:color="C0C0C0" w:sz="1"/>
              <w:bottom w:val="single" w:color="C0C0C0" w:sz="1"/>
              <w:right w:val="single" w:color="C0C0C0" w:sz="1"/>
            </w:tcBorders>
            <w:shd w:fill="BF5D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Before</w:t>
            </w:r>
          </w:p>
        </w:tc>
        <w:tc>
          <w:tcPr>
            <w:tcW w:type="auto" w:w="0"/>
            <w:gridSpan w:val="1"/>
            <w:tcBorders>
              <w:top w:val="single" w:color="C0C0C0" w:sz="1"/>
              <w:left w:val="single" w:color="C0C0C0" w:sz="1"/>
              <w:bottom w:val="single" w:color="C0C0C0" w:sz="1"/>
              <w:right w:val="single" w:color="C0C0C0" w:sz="1"/>
            </w:tcBorders>
            <w:shd w:fill="BF5D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After</w:t>
            </w:r>
          </w:p>
        </w:tc>
        <w:tc>
          <w:tcPr>
            <w:tcW w:type="auto" w:w="0"/>
            <w:gridSpan w:val="1"/>
            <w:tcBorders>
              <w:top w:val="single" w:color="C0C0C0" w:sz="1"/>
              <w:left w:val="single" w:color="C0C0C0" w:sz="1"/>
              <w:bottom w:val="single" w:color="C0C0C0" w:sz="1"/>
              <w:right w:val="single" w:color="C0C0C0" w:sz="1"/>
            </w:tcBorders>
            <w:shd w:fill="BF5D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Status</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Telnet Unencrypted Login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23/tcp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4.8</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FTP Unencrypted Cleartext Login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21/tcp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4.8</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Persists</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bCs/>
                <w:color w:val="C00000"/>
                <w:sz w:val="18"/>
                <w:szCs w:val="18"/>
              </w:rPr>
              <w:t xml:space="preserve">⚠ PERSISTS</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HTTP TRACE/TRACK Methods Enabled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80/tcp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5.8</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Persists</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bCs/>
                <w:color w:val="C00000"/>
                <w:sz w:val="18"/>
                <w:szCs w:val="18"/>
              </w:rPr>
              <w:t xml:space="preserve">⚠ PERSISTS</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phpinfo() Exposure</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80/tcp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5.3</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Weak SSH Encryption Algorithms (CBC)</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22/tcp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4.3</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SSL/TLS Renegotiation DoS</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3306/tcp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5.0</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Deprecated TLSv1.0/1.1 Protocol</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3306/tcp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4.3</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bl>
    <w:p>
      <w:pPr>
        <w:spacing w:before="80" w:after="80"/>
      </w:pPr>
      <w:r>
        <w:t xml:space="preserve"/>
      </w:r>
    </w:p>
    <w:p>
      <w:pPr>
        <w:spacing w:before="120" w:after="60"/>
      </w:pPr>
      <w:r>
        <w:rPr>
          <w:rFonts w:ascii="Arial" w:cs="Arial" w:eastAsia="Arial" w:hAnsi="Arial"/>
          <w:b/>
          <w:bCs/>
          <w:color w:val="5C7E10"/>
          <w:sz w:val="22"/>
          <w:szCs w:val="22"/>
        </w:rPr>
        <w:t xml:space="preserve">3.3  LOW SEVERITY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00"/>
        <w:gridCol w:w="1300"/>
        <w:gridCol w:w="1300"/>
        <w:gridCol w:w="1360"/>
      </w:tblGrid>
      <w:tr>
        <w:trPr>
          <w:tblHeader/>
        </w:trPr>
        <w:tc>
          <w:tcPr>
            <w:tcW w:type="auto" w:w="0"/>
            <w:gridSpan w:val="1"/>
            <w:tcBorders>
              <w:top w:val="single" w:color="C0C0C0" w:sz="1"/>
              <w:left w:val="single" w:color="C0C0C0" w:sz="1"/>
              <w:bottom w:val="single" w:color="C0C0C0" w:sz="1"/>
              <w:right w:val="single" w:color="C0C0C0" w:sz="1"/>
            </w:tcBorders>
            <w:shd w:fill="4F6228"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Vulnerability</w:t>
            </w:r>
          </w:p>
        </w:tc>
        <w:tc>
          <w:tcPr>
            <w:tcW w:type="auto" w:w="0"/>
            <w:gridSpan w:val="1"/>
            <w:tcBorders>
              <w:top w:val="single" w:color="C0C0C0" w:sz="1"/>
              <w:left w:val="single" w:color="C0C0C0" w:sz="1"/>
              <w:bottom w:val="single" w:color="C0C0C0" w:sz="1"/>
              <w:right w:val="single" w:color="C0C0C0" w:sz="1"/>
            </w:tcBorders>
            <w:shd w:fill="4F6228"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Port</w:t>
            </w:r>
          </w:p>
        </w:tc>
        <w:tc>
          <w:tcPr>
            <w:tcW w:type="auto" w:w="0"/>
            <w:gridSpan w:val="1"/>
            <w:tcBorders>
              <w:top w:val="single" w:color="C0C0C0" w:sz="1"/>
              <w:left w:val="single" w:color="C0C0C0" w:sz="1"/>
              <w:bottom w:val="single" w:color="C0C0C0" w:sz="1"/>
              <w:right w:val="single" w:color="C0C0C0" w:sz="1"/>
            </w:tcBorders>
            <w:shd w:fill="4F6228"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CVSS</w:t>
            </w:r>
          </w:p>
        </w:tc>
        <w:tc>
          <w:tcPr>
            <w:tcW w:type="auto" w:w="0"/>
            <w:gridSpan w:val="1"/>
            <w:tcBorders>
              <w:top w:val="single" w:color="C0C0C0" w:sz="1"/>
              <w:left w:val="single" w:color="C0C0C0" w:sz="1"/>
              <w:bottom w:val="single" w:color="C0C0C0" w:sz="1"/>
              <w:right w:val="single" w:color="C0C0C0" w:sz="1"/>
            </w:tcBorders>
            <w:shd w:fill="4F6228"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Before</w:t>
            </w:r>
          </w:p>
        </w:tc>
        <w:tc>
          <w:tcPr>
            <w:tcW w:type="auto" w:w="0"/>
            <w:gridSpan w:val="1"/>
            <w:tcBorders>
              <w:top w:val="single" w:color="C0C0C0" w:sz="1"/>
              <w:left w:val="single" w:color="C0C0C0" w:sz="1"/>
              <w:bottom w:val="single" w:color="C0C0C0" w:sz="1"/>
              <w:right w:val="single" w:color="C0C0C0" w:sz="1"/>
            </w:tcBorders>
            <w:shd w:fill="4F6228"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After</w:t>
            </w:r>
          </w:p>
        </w:tc>
        <w:tc>
          <w:tcPr>
            <w:tcW w:type="auto" w:w="0"/>
            <w:gridSpan w:val="1"/>
            <w:tcBorders>
              <w:top w:val="single" w:color="C0C0C0" w:sz="1"/>
              <w:left w:val="single" w:color="C0C0C0" w:sz="1"/>
              <w:bottom w:val="single" w:color="C0C0C0" w:sz="1"/>
              <w:right w:val="single" w:color="C0C0C0" w:sz="1"/>
            </w:tcBorders>
            <w:shd w:fill="4F6228"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Status</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TCP Timestamps Information Disclosure</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general/tcp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2.6</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Weak SSH MAC Algorithm (hmac-md5)</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22/tcp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2.6</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ICMP Timestamp Reply Disclosure</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general/icmp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2.1</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Found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 Resolved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bl>
    <w:p>
      <w:pPr>
        <w:spacing w:before="80" w:after="80"/>
      </w:pPr>
      <w:r>
        <w:t xml:space="preserve"/>
      </w:r>
    </w:p>
    <w:p>
      <w:r>
        <w:br w:type="page"/>
      </w:r>
    </w:p>
    <w:p>
      <w:pPr>
        <w:pBdr>
          <w:bottom w:val="single" w:color="2E75B6" w:sz="6"/>
        </w:pBdr>
        <w:spacing w:before="400" w:after="120"/>
      </w:pPr>
      <w:r>
        <w:rPr>
          <w:rFonts w:ascii="Arial" w:cs="Arial" w:eastAsia="Arial" w:hAnsi="Arial"/>
          <w:b/>
          <w:bCs/>
          <w:color w:val="1F3864"/>
          <w:sz w:val="36"/>
          <w:szCs w:val="36"/>
        </w:rPr>
        <w:t xml:space="preserve">4.  NMAP PORT &amp; SERVICE COMPARISON</w:t>
      </w:r>
    </w:p>
    <w:p>
      <w:pPr>
        <w:spacing w:before="60" w:after="60"/>
      </w:pPr>
      <w:r>
        <w:rPr>
          <w:rFonts w:ascii="Arial" w:cs="Arial" w:eastAsia="Arial" w:hAnsi="Arial"/>
          <w:sz w:val="20"/>
          <w:szCs w:val="20"/>
        </w:rPr>
        <w:t xml:space="preserve">The Nmap scan targeted all TCP and UDP ports with service version detection and vuln scripts. The table below compares open ports and notable changes between the two scans for host 192.168.91.136.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600"/>
        <w:gridCol w:w="1100"/>
        <w:gridCol w:w="1100"/>
        <w:gridCol w:w="2760"/>
      </w:tblGrid>
      <w:tr>
        <w:trPr>
          <w:tblHeader/>
        </w:trPr>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Port</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Service</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Version</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Before Scan</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After Scan</w:t>
            </w:r>
          </w:p>
        </w:tc>
        <w:tc>
          <w:tcPr>
            <w:tcW w:type="auto" w:w="0"/>
            <w:gridSpan w:val="1"/>
            <w:tcBorders>
              <w:top w:val="single" w:color="C0C0C0" w:sz="1"/>
              <w:left w:val="single" w:color="C0C0C0" w:sz="1"/>
              <w:bottom w:val="single" w:color="C0C0C0" w:sz="1"/>
              <w:right w:val="single" w:color="C0C0C0" w:sz="1"/>
            </w:tcBorders>
            <w:shd w:fill="1F3864"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Change / Notes</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21/tcp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FTP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ProFTPD 1.3.5e</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bCs/>
                <w:color w:val="C00000"/>
                <w:sz w:val="18"/>
                <w:szCs w:val="18"/>
              </w:rPr>
              <w:t xml:space="preserve">⚠ Persists (weak config)</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22/tcp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SSH</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OpenSSH 7.6p1</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Config hardened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23/tcp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Telnet</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Linux telnetd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Closed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Removed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80/tcp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HTTP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Apache 2.4.29</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bCs/>
                <w:color w:val="C00000"/>
                <w:sz w:val="18"/>
                <w:szCs w:val="18"/>
              </w:rPr>
              <w:t xml:space="preserve">⚠ TRACE still enabled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111/tcp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RPC</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rpcbind 2-4</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Unchanged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139/tcp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NetBIOS</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Samba smbd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Unchanged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445/tcp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SMB</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Samba smbd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Unchanged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2049/tcp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NFS</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NFS 3-4</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Unchanged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3306/tcp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MySQL</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MySQL 5.7.42</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TLS hardened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35269/tcp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nlockmgr</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NFS lock mgr</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Unchanged</w:t>
            </w:r>
          </w:p>
        </w:tc>
      </w:tr>
      <w:tr>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42135/tcp</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mountd</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NFS mount</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Open</w:t>
            </w:r>
          </w:p>
        </w:tc>
        <w:tc>
          <w:tcPr>
            <w:tcW w:type="auto" w:w="0"/>
            <w:gridSpan w:val="1"/>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Unchanged</w:t>
            </w:r>
          </w:p>
        </w:tc>
      </w:tr>
      <w:tr>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bCs/>
                <w:color w:val="2E75B6"/>
                <w:sz w:val="18"/>
                <w:szCs w:val="18"/>
              </w:rPr>
              <w:t xml:space="preserve">161/udp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SNMP</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SNMP Agent</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Exposed</w:t>
            </w:r>
          </w:p>
        </w:tc>
        <w:tc>
          <w:tcPr>
            <w:tcW w:type="auto" w:w="0"/>
            <w:gridSpan w:val="1"/>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Removed/Secured</w:t>
            </w:r>
          </w:p>
        </w:tc>
        <w:tc>
          <w:tcPr>
            <w:tcW w:type="auto" w:w="0"/>
            <w:gridSpan w:val="1"/>
            <w:tcBorders>
              <w:top w:val="single" w:color="C0C0C0" w:sz="1"/>
              <w:left w:val="single" w:color="C0C0C0" w:sz="1"/>
              <w:bottom w:val="single" w:color="C0C0C0" w:sz="1"/>
              <w:right w:val="single" w:color="C0C0C0" w:sz="1"/>
            </w:tcBorders>
            <w:shd w:fill="E2EFDA" w:val="clear"/>
            <w:tcMar>
              <w:top w:type="dxa" w:w="80"/>
              <w:left w:type="dxa" w:w="120"/>
              <w:bottom w:type="dxa" w:w="80"/>
              <w:right w:type="dxa" w:w="120"/>
            </w:tcMar>
            <w:vAlign w:val="center"/>
          </w:tcPr>
          <w:p>
            <w:pPr>
              <w:spacing w:before="0" w:after="0"/>
              <w:jc w:val="left"/>
            </w:pPr>
            <w:r>
              <w:rPr>
                <w:rFonts w:ascii="Arial" w:cs="Arial" w:eastAsia="Arial" w:hAnsi="Arial"/>
                <w:b/>
                <w:bCs/>
                <w:color w:val="375623"/>
                <w:sz w:val="18"/>
                <w:szCs w:val="18"/>
              </w:rPr>
              <w:t xml:space="preserve">✘ Resolved</w:t>
            </w:r>
          </w:p>
        </w:tc>
      </w:tr>
    </w:tbl>
    <w:p>
      <w:pPr>
        <w:spacing w:before="80" w:after="80"/>
      </w:pPr>
      <w:r>
        <w:t xml:space="preserve"/>
      </w:r>
    </w:p>
    <w:p>
      <w:pPr>
        <w:spacing w:before="60" w:after="60"/>
      </w:pPr>
      <w:r>
        <w:rPr>
          <w:rFonts w:ascii="Arial" w:cs="Arial" w:eastAsia="Arial" w:hAnsi="Arial"/>
          <w:sz w:val="20"/>
          <w:szCs w:val="20"/>
        </w:rPr>
        <w:t xml:space="preserve">Key Nmap findings: Telnet (port 23) was confirmed closed in the after-remediation scan, eliminating an unencrypted remote access vector. The SNMP agent (161/udp) was also removed/secured, as it no longer responds to the default community strings "public" and "private". The FTP service (21/tcp) running ProFTPD 1.3.5e remains open; while the default admin:admin credential was removed, the service still does not enforce TLS-encrypted login (AUTH TLS), which represents the primary residual risk.</w:t>
      </w:r>
    </w:p>
    <w:p>
      <w:pPr>
        <w:spacing w:before="80" w:after="80"/>
      </w:pPr>
      <w:r>
        <w:t xml:space="preserve"/>
      </w:r>
    </w:p>
    <w:p>
      <w:pPr>
        <w:pBdr>
          <w:bottom w:val="single" w:color="2E75B6" w:sz="6"/>
        </w:pBdr>
        <w:spacing w:before="400" w:after="120"/>
      </w:pPr>
      <w:r>
        <w:rPr>
          <w:rFonts w:ascii="Arial" w:cs="Arial" w:eastAsia="Arial" w:hAnsi="Arial"/>
          <w:b/>
          <w:bCs/>
          <w:color w:val="1F3864"/>
          <w:sz w:val="36"/>
          <w:szCs w:val="36"/>
        </w:rPr>
        <w:t xml:space="preserve">5.  RESOLVED FINDINGS — DETAILED ACTIONS</w:t>
      </w:r>
    </w:p>
    <w:p>
      <w:pPr>
        <w:spacing w:before="240" w:after="120"/>
      </w:pPr>
      <w:r>
        <w:rPr>
          <w:rFonts w:ascii="Arial" w:cs="Arial" w:eastAsia="Arial" w:hAnsi="Arial"/>
          <w:b/>
          <w:bCs/>
          <w:color w:val="1F3864"/>
          <w:sz w:val="28"/>
          <w:szCs w:val="28"/>
        </w:rPr>
        <w:t xml:space="preserve">5.1  SNMP Default Community Names (High — 161/udp)</w:t>
      </w:r>
    </w:p>
    <w:p>
      <w:pPr>
        <w:spacing w:before="60" w:after="60"/>
      </w:pPr>
      <w:r>
        <w:rPr>
          <w:rFonts w:ascii="Arial" w:cs="Arial" w:eastAsia="Arial" w:hAnsi="Arial"/>
          <w:color w:val="C00000"/>
          <w:sz w:val="20"/>
          <w:szCs w:val="20"/>
        </w:rPr>
        <w:t xml:space="preserve">Before: The SNMP agent responded to both "public" and "private" default community strings, allowing any attacker on the network to read full device MIB data (system info, interfaces, processes) or potentially write configuration changes.</w:t>
      </w:r>
    </w:p>
    <w:p>
      <w:pPr>
        <w:spacing w:before="60" w:after="60"/>
      </w:pPr>
      <w:r>
        <w:rPr>
          <w:rFonts w:ascii="Arial" w:cs="Arial" w:eastAsia="Arial" w:hAnsi="Arial"/>
          <w:color w:val="375623"/>
          <w:sz w:val="20"/>
          <w:szCs w:val="20"/>
        </w:rPr>
        <w:t xml:space="preserve">After: The SNMP service has been disabled or the community strings changed. The post-remediation scan shows no response to default community strings.</w:t>
      </w:r>
    </w:p>
    <w:p>
      <w:pPr>
        <w:spacing w:before="60" w:after="60"/>
      </w:pPr>
      <w:r>
        <w:rPr>
          <w:rFonts w:ascii="Arial" w:cs="Arial" w:eastAsia="Arial" w:hAnsi="Arial"/>
          <w:sz w:val="20"/>
          <w:szCs w:val="20"/>
        </w:rPr>
        <w:t xml:space="preserve">Action Taken: SNMP service disabled (snmpd stopped and removed from startup) or community strings rotated to non-default values.</w:t>
      </w:r>
    </w:p>
    <w:p>
      <w:pPr>
        <w:spacing w:before="240" w:after="120"/>
      </w:pPr>
      <w:r>
        <w:rPr>
          <w:rFonts w:ascii="Arial" w:cs="Arial" w:eastAsia="Arial" w:hAnsi="Arial"/>
          <w:b/>
          <w:bCs/>
          <w:color w:val="1F3864"/>
          <w:sz w:val="28"/>
          <w:szCs w:val="28"/>
        </w:rPr>
        <w:t xml:space="preserve">5.2  FTP Default Credentials — admin:admin (High — 21/tcp)</w:t>
      </w:r>
    </w:p>
    <w:p>
      <w:pPr>
        <w:spacing w:before="60" w:after="60"/>
      </w:pPr>
      <w:r>
        <w:rPr>
          <w:rFonts w:ascii="Arial" w:cs="Arial" w:eastAsia="Arial" w:hAnsi="Arial"/>
          <w:color w:val="C00000"/>
          <w:sz w:val="20"/>
          <w:szCs w:val="20"/>
        </w:rPr>
        <w:t xml:space="preserve">Before: The FTP service accepted login with the default credential pair admin:admin, allowing any remote attacker full FTP access including potential file upload/download and server compromise via the ProFTPD mod_copy vulnerability (CVE-2015-3306, CVSS 10.0).</w:t>
      </w:r>
    </w:p>
    <w:p>
      <w:pPr>
        <w:spacing w:before="60" w:after="60"/>
      </w:pPr>
      <w:r>
        <w:rPr>
          <w:rFonts w:ascii="Arial" w:cs="Arial" w:eastAsia="Arial" w:hAnsi="Arial"/>
          <w:color w:val="375623"/>
          <w:sz w:val="20"/>
          <w:szCs w:val="20"/>
        </w:rPr>
        <w:t xml:space="preserve">After: The default credential has been removed. The after-remediation scan does not detect successful login with admin:admin.</w:t>
      </w:r>
    </w:p>
    <w:p>
      <w:pPr>
        <w:spacing w:before="60" w:after="60"/>
      </w:pPr>
      <w:r>
        <w:rPr>
          <w:rFonts w:ascii="Arial" w:cs="Arial" w:eastAsia="Arial" w:hAnsi="Arial"/>
          <w:sz w:val="20"/>
          <w:szCs w:val="20"/>
        </w:rPr>
        <w:t xml:space="preserve">Action Taken: FTP user password changed; the admin account was either removed or assigned a strong unique password.</w:t>
      </w:r>
    </w:p>
    <w:p>
      <w:pPr>
        <w:spacing w:before="240" w:after="120"/>
      </w:pPr>
      <w:r>
        <w:rPr>
          <w:rFonts w:ascii="Arial" w:cs="Arial" w:eastAsia="Arial" w:hAnsi="Arial"/>
          <w:b/>
          <w:bCs/>
          <w:color w:val="1F3864"/>
          <w:sz w:val="28"/>
          <w:szCs w:val="28"/>
        </w:rPr>
        <w:t xml:space="preserve">5.3  Telnet Service (Medium — 23/tcp)</w:t>
      </w:r>
    </w:p>
    <w:p>
      <w:pPr>
        <w:spacing w:before="60" w:after="60"/>
      </w:pPr>
      <w:r>
        <w:rPr>
          <w:rFonts w:ascii="Arial" w:cs="Arial" w:eastAsia="Arial" w:hAnsi="Arial"/>
          <w:color w:val="C00000"/>
          <w:sz w:val="20"/>
          <w:szCs w:val="20"/>
        </w:rPr>
        <w:t xml:space="preserve">Before: A Telnet service was running, transmitting all login credentials and session data in cleartext. Any network observer could intercept usernames and passwords.</w:t>
      </w:r>
    </w:p>
    <w:p>
      <w:pPr>
        <w:spacing w:before="60" w:after="60"/>
      </w:pPr>
      <w:r>
        <w:rPr>
          <w:rFonts w:ascii="Arial" w:cs="Arial" w:eastAsia="Arial" w:hAnsi="Arial"/>
          <w:color w:val="375623"/>
          <w:sz w:val="20"/>
          <w:szCs w:val="20"/>
        </w:rPr>
        <w:t xml:space="preserve">After: Telnet service no longer appears in port scans; port 23/tcp is closed.</w:t>
      </w:r>
    </w:p>
    <w:p>
      <w:pPr>
        <w:spacing w:before="60" w:after="60"/>
      </w:pPr>
      <w:r>
        <w:rPr>
          <w:rFonts w:ascii="Arial" w:cs="Arial" w:eastAsia="Arial" w:hAnsi="Arial"/>
          <w:sz w:val="20"/>
          <w:szCs w:val="20"/>
        </w:rPr>
        <w:t xml:space="preserve">Action Taken: Telnet service disabled (telnetd uninstalled or stopped); SSH remains available for secure remote access on port 22/tcp.</w:t>
      </w:r>
    </w:p>
    <w:p>
      <w:pPr>
        <w:spacing w:before="240" w:after="120"/>
      </w:pPr>
      <w:r>
        <w:rPr>
          <w:rFonts w:ascii="Arial" w:cs="Arial" w:eastAsia="Arial" w:hAnsi="Arial"/>
          <w:b/>
          <w:bCs/>
          <w:color w:val="1F3864"/>
          <w:sz w:val="28"/>
          <w:szCs w:val="28"/>
        </w:rPr>
        <w:t xml:space="preserve">5.4  phpinfo() Exposure (Medium — 80/tcp)</w:t>
      </w:r>
    </w:p>
    <w:p>
      <w:pPr>
        <w:spacing w:before="60" w:after="60"/>
      </w:pPr>
      <w:r>
        <w:rPr>
          <w:rFonts w:ascii="Arial" w:cs="Arial" w:eastAsia="Arial" w:hAnsi="Arial"/>
          <w:color w:val="C00000"/>
          <w:sz w:val="20"/>
          <w:szCs w:val="20"/>
        </w:rPr>
        <w:t xml:space="preserve">Before: The file /info.php was publicly accessible and exposed PHP version, server OS, configuration paths, and environment variables — providing a reconnaissance goldmine for attackers.</w:t>
      </w:r>
    </w:p>
    <w:p>
      <w:pPr>
        <w:spacing w:before="60" w:after="60"/>
      </w:pPr>
      <w:r>
        <w:rPr>
          <w:rFonts w:ascii="Arial" w:cs="Arial" w:eastAsia="Arial" w:hAnsi="Arial"/>
          <w:color w:val="375623"/>
          <w:sz w:val="20"/>
          <w:szCs w:val="20"/>
        </w:rPr>
        <w:t xml:space="preserve">After: The phpinfo() file has been removed. The after-remediation scan no longer detects this endpoint.</w:t>
      </w:r>
    </w:p>
    <w:p>
      <w:pPr>
        <w:spacing w:before="60" w:after="60"/>
      </w:pPr>
      <w:r>
        <w:rPr>
          <w:rFonts w:ascii="Arial" w:cs="Arial" w:eastAsia="Arial" w:hAnsi="Arial"/>
          <w:sz w:val="20"/>
          <w:szCs w:val="20"/>
        </w:rPr>
        <w:t xml:space="preserve">Action Taken: /var/www/html/info.php deleted from the web root.</w:t>
      </w:r>
    </w:p>
    <w:p>
      <w:pPr>
        <w:spacing w:before="240" w:after="120"/>
      </w:pPr>
      <w:r>
        <w:rPr>
          <w:rFonts w:ascii="Arial" w:cs="Arial" w:eastAsia="Arial" w:hAnsi="Arial"/>
          <w:b/>
          <w:bCs/>
          <w:color w:val="1F3864"/>
          <w:sz w:val="28"/>
          <w:szCs w:val="28"/>
        </w:rPr>
        <w:t xml:space="preserve">5.5  Weak SSH Encryption Algorithms (Medium — 22/tcp)</w:t>
      </w:r>
    </w:p>
    <w:p>
      <w:pPr>
        <w:spacing w:before="60" w:after="60"/>
      </w:pPr>
      <w:r>
        <w:rPr>
          <w:rFonts w:ascii="Arial" w:cs="Arial" w:eastAsia="Arial" w:hAnsi="Arial"/>
          <w:color w:val="C00000"/>
          <w:sz w:val="20"/>
          <w:szCs w:val="20"/>
        </w:rPr>
        <w:t xml:space="preserve">Before: SSH accepted CBC-mode ciphers (3des-cbc, aes128-cbc, aes256-cbc) which are susceptible to BEAST-class plaintext recovery attacks.</w:t>
      </w:r>
    </w:p>
    <w:p>
      <w:pPr>
        <w:spacing w:before="60" w:after="60"/>
      </w:pPr>
      <w:r>
        <w:rPr>
          <w:rFonts w:ascii="Arial" w:cs="Arial" w:eastAsia="Arial" w:hAnsi="Arial"/>
          <w:color w:val="375623"/>
          <w:sz w:val="20"/>
          <w:szCs w:val="20"/>
        </w:rPr>
        <w:t xml:space="preserve">After: Post-remediation scan shows this finding is no longer triggered.</w:t>
      </w:r>
    </w:p>
    <w:p>
      <w:pPr>
        <w:spacing w:before="60" w:after="60"/>
      </w:pPr>
      <w:r>
        <w:rPr>
          <w:rFonts w:ascii="Arial" w:cs="Arial" w:eastAsia="Arial" w:hAnsi="Arial"/>
          <w:sz w:val="20"/>
          <w:szCs w:val="20"/>
        </w:rPr>
        <w:t xml:space="preserve">Action Taken: SSH configuration updated in /etc/ssh/sshd_config to allow only CTR/GCM mode ciphers; CBC-mode algorithms removed.</w:t>
      </w:r>
    </w:p>
    <w:p>
      <w:pPr>
        <w:spacing w:before="240" w:after="120"/>
      </w:pPr>
      <w:r>
        <w:rPr>
          <w:rFonts w:ascii="Arial" w:cs="Arial" w:eastAsia="Arial" w:hAnsi="Arial"/>
          <w:b/>
          <w:bCs/>
          <w:color w:val="1F3864"/>
          <w:sz w:val="28"/>
          <w:szCs w:val="28"/>
        </w:rPr>
        <w:t xml:space="preserve">5.6  SSL/TLS Renegotiation DoS + Deprecated TLS Protocols (Medium — 3306/tcp)</w:t>
      </w:r>
    </w:p>
    <w:p>
      <w:pPr>
        <w:spacing w:before="60" w:after="60"/>
      </w:pPr>
      <w:r>
        <w:rPr>
          <w:rFonts w:ascii="Arial" w:cs="Arial" w:eastAsia="Arial" w:hAnsi="Arial"/>
          <w:color w:val="C00000"/>
          <w:sz w:val="20"/>
          <w:szCs w:val="20"/>
        </w:rPr>
        <w:t xml:space="preserve">Before: MySQL's SSL/TLS layer supported TLSv1.0, TLSv1.1, and unlimited client-initiated renegotiation, enabling potential DoS via CPU exhaustion.</w:t>
      </w:r>
    </w:p>
    <w:p>
      <w:pPr>
        <w:spacing w:before="60" w:after="60"/>
      </w:pPr>
      <w:r>
        <w:rPr>
          <w:rFonts w:ascii="Arial" w:cs="Arial" w:eastAsia="Arial" w:hAnsi="Arial"/>
          <w:color w:val="375623"/>
          <w:sz w:val="20"/>
          <w:szCs w:val="20"/>
        </w:rPr>
        <w:t xml:space="preserve">After: These findings are no longer present in the post-remediation scan.</w:t>
      </w:r>
    </w:p>
    <w:p>
      <w:pPr>
        <w:spacing w:before="60" w:after="60"/>
      </w:pPr>
      <w:r>
        <w:rPr>
          <w:rFonts w:ascii="Arial" w:cs="Arial" w:eastAsia="Arial" w:hAnsi="Arial"/>
          <w:sz w:val="20"/>
          <w:szCs w:val="20"/>
        </w:rPr>
        <w:t xml:space="preserve">Action Taken: MySQL SSL configuration updated to restrict to TLSv1.2+ only, with renegotiation limits applied.</w:t>
      </w:r>
    </w:p>
    <w:p>
      <w:pPr>
        <w:spacing w:before="240" w:after="120"/>
      </w:pPr>
      <w:r>
        <w:rPr>
          <w:rFonts w:ascii="Arial" w:cs="Arial" w:eastAsia="Arial" w:hAnsi="Arial"/>
          <w:b/>
          <w:bCs/>
          <w:color w:val="1F3864"/>
          <w:sz w:val="28"/>
          <w:szCs w:val="28"/>
        </w:rPr>
        <w:t xml:space="preserve">5.7  Low Severity Findings (TCP Timestamps, Weak SSH MAC, ICMP Timestamps)</w:t>
      </w:r>
    </w:p>
    <w:p>
      <w:pPr>
        <w:spacing w:before="60" w:after="60"/>
      </w:pPr>
      <w:r>
        <w:rPr>
          <w:rFonts w:ascii="Arial" w:cs="Arial" w:eastAsia="Arial" w:hAnsi="Arial"/>
          <w:color w:val="C00000"/>
          <w:sz w:val="20"/>
          <w:szCs w:val="20"/>
        </w:rPr>
        <w:t xml:space="preserve">Before: TCP timestamp disclosure, hmac-md5 SSH MAC algorithm support, and ICMP timestamp replies were all detected.</w:t>
      </w:r>
    </w:p>
    <w:p>
      <w:pPr>
        <w:spacing w:before="60" w:after="60"/>
      </w:pPr>
      <w:r>
        <w:rPr>
          <w:rFonts w:ascii="Arial" w:cs="Arial" w:eastAsia="Arial" w:hAnsi="Arial"/>
          <w:color w:val="375623"/>
          <w:sz w:val="20"/>
          <w:szCs w:val="20"/>
        </w:rPr>
        <w:t xml:space="preserve">After: None of these findings appear in the post-remediation scan.</w:t>
      </w:r>
    </w:p>
    <w:p>
      <w:pPr>
        <w:spacing w:before="60" w:after="60"/>
      </w:pPr>
      <w:r>
        <w:rPr>
          <w:rFonts w:ascii="Arial" w:cs="Arial" w:eastAsia="Arial" w:hAnsi="Arial"/>
          <w:sz w:val="20"/>
          <w:szCs w:val="20"/>
        </w:rPr>
        <w:t xml:space="preserve">Action Taken: net.ipv4.tcp_timestamps=0 applied in /etc/sysctl.conf; SSH hmac-md5 removed from sshd_config; ICMP timestamp replies blocked via iptables or sysctl.</w:t>
      </w:r>
    </w:p>
    <w:p>
      <w:pPr>
        <w:spacing w:before="80" w:after="80"/>
      </w:pPr>
      <w:r>
        <w:t xml:space="preserve"/>
      </w:r>
    </w:p>
    <w:p>
      <w:pPr>
        <w:pBdr>
          <w:bottom w:val="single" w:color="2E75B6" w:sz="6"/>
        </w:pBdr>
        <w:spacing w:before="400" w:after="120"/>
      </w:pPr>
      <w:r>
        <w:rPr>
          <w:rFonts w:ascii="Arial" w:cs="Arial" w:eastAsia="Arial" w:hAnsi="Arial"/>
          <w:b/>
          <w:bCs/>
          <w:color w:val="1F3864"/>
          <w:sz w:val="36"/>
          <w:szCs w:val="36"/>
        </w:rPr>
        <w:t xml:space="preserve">6.  PERSISTENT FINDINGS — REQUIRE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700"/>
        <w:gridCol w:w="2360"/>
        <w:gridCol w:w="2400"/>
      </w:tblGrid>
      <w:tr>
        <w:trPr>
          <w:tblHeader/>
        </w:trPr>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Finding</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Port</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Severity</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CVSS</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Risk</w:t>
            </w:r>
          </w:p>
        </w:tc>
        <w:tc>
          <w:tcPr>
            <w:tcW w:type="auto" w:w="0"/>
            <w:gridSpan w:val="1"/>
            <w:tcBorders>
              <w:top w:val="single" w:color="C0C0C0" w:sz="1"/>
              <w:left w:val="single" w:color="C0C0C0" w:sz="1"/>
              <w:bottom w:val="single" w:color="C0C0C0" w:sz="1"/>
              <w:right w:val="single" w:color="C0C0C0" w:sz="1"/>
            </w:tcBorders>
            <w:shd w:fill="C0000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Recommended Action</w:t>
            </w:r>
          </w:p>
        </w:tc>
      </w:tr>
      <w:tr>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bCs/>
                <w:color w:val="C00000"/>
                <w:sz w:val="18"/>
                <w:szCs w:val="18"/>
              </w:rPr>
              <w:t xml:space="preserve">FTP Unencrypted Cleartext Login</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21/tcp</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E26B0A"/>
                <w:sz w:val="18"/>
                <w:szCs w:val="18"/>
              </w:rPr>
              <w:t xml:space="preserve">Medium</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4.8</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Credential sniffing possible on FTP sessions</w:t>
            </w:r>
          </w:p>
        </w:tc>
        <w:tc>
          <w:tcPr>
            <w:tcW w:type="auto" w:w="0"/>
            <w:gridSpan w:val="1"/>
            <w:tcBorders>
              <w:top w:val="single" w:color="C0C0C0" w:sz="1"/>
              <w:left w:val="single" w:color="C0C0C0" w:sz="1"/>
              <w:bottom w:val="single" w:color="C0C0C0" w:sz="1"/>
              <w:right w:val="single" w:color="C0C0C0" w:sz="1"/>
            </w:tcBorders>
            <w:shd w:fill="FCE4D6"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Enable FTPS or enforce AUTH TLS in ProFTPD config</w:t>
            </w:r>
          </w:p>
        </w:tc>
      </w:tr>
      <w:tr>
        <w:tc>
          <w:tcPr>
            <w:tcW w:type="auto" w:w="0"/>
            <w:gridSpan w:val="1"/>
            <w:tcBorders>
              <w:top w:val="single" w:color="C0C0C0" w:sz="1"/>
              <w:left w:val="single" w:color="C0C0C0" w:sz="1"/>
              <w:bottom w:val="single" w:color="C0C0C0" w:sz="1"/>
              <w:right w:val="single" w:color="C0C0C0" w:sz="1"/>
            </w:tcBorders>
            <w:shd w:fill="FFE8E8" w:val="clear"/>
            <w:tcMar>
              <w:top w:type="dxa" w:w="80"/>
              <w:left w:type="dxa" w:w="120"/>
              <w:bottom w:type="dxa" w:w="80"/>
              <w:right w:type="dxa" w:w="120"/>
            </w:tcMar>
            <w:vAlign w:val="center"/>
          </w:tcPr>
          <w:p>
            <w:pPr>
              <w:spacing w:before="0" w:after="0"/>
              <w:jc w:val="left"/>
            </w:pPr>
            <w:r>
              <w:rPr>
                <w:rFonts w:ascii="Arial" w:cs="Arial" w:eastAsia="Arial" w:hAnsi="Arial"/>
                <w:b/>
                <w:bCs/>
                <w:color w:val="C00000"/>
                <w:sz w:val="18"/>
                <w:szCs w:val="18"/>
              </w:rPr>
              <w:t xml:space="preserve">HTTP TRACE/TRACK Methods Enabled</w:t>
            </w:r>
          </w:p>
        </w:tc>
        <w:tc>
          <w:tcPr>
            <w:tcW w:type="auto" w:w="0"/>
            <w:gridSpan w:val="1"/>
            <w:tcBorders>
              <w:top w:val="single" w:color="C0C0C0" w:sz="1"/>
              <w:left w:val="single" w:color="C0C0C0" w:sz="1"/>
              <w:bottom w:val="single" w:color="C0C0C0" w:sz="1"/>
              <w:right w:val="single" w:color="C0C0C0" w:sz="1"/>
            </w:tcBorders>
            <w:shd w:fill="FFE8E8"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80/tcp</w:t>
            </w:r>
          </w:p>
        </w:tc>
        <w:tc>
          <w:tcPr>
            <w:tcW w:type="auto" w:w="0"/>
            <w:gridSpan w:val="1"/>
            <w:tcBorders>
              <w:top w:val="single" w:color="C0C0C0" w:sz="1"/>
              <w:left w:val="single" w:color="C0C0C0" w:sz="1"/>
              <w:bottom w:val="single" w:color="C0C0C0" w:sz="1"/>
              <w:right w:val="single" w:color="C0C0C0" w:sz="1"/>
            </w:tcBorders>
            <w:shd w:fill="FFE8E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E26B0A"/>
                <w:sz w:val="18"/>
                <w:szCs w:val="18"/>
              </w:rPr>
              <w:t xml:space="preserve">Medium</w:t>
            </w:r>
          </w:p>
        </w:tc>
        <w:tc>
          <w:tcPr>
            <w:tcW w:type="auto" w:w="0"/>
            <w:gridSpan w:val="1"/>
            <w:tcBorders>
              <w:top w:val="single" w:color="C0C0C0" w:sz="1"/>
              <w:left w:val="single" w:color="C0C0C0" w:sz="1"/>
              <w:bottom w:val="single" w:color="C0C0C0" w:sz="1"/>
              <w:right w:val="single" w:color="C0C0C0" w:sz="1"/>
            </w:tcBorders>
            <w:shd w:fill="FFE8E8"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000000"/>
                <w:sz w:val="18"/>
                <w:szCs w:val="18"/>
              </w:rPr>
              <w:t xml:space="preserve">5.8</w:t>
            </w:r>
          </w:p>
        </w:tc>
        <w:tc>
          <w:tcPr>
            <w:tcW w:type="auto" w:w="0"/>
            <w:gridSpan w:val="1"/>
            <w:tcBorders>
              <w:top w:val="single" w:color="C0C0C0" w:sz="1"/>
              <w:left w:val="single" w:color="C0C0C0" w:sz="1"/>
              <w:bottom w:val="single" w:color="C0C0C0" w:sz="1"/>
              <w:right w:val="single" w:color="C0C0C0" w:sz="1"/>
            </w:tcBorders>
            <w:shd w:fill="FFE8E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Cross-Site Tracing (XST) enables credential theft</w:t>
            </w:r>
          </w:p>
        </w:tc>
        <w:tc>
          <w:tcPr>
            <w:tcW w:type="auto" w:w="0"/>
            <w:gridSpan w:val="1"/>
            <w:tcBorders>
              <w:top w:val="single" w:color="C0C0C0" w:sz="1"/>
              <w:left w:val="single" w:color="C0C0C0" w:sz="1"/>
              <w:bottom w:val="single" w:color="C0C0C0" w:sz="1"/>
              <w:right w:val="single" w:color="C0C0C0" w:sz="1"/>
            </w:tcBorders>
            <w:shd w:fill="FFE8E8" w:val="clear"/>
            <w:tcMar>
              <w:top w:type="dxa" w:w="80"/>
              <w:left w:type="dxa" w:w="120"/>
              <w:bottom w:type="dxa" w:w="80"/>
              <w:right w:type="dxa" w:w="120"/>
            </w:tcMar>
            <w:vAlign w:val="center"/>
          </w:tcPr>
          <w:p>
            <w:pPr>
              <w:spacing w:before="0" w:after="0"/>
              <w:jc w:val="left"/>
            </w:pPr>
            <w:r>
              <w:rPr>
                <w:rFonts w:ascii="Arial" w:cs="Arial" w:eastAsia="Arial" w:hAnsi="Arial"/>
                <w:b w:val="false"/>
                <w:bCs w:val="false"/>
                <w:color w:val="000000"/>
                <w:sz w:val="18"/>
                <w:szCs w:val="18"/>
              </w:rPr>
              <w:t xml:space="preserve">Add "TraceEnable Off" to Apache config; reload Apache</w:t>
            </w:r>
          </w:p>
        </w:tc>
      </w:tr>
    </w:tbl>
    <w:p>
      <w:pPr>
        <w:spacing w:before="80" w:after="80"/>
      </w:pPr>
      <w:r>
        <w:t xml:space="preserve"/>
      </w:r>
    </w:p>
    <w:p>
      <w:pPr>
        <w:spacing w:before="240" w:after="120"/>
      </w:pPr>
      <w:r>
        <w:rPr>
          <w:rFonts w:ascii="Arial" w:cs="Arial" w:eastAsia="Arial" w:hAnsi="Arial"/>
          <w:b/>
          <w:bCs/>
          <w:color w:val="1F3864"/>
          <w:sz w:val="28"/>
          <w:szCs w:val="28"/>
        </w:rPr>
        <w:t xml:space="preserve">6.1  FTP Unencrypted Cleartext Login</w:t>
      </w:r>
    </w:p>
    <w:p>
      <w:pPr>
        <w:spacing w:before="60" w:after="60"/>
      </w:pPr>
      <w:r>
        <w:rPr>
          <w:rFonts w:ascii="Arial" w:cs="Arial" w:eastAsia="Arial" w:hAnsi="Arial"/>
          <w:sz w:val="20"/>
          <w:szCs w:val="20"/>
        </w:rPr>
        <w:t xml:space="preserve">Despite the removal of the default admin:admin credential, the ProFTPD service continues to accept logins without requiring the AUTH TLS command. This means all FTP credentials are transmitted in plaintext. An attacker with network access can capture login sessions using a packet capture tool.</w:t>
      </w:r>
    </w:p>
    <w:p>
      <w:pPr>
        <w:spacing w:before="60" w:after="60"/>
      </w:pPr>
      <w:r>
        <w:rPr>
          <w:rFonts w:ascii="Arial" w:cs="Arial" w:eastAsia="Arial" w:hAnsi="Arial"/>
          <w:sz w:val="20"/>
          <w:szCs w:val="20"/>
        </w:rPr>
        <w:t xml:space="preserve">Recommended Fix: Add the following to /etc/proftpd/proftpd.conf:</w:t>
      </w:r>
    </w:p>
    <w:p>
      <w:pPr>
        <w:pBdr>
          <w:left w:val="single" w:color="2E75B6" w:sz="10"/>
        </w:pBdr>
        <w:shd w:fill="F0F0F0" w:val="clear"/>
        <w:spacing w:before="80" w:after="80"/>
      </w:pPr>
      <w:r>
        <w:rPr>
          <w:rFonts w:ascii="Courier New" w:cs="Courier New" w:eastAsia="Courier New" w:hAnsi="Courier New"/>
          <w:sz w:val="18"/>
          <w:szCs w:val="18"/>
        </w:rPr>
        <w:t xml:space="preserve">    &lt;IfModule mod_tls.c&gt;</w:t>
      </w:r>
    </w:p>
    <w:p>
      <w:pPr>
        <w:pBdr>
          <w:left w:val="single" w:color="2E75B6" w:sz="10"/>
        </w:pBdr>
        <w:shd w:fill="F0F0F0" w:val="clear"/>
      </w:pPr>
      <w:r>
        <w:rPr>
          <w:rFonts w:ascii="Courier New" w:cs="Courier New" w:eastAsia="Courier New" w:hAnsi="Courier New"/>
          <w:sz w:val="18"/>
          <w:szCs w:val="18"/>
        </w:rPr>
        <w:t xml:space="preserve">      TLSEngine on</w:t>
      </w:r>
    </w:p>
    <w:p>
      <w:pPr>
        <w:pBdr>
          <w:left w:val="single" w:color="2E75B6" w:sz="10"/>
        </w:pBdr>
        <w:shd w:fill="F0F0F0" w:val="clear"/>
      </w:pPr>
      <w:r>
        <w:rPr>
          <w:rFonts w:ascii="Courier New" w:cs="Courier New" w:eastAsia="Courier New" w:hAnsi="Courier New"/>
          <w:sz w:val="18"/>
          <w:szCs w:val="18"/>
        </w:rPr>
        <w:t xml:space="preserve">      TLSRequired on</w:t>
      </w:r>
    </w:p>
    <w:p>
      <w:pPr>
        <w:pBdr>
          <w:left w:val="single" w:color="2E75B6" w:sz="10"/>
        </w:pBdr>
        <w:shd w:fill="F0F0F0" w:val="clear"/>
        <w:spacing w:before="0" w:after="80"/>
      </w:pPr>
      <w:r>
        <w:rPr>
          <w:rFonts w:ascii="Courier New" w:cs="Courier New" w:eastAsia="Courier New" w:hAnsi="Courier New"/>
          <w:sz w:val="18"/>
          <w:szCs w:val="18"/>
        </w:rPr>
        <w:t xml:space="preserve">    &lt;/IfModule&gt;</w:t>
      </w:r>
    </w:p>
    <w:p>
      <w:pPr>
        <w:spacing w:before="240" w:after="120"/>
      </w:pPr>
      <w:r>
        <w:rPr>
          <w:rFonts w:ascii="Arial" w:cs="Arial" w:eastAsia="Arial" w:hAnsi="Arial"/>
          <w:b/>
          <w:bCs/>
          <w:color w:val="1F3864"/>
          <w:sz w:val="28"/>
          <w:szCs w:val="28"/>
        </w:rPr>
        <w:t xml:space="preserve">6.2  HTTP TRACE/TRACK Methods Enabled</w:t>
      </w:r>
    </w:p>
    <w:p>
      <w:pPr>
        <w:spacing w:before="60" w:after="60"/>
      </w:pPr>
      <w:r>
        <w:rPr>
          <w:rFonts w:ascii="Arial" w:cs="Arial" w:eastAsia="Arial" w:hAnsi="Arial"/>
          <w:sz w:val="20"/>
          <w:szCs w:val="20"/>
        </w:rPr>
        <w:t xml:space="preserve">The Apache web server on port 80 still responds to HTTP TRACE requests. This enables Cross-Site Tracing (XST) attacks which, when combined with XSS vulnerabilities, can expose session cookies and authentication headers that would normally be protected by the HttpOnly flag.</w:t>
      </w:r>
    </w:p>
    <w:p>
      <w:pPr>
        <w:spacing w:before="60" w:after="60"/>
      </w:pPr>
      <w:r>
        <w:rPr>
          <w:rFonts w:ascii="Arial" w:cs="Arial" w:eastAsia="Arial" w:hAnsi="Arial"/>
          <w:sz w:val="20"/>
          <w:szCs w:val="20"/>
        </w:rPr>
        <w:t xml:space="preserve">Recommended Fix: Add "TraceEnable Off" to /etc/apache2/apache2.conf, then run "systemctl reload apache2".</w:t>
      </w:r>
    </w:p>
    <w:p>
      <w:pPr>
        <w:spacing w:before="80" w:after="80"/>
      </w:pPr>
      <w:r>
        <w:t xml:space="preserve"/>
      </w:r>
    </w:p>
    <w:p>
      <w:pPr>
        <w:pBdr>
          <w:bottom w:val="single" w:color="2E75B6" w:sz="6"/>
        </w:pBdr>
        <w:spacing w:before="400" w:after="120"/>
      </w:pPr>
      <w:r>
        <w:rPr>
          <w:rFonts w:ascii="Arial" w:cs="Arial" w:eastAsia="Arial" w:hAnsi="Arial"/>
          <w:b/>
          <w:bCs/>
          <w:color w:val="1F3864"/>
          <w:sz w:val="36"/>
          <w:szCs w:val="36"/>
        </w:rPr>
        <w:t xml:space="preserve">7.  CONCLUSION &amp;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0C0" w:sz="1"/>
              <w:left w:val="single" w:color="C0C0C0" w:sz="1"/>
              <w:bottom w:val="single" w:color="C0C0C0" w:sz="1"/>
              <w:right w:val="single" w:color="C0C0C0" w:sz="1"/>
            </w:tcBorders>
            <w:shd w:fill="E2EFDA" w:val="clear"/>
            <w:tcMar>
              <w:top w:type="dxa" w:w="120"/>
              <w:left w:type="dxa" w:w="160"/>
              <w:bottom w:type="dxa" w:w="120"/>
              <w:right w:type="dxa" w:w="160"/>
            </w:tcMar>
          </w:tcPr>
          <w:p>
            <w:pPr>
              <w:spacing w:after="80"/>
            </w:pPr>
            <w:r>
              <w:rPr>
                <w:rFonts w:ascii="Arial" w:cs="Arial" w:eastAsia="Arial" w:hAnsi="Arial"/>
                <w:b/>
                <w:bCs/>
                <w:color w:val="375623"/>
                <w:sz w:val="20"/>
                <w:szCs w:val="20"/>
              </w:rPr>
              <w:t xml:space="preserve">REMEDIATION ACHIEVEMENTS</w:t>
            </w:r>
          </w:p>
          <w:p>
            <w:pPr>
              <w:pStyle w:val="ListParagraph"/>
              <w:numPr>
                <w:ilvl w:val="0"/>
                <w:numId w:val="2"/>
              </w:numPr>
            </w:pPr>
            <w:r>
              <w:rPr>
                <w:rFonts w:ascii="Arial" w:cs="Arial" w:eastAsia="Arial" w:hAnsi="Arial"/>
                <w:sz w:val="18"/>
                <w:szCs w:val="18"/>
              </w:rPr>
              <w:t xml:space="preserve">All 2 High findings resolved (100%)</w:t>
            </w:r>
          </w:p>
          <w:p>
            <w:pPr>
              <w:pStyle w:val="ListParagraph"/>
              <w:numPr>
                <w:ilvl w:val="0"/>
                <w:numId w:val="2"/>
              </w:numPr>
            </w:pPr>
            <w:r>
              <w:rPr>
                <w:rFonts w:ascii="Arial" w:cs="Arial" w:eastAsia="Arial" w:hAnsi="Arial"/>
                <w:sz w:val="18"/>
                <w:szCs w:val="18"/>
              </w:rPr>
              <w:t xml:space="preserve">5 of 7 Medium findings resolved (71%)</w:t>
            </w:r>
          </w:p>
          <w:p>
            <w:pPr>
              <w:pStyle w:val="ListParagraph"/>
              <w:numPr>
                <w:ilvl w:val="0"/>
                <w:numId w:val="2"/>
              </w:numPr>
            </w:pPr>
            <w:r>
              <w:rPr>
                <w:rFonts w:ascii="Arial" w:cs="Arial" w:eastAsia="Arial" w:hAnsi="Arial"/>
                <w:sz w:val="18"/>
                <w:szCs w:val="18"/>
              </w:rPr>
              <w:t xml:space="preserve">All 3 Low findings resolved (100%)</w:t>
            </w:r>
          </w:p>
          <w:p>
            <w:pPr>
              <w:pStyle w:val="ListParagraph"/>
              <w:numPr>
                <w:ilvl w:val="0"/>
                <w:numId w:val="2"/>
              </w:numPr>
            </w:pPr>
            <w:r>
              <w:rPr>
                <w:rFonts w:ascii="Arial" w:cs="Arial" w:eastAsia="Arial" w:hAnsi="Arial"/>
                <w:sz w:val="18"/>
                <w:szCs w:val="18"/>
              </w:rPr>
              <w:t xml:space="preserve">Telnet service removed completely</w:t>
            </w:r>
          </w:p>
          <w:p>
            <w:pPr>
              <w:pStyle w:val="ListParagraph"/>
              <w:numPr>
                <w:ilvl w:val="0"/>
                <w:numId w:val="2"/>
              </w:numPr>
            </w:pPr>
            <w:r>
              <w:rPr>
                <w:rFonts w:ascii="Arial" w:cs="Arial" w:eastAsia="Arial" w:hAnsi="Arial"/>
                <w:sz w:val="18"/>
                <w:szCs w:val="18"/>
              </w:rPr>
              <w:t xml:space="preserve">SNMP default community strings eliminated</w:t>
            </w:r>
          </w:p>
          <w:p>
            <w:pPr>
              <w:pStyle w:val="ListParagraph"/>
              <w:numPr>
                <w:ilvl w:val="0"/>
                <w:numId w:val="2"/>
              </w:numPr>
            </w:pPr>
            <w:r>
              <w:rPr>
                <w:rFonts w:ascii="Arial" w:cs="Arial" w:eastAsia="Arial" w:hAnsi="Arial"/>
                <w:b/>
                <w:bCs/>
                <w:sz w:val="18"/>
                <w:szCs w:val="18"/>
              </w:rPr>
              <w:t xml:space="preserve">Overall: 83% of findings remediated</w:t>
            </w:r>
          </w:p>
        </w:tc>
        <w:tc>
          <w:tcPr>
            <w:tcW w:type="dxa" w:w="4680"/>
            <w:tcBorders>
              <w:top w:val="single" w:color="C0C0C0" w:sz="1"/>
              <w:left w:val="single" w:color="C0C0C0" w:sz="1"/>
              <w:bottom w:val="single" w:color="C0C0C0" w:sz="1"/>
              <w:right w:val="single" w:color="C0C0C0" w:sz="1"/>
            </w:tcBorders>
            <w:shd w:fill="FCE4D6" w:val="clear"/>
            <w:tcMar>
              <w:top w:type="dxa" w:w="120"/>
              <w:left w:type="dxa" w:w="160"/>
              <w:bottom w:type="dxa" w:w="120"/>
              <w:right w:type="dxa" w:w="160"/>
            </w:tcMar>
          </w:tcPr>
          <w:p>
            <w:pPr>
              <w:spacing w:after="80"/>
            </w:pPr>
            <w:r>
              <w:rPr>
                <w:rFonts w:ascii="Arial" w:cs="Arial" w:eastAsia="Arial" w:hAnsi="Arial"/>
                <w:b/>
                <w:bCs/>
                <w:color w:val="C00000"/>
                <w:sz w:val="20"/>
                <w:szCs w:val="20"/>
              </w:rPr>
              <w:t xml:space="preserve">REMAINING RISKS TO ADDRESS</w:t>
            </w:r>
          </w:p>
          <w:p>
            <w:pPr>
              <w:pStyle w:val="ListParagraph"/>
              <w:numPr>
                <w:ilvl w:val="0"/>
                <w:numId w:val="2"/>
              </w:numPr>
            </w:pPr>
            <w:r>
              <w:rPr>
                <w:rFonts w:ascii="Arial" w:cs="Arial" w:eastAsia="Arial" w:hAnsi="Arial"/>
                <w:sz w:val="18"/>
                <w:szCs w:val="18"/>
              </w:rPr>
              <w:t xml:space="preserve">FTP cleartext login (AUTH TLS not enforced)</w:t>
            </w:r>
          </w:p>
          <w:p>
            <w:pPr>
              <w:pStyle w:val="ListParagraph"/>
              <w:numPr>
                <w:ilvl w:val="0"/>
                <w:numId w:val="2"/>
              </w:numPr>
            </w:pPr>
            <w:r>
              <w:rPr>
                <w:rFonts w:ascii="Arial" w:cs="Arial" w:eastAsia="Arial" w:hAnsi="Arial"/>
                <w:sz w:val="18"/>
                <w:szCs w:val="18"/>
              </w:rPr>
              <w:t xml:space="preserve">HTTP TRACE method still enabled on port 80</w:t>
            </w:r>
          </w:p>
          <w:p>
            <w:pPr>
              <w:pStyle w:val="ListParagraph"/>
              <w:numPr>
                <w:ilvl w:val="0"/>
                <w:numId w:val="2"/>
              </w:numPr>
            </w:pPr>
            <w:r>
              <w:rPr>
                <w:rFonts w:ascii="Arial" w:cs="Arial" w:eastAsia="Arial" w:hAnsi="Arial"/>
                <w:sz w:val="18"/>
                <w:szCs w:val="18"/>
              </w:rPr>
              <w:t xml:space="preserve">ProFTPD 1.3.5e outdated (CVE-2015-3306 applies)</w:t>
            </w:r>
          </w:p>
          <w:p>
            <w:pPr>
              <w:pStyle w:val="ListParagraph"/>
              <w:numPr>
                <w:ilvl w:val="0"/>
                <w:numId w:val="2"/>
              </w:numPr>
            </w:pPr>
            <w:r>
              <w:rPr>
                <w:rFonts w:ascii="Arial" w:cs="Arial" w:eastAsia="Arial" w:hAnsi="Arial"/>
                <w:sz w:val="18"/>
                <w:szCs w:val="18"/>
              </w:rPr>
              <w:t xml:space="preserve">Apache 2.4.29 outdated (multiple high CVEs)</w:t>
            </w:r>
          </w:p>
          <w:p>
            <w:pPr>
              <w:pStyle w:val="ListParagraph"/>
              <w:numPr>
                <w:ilvl w:val="0"/>
                <w:numId w:val="2"/>
              </w:numPr>
            </w:pPr>
            <w:r>
              <w:rPr>
                <w:rFonts w:ascii="Arial" w:cs="Arial" w:eastAsia="Arial" w:hAnsi="Arial"/>
                <w:sz w:val="18"/>
                <w:szCs w:val="18"/>
              </w:rPr>
              <w:t xml:space="preserve">OpenSSH 7.6p1 outdated (CVE-2023-38408 applies)</w:t>
            </w:r>
          </w:p>
          <w:p>
            <w:pPr>
              <w:pStyle w:val="ListParagraph"/>
              <w:numPr>
                <w:ilvl w:val="0"/>
                <w:numId w:val="2"/>
              </w:numPr>
            </w:pPr>
            <w:r>
              <w:rPr>
                <w:rFonts w:ascii="Arial" w:cs="Arial" w:eastAsia="Arial" w:hAnsi="Arial"/>
                <w:b/>
                <w:bCs/>
                <w:sz w:val="18"/>
                <w:szCs w:val="18"/>
              </w:rPr>
              <w:t xml:space="preserve">Consider full OS/package upgrade cycle</w:t>
            </w:r>
          </w:p>
        </w:tc>
      </w:tr>
    </w:tbl>
    <w:p>
      <w:pPr>
        <w:spacing w:before="80" w:after="80"/>
      </w:pPr>
      <w:r>
        <w:t xml:space="preserve"/>
      </w:r>
    </w:p>
    <w:p>
      <w:pPr>
        <w:spacing w:before="60" w:after="60"/>
      </w:pPr>
      <w:r>
        <w:rPr>
          <w:rFonts w:ascii="Arial" w:cs="Arial" w:eastAsia="Arial" w:hAnsi="Arial"/>
          <w:b w:val="false"/>
          <w:bCs w:val="false"/>
          <w:sz w:val="20"/>
          <w:szCs w:val="20"/>
        </w:rPr>
        <w:t xml:space="preserve">The remediation effort conducted between March 2–3, 2026 has significantly reduced the attack surface of host 192.168.91.136. The elimination of all High-severity findings and the disabling of Telnet represents a strong security improvement. The two remaining Medium findings (FTP cleartext and HTTP TRACE) should be addressed in a follow-up maintenance window. A subsequent verification scan is recommended after applying the remaining fixes.</w:t>
      </w:r>
    </w:p>
    <w:p>
      <w:pPr>
        <w:spacing w:before="80" w:after="80"/>
      </w:pPr>
      <w:r>
        <w:t xml:space="preserve"/>
      </w:r>
    </w:p>
    <w:p>
      <w:pPr>
        <w:spacing w:before="0" w:after="0"/>
      </w:pPr>
      <w:r>
        <w:br w:type="page"/>
      </w:r>
    </w:p>
    <w:p>
      <w:pPr>
        <w:pStyle w:val="Heading1"/>
        <w:spacing w:before="240" w:after="120"/>
        <w:pBdr>
          <w:bottom w:val="single" w:color="1F3864" w:sz="8"/>
        </w:pBdr>
      </w:pPr>
      <w:r>
        <w:rPr>
          <w:rFonts w:ascii="Arial" w:cs="Arial" w:eastAsia="Arial" w:hAnsi="Arial"/>
          <w:b/>
          <w:bCs/>
          <w:color w:val="1F3864"/>
          <w:sz w:val="32"/>
          <w:szCs w:val="32"/>
        </w:rPr>
        <w:t>CIS Benchmark Compliance Assessment</w:t>
      </w:r>
    </w:p>
    <w:p>
      <w:pPr>
        <w:spacing w:before="80" w:after="80"/>
      </w:pPr>
      <w:r>
        <w:rPr>
          <w:rFonts w:ascii="Arial" w:cs="Arial" w:eastAsia="Arial" w:hAnsi="Arial"/>
          <w:color w:val="444444"/>
          <w:sz w:val="20"/>
          <w:szCs w:val="20"/>
        </w:rPr>
        <w:t xml:space="preserve">In addition to the OpenVAS vulnerability scan, CIS (Center for Internet Security) Benchmark compliance assessments were performed using OpenSCAP against the CIS Ubuntu 18.04 LTS Benchmark profile. These scans measure adherence to security configuration best practices across system settings, network, file permissions, and SSH configuration.</w:t>
      </w:r>
    </w:p>
    <w:p>
      <w:pPr>
        <w:pStyle w:val="Heading2"/>
        <w:spacing w:before="200" w:after="100"/>
      </w:pPr>
      <w:r>
        <w:rPr>
          <w:rFonts w:ascii="Arial" w:cs="Arial" w:eastAsia="Arial" w:hAnsi="Arial"/>
          <w:b/>
          <w:bCs/>
          <w:color w:val="2E75B6"/>
          <w:sz w:val="26"/>
          <w:szCs w:val="26"/>
        </w:rPr>
        <w:t>CIS Scan Metadata</w:t>
      </w:r>
    </w:p>
    <w:tbl>
      <w:tblPr>
        <w:tblW w:w="9360" w:type="dxa"/>
        <w:tblBorders>
          <w:insideH w:val="single" w:color="CCCCCC" w:sz="4"/>
          <w:insideV w:val="single" w:color="CCCCCC" w:sz="4"/>
        </w:tblBorders>
      </w:tblPr>
      <w:tblGrid>
        <w:gridCol w:w="2340"/>
        <w:gridCol w:w="3510"/>
        <w:gridCol w:w="3510"/>
      </w:tblGrid>
      <w:tr>
        <w:tc>
          <w:tcPr>
            <w:tcW w:w="2340" w:type="dxa"/>
            <w:shading w:val="clear" w:fill="1F3864"/>
            <w:tcMar>
              <w:top w:w="80" w:type="dxa"/>
              <w:bottom w:w="80" w:type="dxa"/>
              <w:left w:w="120" w:type="dxa"/>
              <w:right w:w="120" w:type="dxa"/>
            </w:tcMar>
          </w:tcPr>
          <w:p>
            <w:r>
              <w:rPr>
                <w:rFonts w:ascii="Arial" w:cs="Arial" w:eastAsia="Arial" w:hAnsi="Arial"/>
                <w:b/>
                <w:bCs/>
                <w:color w:val="FFFFFF"/>
                <w:sz w:val="20"/>
                <w:szCs w:val="20"/>
              </w:rPr>
              <w:t>Parameter</w:t>
            </w:r>
          </w:p>
        </w:tc>
        <w:tc>
          <w:tcPr>
            <w:tcW w:w="3510" w:type="dxa"/>
            <w:shading w:val="clear" w:fill="1F3864"/>
            <w:tcMar>
              <w:top w:w="80" w:type="dxa"/>
              <w:bottom w:w="80" w:type="dxa"/>
              <w:left w:w="120" w:type="dxa"/>
              <w:right w:w="120" w:type="dxa"/>
            </w:tcMar>
          </w:tcPr>
          <w:p>
            <w:r>
              <w:rPr>
                <w:rFonts w:ascii="Arial" w:cs="Arial" w:eastAsia="Arial" w:hAnsi="Arial"/>
                <w:b/>
                <w:bCs/>
                <w:color w:val="FFFFFF"/>
                <w:sz w:val="20"/>
                <w:szCs w:val="20"/>
              </w:rPr>
              <w:t>Before Remediation (Mar 2, 2026)</w:t>
            </w:r>
          </w:p>
        </w:tc>
        <w:tc>
          <w:tcPr>
            <w:tcW w:w="3510" w:type="dxa"/>
            <w:shading w:val="clear" w:fill="1F3864"/>
            <w:tcMar>
              <w:top w:w="80" w:type="dxa"/>
              <w:bottom w:w="80" w:type="dxa"/>
              <w:left w:w="120" w:type="dxa"/>
              <w:right w:w="120" w:type="dxa"/>
            </w:tcMar>
          </w:tcPr>
          <w:p>
            <w:r>
              <w:rPr>
                <w:rFonts w:ascii="Arial" w:cs="Arial" w:eastAsia="Arial" w:hAnsi="Arial"/>
                <w:b/>
                <w:bCs/>
                <w:color w:val="FFFFFF"/>
                <w:sz w:val="20"/>
                <w:szCs w:val="20"/>
              </w:rPr>
              <w:t>After Remediation (Mar 3, 2026)</w:t>
            </w:r>
          </w:p>
        </w:tc>
      </w:tr>
      <w:tr>
        <w:tc>
          <w:tcPr>
            <w:tcW w:w="2340" w:type="dxa"/>
            <w:shading w:val="clear" w:fill="EEF2F7"/>
            <w:tcMar>
              <w:top w:w="80" w:type="dxa"/>
              <w:bottom w:w="80" w:type="dxa"/>
              <w:left w:w="120" w:type="dxa"/>
              <w:right w:w="120" w:type="dxa"/>
            </w:tcMar>
          </w:tcPr>
          <w:p>
            <w:r>
              <w:rPr>
                <w:rFonts w:ascii="Arial" w:cs="Arial" w:eastAsia="Arial" w:hAnsi="Arial"/>
                <w:b/>
                <w:bCs/>
                <w:sz w:val="18"/>
                <w:szCs w:val="18"/>
              </w:rPr>
              <w:t>Profile</w:t>
            </w:r>
          </w:p>
        </w:tc>
        <w:tc>
          <w:tcPr>
            <w:tcW w:w="3510" w:type="dxa"/>
            <w:shading w:val="clear" w:fill="EEF2F7"/>
            <w:tcMar>
              <w:top w:w="80" w:type="dxa"/>
              <w:bottom w:w="80" w:type="dxa"/>
              <w:left w:w="120" w:type="dxa"/>
              <w:right w:w="120" w:type="dxa"/>
            </w:tcMar>
          </w:tcPr>
          <w:p>
            <w:r>
              <w:rPr>
                <w:rFonts w:ascii="Arial" w:cs="Arial" w:eastAsia="Arial" w:hAnsi="Arial"/>
                <w:sz w:val="18"/>
                <w:szCs w:val="18"/>
              </w:rPr>
              <w:t>CIS Ubuntu 18.04 LTS Benchmark</w:t>
            </w:r>
          </w:p>
        </w:tc>
        <w:tc>
          <w:tcPr>
            <w:tcW w:w="3510" w:type="dxa"/>
            <w:shading w:val="clear" w:fill="EEF2F7"/>
            <w:tcMar>
              <w:top w:w="80" w:type="dxa"/>
              <w:bottom w:w="80" w:type="dxa"/>
              <w:left w:w="120" w:type="dxa"/>
              <w:right w:w="120" w:type="dxa"/>
            </w:tcMar>
          </w:tcPr>
          <w:p>
            <w:r>
              <w:rPr>
                <w:rFonts w:ascii="Arial" w:cs="Arial" w:eastAsia="Arial" w:hAnsi="Arial"/>
                <w:sz w:val="18"/>
                <w:szCs w:val="18"/>
              </w:rPr>
              <w:t>CIS Ubuntu 18.04 LTS Benchmark</w:t>
            </w:r>
          </w:p>
        </w:tc>
      </w:tr>
      <w:tr>
        <w:tc>
          <w:tcPr>
            <w:tcW w:w="2340" w:type="dxa"/>
            <w:tcMar>
              <w:top w:w="80" w:type="dxa"/>
              <w:bottom w:w="80" w:type="dxa"/>
              <w:left w:w="120" w:type="dxa"/>
              <w:right w:w="120" w:type="dxa"/>
            </w:tcMar>
          </w:tcPr>
          <w:p>
            <w:r>
              <w:rPr>
                <w:rFonts w:ascii="Arial" w:cs="Arial" w:eastAsia="Arial" w:hAnsi="Arial"/>
                <w:b/>
                <w:bCs/>
                <w:sz w:val="18"/>
                <w:szCs w:val="18"/>
              </w:rPr>
              <w:t>Scan Time</w:t>
            </w:r>
          </w:p>
        </w:tc>
        <w:tc>
          <w:tcPr>
            <w:tcW w:w="3510" w:type="dxa"/>
            <w:tcMar>
              <w:top w:w="80" w:type="dxa"/>
              <w:bottom w:w="80" w:type="dxa"/>
              <w:left w:w="120" w:type="dxa"/>
              <w:right w:w="120" w:type="dxa"/>
            </w:tcMar>
          </w:tcPr>
          <w:p>
            <w:r>
              <w:rPr>
                <w:rFonts w:ascii="Arial" w:cs="Arial" w:eastAsia="Arial" w:hAnsi="Arial"/>
                <w:sz w:val="18"/>
                <w:szCs w:val="18"/>
              </w:rPr>
              <w:t>2026-03-02 06:54:54</w:t>
            </w:r>
          </w:p>
        </w:tc>
        <w:tc>
          <w:tcPr>
            <w:tcW w:w="3510" w:type="dxa"/>
            <w:tcMar>
              <w:top w:w="80" w:type="dxa"/>
              <w:bottom w:w="80" w:type="dxa"/>
              <w:left w:w="120" w:type="dxa"/>
              <w:right w:w="120" w:type="dxa"/>
            </w:tcMar>
          </w:tcPr>
          <w:p>
            <w:r>
              <w:rPr>
                <w:rFonts w:ascii="Arial" w:cs="Arial" w:eastAsia="Arial" w:hAnsi="Arial"/>
                <w:sz w:val="18"/>
                <w:szCs w:val="18"/>
              </w:rPr>
              <w:t>2026-03-03 00:54:32</w:t>
            </w:r>
          </w:p>
        </w:tc>
      </w:tr>
      <w:tr>
        <w:tc>
          <w:tcPr>
            <w:tcW w:w="2340" w:type="dxa"/>
            <w:shading w:val="clear" w:fill="EEF2F7"/>
            <w:tcMar>
              <w:top w:w="80" w:type="dxa"/>
              <w:bottom w:w="80" w:type="dxa"/>
              <w:left w:w="120" w:type="dxa"/>
              <w:right w:w="120" w:type="dxa"/>
            </w:tcMar>
          </w:tcPr>
          <w:p>
            <w:r>
              <w:rPr>
                <w:rFonts w:ascii="Arial" w:cs="Arial" w:eastAsia="Arial" w:hAnsi="Arial"/>
                <w:b/>
                <w:bCs/>
                <w:sz w:val="18"/>
                <w:szCs w:val="18"/>
              </w:rPr>
              <w:t>Scan Tool</w:t>
            </w:r>
          </w:p>
        </w:tc>
        <w:tc>
          <w:tcPr>
            <w:tcW w:w="3510" w:type="dxa"/>
            <w:shading w:val="clear" w:fill="EEF2F7"/>
            <w:tcMar>
              <w:top w:w="80" w:type="dxa"/>
              <w:bottom w:w="80" w:type="dxa"/>
              <w:left w:w="120" w:type="dxa"/>
              <w:right w:w="120" w:type="dxa"/>
            </w:tcMar>
          </w:tcPr>
          <w:p>
            <w:r>
              <w:rPr>
                <w:rFonts w:ascii="Arial" w:cs="Arial" w:eastAsia="Arial" w:hAnsi="Arial"/>
                <w:sz w:val="18"/>
                <w:szCs w:val="18"/>
              </w:rPr>
              <w:t>OpenSCAP with SCAP Security Guide (SSG)</w:t>
            </w:r>
          </w:p>
        </w:tc>
        <w:tc>
          <w:tcPr>
            <w:tcW w:w="3510" w:type="dxa"/>
            <w:shading w:val="clear" w:fill="EEF2F7"/>
            <w:tcMar>
              <w:top w:w="80" w:type="dxa"/>
              <w:bottom w:w="80" w:type="dxa"/>
              <w:left w:w="120" w:type="dxa"/>
              <w:right w:w="120" w:type="dxa"/>
            </w:tcMar>
          </w:tcPr>
          <w:p>
            <w:r>
              <w:rPr>
                <w:rFonts w:ascii="Arial" w:cs="Arial" w:eastAsia="Arial" w:hAnsi="Arial"/>
                <w:sz w:val="18"/>
                <w:szCs w:val="18"/>
              </w:rPr>
              <w:t>OpenSCAP with SCAP Security Guide (SSG)</w:t>
            </w:r>
          </w:p>
        </w:tc>
      </w:tr>
      <w:tr>
        <w:tc>
          <w:tcPr>
            <w:tcW w:w="2340" w:type="dxa"/>
            <w:tcMar>
              <w:top w:w="80" w:type="dxa"/>
              <w:bottom w:w="80" w:type="dxa"/>
              <w:left w:w="120" w:type="dxa"/>
              <w:right w:w="120" w:type="dxa"/>
            </w:tcMar>
          </w:tcPr>
          <w:p>
            <w:r>
              <w:rPr>
                <w:rFonts w:ascii="Arial" w:cs="Arial" w:eastAsia="Arial" w:hAnsi="Arial"/>
                <w:b/>
                <w:bCs/>
                <w:sz w:val="18"/>
                <w:szCs w:val="18"/>
              </w:rPr>
              <w:t>Target Host</w:t>
            </w:r>
          </w:p>
        </w:tc>
        <w:tc>
          <w:tcPr>
            <w:tcW w:w="3510" w:type="dxa"/>
            <w:tcMar>
              <w:top w:w="80" w:type="dxa"/>
              <w:bottom w:w="80" w:type="dxa"/>
              <w:left w:w="120" w:type="dxa"/>
              <w:right w:w="120" w:type="dxa"/>
            </w:tcMar>
          </w:tcPr>
          <w:p>
            <w:r>
              <w:rPr>
                <w:rFonts w:ascii="Arial" w:cs="Arial" w:eastAsia="Arial" w:hAnsi="Arial"/>
                <w:sz w:val="18"/>
                <w:szCs w:val="18"/>
              </w:rPr>
              <w:t>ubuntu (192.168.91.136)</w:t>
            </w:r>
          </w:p>
        </w:tc>
        <w:tc>
          <w:tcPr>
            <w:tcW w:w="3510" w:type="dxa"/>
            <w:tcMar>
              <w:top w:w="80" w:type="dxa"/>
              <w:bottom w:w="80" w:type="dxa"/>
              <w:left w:w="120" w:type="dxa"/>
              <w:right w:w="120" w:type="dxa"/>
            </w:tcMar>
          </w:tcPr>
          <w:p>
            <w:r>
              <w:rPr>
                <w:rFonts w:ascii="Arial" w:cs="Arial" w:eastAsia="Arial" w:hAnsi="Arial"/>
                <w:sz w:val="18"/>
                <w:szCs w:val="18"/>
              </w:rPr>
              <w:t>ubuntu (192.168.91.136)</w:t>
            </w:r>
          </w:p>
        </w:tc>
      </w:tr>
    </w:tbl>
    <w:p>
      <w:pPr>
        <w:spacing w:before="160" w:after="80"/>
      </w:pPr>
      <w:r>
        <w:t xml:space="preserve"/>
      </w:r>
    </w:p>
    <w:p>
      <w:pPr>
        <w:pStyle w:val="Heading2"/>
        <w:spacing w:before="200" w:after="100"/>
      </w:pPr>
      <w:r>
        <w:rPr>
          <w:rFonts w:ascii="Arial" w:cs="Arial" w:eastAsia="Arial" w:hAnsi="Arial"/>
          <w:b/>
          <w:bCs/>
          <w:color w:val="2E75B6"/>
          <w:sz w:val="26"/>
          <w:szCs w:val="26"/>
        </w:rPr>
        <w:t>CIS Compliance Scorecard</w:t>
      </w:r>
    </w:p>
    <w:tbl>
      <w:tblPr>
        <w:tblW w:w="9360" w:type="dxa"/>
        <w:tblBorders>
          <w:insideH w:val="single" w:color="CCCCCC" w:sz="4"/>
          <w:insideV w:val="single" w:color="CCCCCC" w:sz="4"/>
        </w:tblBorders>
      </w:tblPr>
      <w:tblGrid>
        <w:gridCol w:w="2800"/>
        <w:gridCol w:w="2280"/>
        <w:gridCol w:w="2280"/>
        <w:gridCol w:w="2000"/>
      </w:tblGrid>
      <w:tr>
        <w:tc>
          <w:tcPr>
            <w:tcW w:w="2800" w:type="dxa"/>
            <w:shading w:val="clear" w:fill="2E75B6"/>
            <w:tcMar>
              <w:top w:w="100" w:type="dxa"/>
              <w:bottom w:w="100" w:type="dxa"/>
              <w:left w:w="120" w:type="dxa"/>
              <w:right w:w="120" w:type="dxa"/>
            </w:tcMar>
          </w:tcPr>
          <w:p>
            <w:pPr>
              <w:jc w:val="center"/>
            </w:pPr>
            <w:r>
              <w:rPr>
                <w:rFonts w:ascii="Arial" w:cs="Arial" w:eastAsia="Arial" w:hAnsi="Arial"/>
                <w:b/>
                <w:bCs/>
                <w:color w:val="FFFFFF"/>
                <w:sz w:val="20"/>
                <w:szCs w:val="20"/>
              </w:rPr>
              <w:t>Metric</w:t>
            </w:r>
          </w:p>
        </w:tc>
        <w:tc>
          <w:tcPr>
            <w:tcW w:w="2280" w:type="dxa"/>
            <w:shading w:val="clear" w:fill="2E75B6"/>
            <w:tcMar>
              <w:top w:w="100" w:type="dxa"/>
              <w:bottom w:w="100" w:type="dxa"/>
              <w:left w:w="120" w:type="dxa"/>
              <w:right w:w="120" w:type="dxa"/>
            </w:tcMar>
          </w:tcPr>
          <w:p>
            <w:pPr>
              <w:jc w:val="center"/>
            </w:pPr>
            <w:r>
              <w:rPr>
                <w:rFonts w:ascii="Arial" w:cs="Arial" w:eastAsia="Arial" w:hAnsi="Arial"/>
                <w:b/>
                <w:bCs/>
                <w:color w:val="FFFFFF"/>
                <w:sz w:val="20"/>
                <w:szCs w:val="20"/>
              </w:rPr>
              <w:t>Before</w:t>
            </w:r>
          </w:p>
        </w:tc>
        <w:tc>
          <w:tcPr>
            <w:tcW w:w="2280" w:type="dxa"/>
            <w:shading w:val="clear" w:fill="2E75B6"/>
            <w:tcMar>
              <w:top w:w="100" w:type="dxa"/>
              <w:bottom w:w="100" w:type="dxa"/>
              <w:left w:w="120" w:type="dxa"/>
              <w:right w:w="120" w:type="dxa"/>
            </w:tcMar>
          </w:tcPr>
          <w:p>
            <w:pPr>
              <w:jc w:val="center"/>
            </w:pPr>
            <w:r>
              <w:rPr>
                <w:rFonts w:ascii="Arial" w:cs="Arial" w:eastAsia="Arial" w:hAnsi="Arial"/>
                <w:b/>
                <w:bCs/>
                <w:color w:val="FFFFFF"/>
                <w:sz w:val="20"/>
                <w:szCs w:val="20"/>
              </w:rPr>
              <w:t>After</w:t>
            </w:r>
          </w:p>
        </w:tc>
        <w:tc>
          <w:tcPr>
            <w:tcW w:w="2000" w:type="dxa"/>
            <w:shading w:val="clear" w:fill="2E75B6"/>
            <w:tcMar>
              <w:top w:w="100" w:type="dxa"/>
              <w:bottom w:w="100" w:type="dxa"/>
              <w:left w:w="120" w:type="dxa"/>
              <w:right w:w="120" w:type="dxa"/>
            </w:tcMar>
          </w:tcPr>
          <w:p>
            <w:pPr>
              <w:jc w:val="center"/>
            </w:pPr>
            <w:r>
              <w:rPr>
                <w:rFonts w:ascii="Arial" w:cs="Arial" w:eastAsia="Arial" w:hAnsi="Arial"/>
                <w:b/>
                <w:bCs/>
                <w:color w:val="FFFFFF"/>
                <w:sz w:val="20"/>
                <w:szCs w:val="20"/>
              </w:rPr>
              <w:t>Improvement</w:t>
            </w:r>
          </w:p>
        </w:tc>
      </w:tr>
      <w:tr>
        <w:tc>
          <w:tcPr>
            <w:tcW w:w="2800" w:type="dxa"/>
            <w:shading w:val="clear" w:fill="EEF2F7"/>
            <w:tcMar>
              <w:top w:w="80" w:type="dxa"/>
              <w:bottom w:w="80" w:type="dxa"/>
              <w:left w:w="120" w:type="dxa"/>
              <w:right w:w="120" w:type="dxa"/>
            </w:tcMar>
          </w:tcPr>
          <w:p>
            <w:r>
              <w:rPr>
                <w:rFonts w:ascii="Arial" w:cs="Arial" w:eastAsia="Arial" w:hAnsi="Arial"/>
                <w:b/>
                <w:bCs/>
                <w:sz w:val="18"/>
                <w:szCs w:val="18"/>
              </w:rPr>
              <w:t>Rules Passed</w:t>
            </w:r>
          </w:p>
        </w:tc>
        <w:tc>
          <w:tcPr>
            <w:tcW w:w="2280" w:type="dxa"/>
            <w:shading w:val="clear" w:fill="EEF2F7"/>
            <w:tcMar>
              <w:top w:w="80" w:type="dxa"/>
              <w:bottom w:w="80" w:type="dxa"/>
              <w:left w:w="120" w:type="dxa"/>
              <w:right w:w="120" w:type="dxa"/>
            </w:tcMar>
          </w:tcPr>
          <w:p>
            <w:pPr>
              <w:jc w:val="center"/>
            </w:pPr>
            <w:r>
              <w:rPr>
                <w:rFonts w:ascii="Arial" w:cs="Arial" w:eastAsia="Arial" w:hAnsi="Arial"/>
                <w:sz w:val="18"/>
                <w:szCs w:val="18"/>
              </w:rPr>
              <w:t>22</w:t>
            </w:r>
          </w:p>
        </w:tc>
        <w:tc>
          <w:tcPr>
            <w:tcW w:w="2280" w:type="dxa"/>
            <w:shading w:val="clear" w:fill="EEF2F7"/>
            <w:tcMar>
              <w:top w:w="80" w:type="dxa"/>
              <w:bottom w:w="80" w:type="dxa"/>
              <w:left w:w="120" w:type="dxa"/>
              <w:right w:w="120" w:type="dxa"/>
            </w:tcMar>
          </w:tcPr>
          <w:p>
            <w:pPr>
              <w:jc w:val="center"/>
            </w:pPr>
            <w:r>
              <w:rPr>
                <w:rFonts w:ascii="Arial" w:cs="Arial" w:eastAsia="Arial" w:hAnsi="Arial"/>
                <w:color w:val="1A7340"/>
                <w:b/>
                <w:bCs/>
                <w:sz w:val="18"/>
                <w:szCs w:val="18"/>
              </w:rPr>
              <w:t>43</w:t>
            </w:r>
          </w:p>
        </w:tc>
        <w:tc>
          <w:tcPr>
            <w:tcW w:w="2000" w:type="dxa"/>
            <w:shading w:val="clear" w:fill="EEF2F7"/>
            <w:tcMar>
              <w:top w:w="80" w:type="dxa"/>
              <w:bottom w:w="80" w:type="dxa"/>
              <w:left w:w="120" w:type="dxa"/>
              <w:right w:w="120" w:type="dxa"/>
            </w:tcMar>
          </w:tcPr>
          <w:p>
            <w:pPr>
              <w:jc w:val="center"/>
            </w:pPr>
            <w:r>
              <w:rPr>
                <w:rFonts w:ascii="Arial" w:cs="Arial" w:eastAsia="Arial" w:hAnsi="Arial"/>
                <w:color w:val="1A7340"/>
                <w:b/>
                <w:bCs/>
                <w:sz w:val="18"/>
                <w:szCs w:val="18"/>
              </w:rPr>
              <w:t>+21</w:t>
            </w:r>
          </w:p>
        </w:tc>
      </w:tr>
      <w:tr>
        <w:tc>
          <w:tcPr>
            <w:tcW w:w="2800" w:type="dxa"/>
            <w:tcMar>
              <w:top w:w="80" w:type="dxa"/>
              <w:bottom w:w="80" w:type="dxa"/>
              <w:left w:w="120" w:type="dxa"/>
              <w:right w:w="120" w:type="dxa"/>
            </w:tcMar>
          </w:tcPr>
          <w:p>
            <w:r>
              <w:rPr>
                <w:rFonts w:ascii="Arial" w:cs="Arial" w:eastAsia="Arial" w:hAnsi="Arial"/>
                <w:b/>
                <w:bCs/>
                <w:sz w:val="18"/>
                <w:szCs w:val="18"/>
              </w:rPr>
              <w:t>Rules Failed</w:t>
            </w:r>
          </w:p>
        </w:tc>
        <w:tc>
          <w:tcPr>
            <w:tcW w:w="2280" w:type="dxa"/>
            <w:tcMar>
              <w:top w:w="80" w:type="dxa"/>
              <w:bottom w:w="80" w:type="dxa"/>
              <w:left w:w="120" w:type="dxa"/>
              <w:right w:w="120" w:type="dxa"/>
            </w:tcMar>
          </w:tcPr>
          <w:p>
            <w:pPr>
              <w:jc w:val="center"/>
            </w:pPr>
            <w:r>
              <w:rPr>
                <w:rFonts w:ascii="Arial" w:cs="Arial" w:eastAsia="Arial" w:hAnsi="Arial"/>
                <w:color w:val="C0392B"/>
                <w:b/>
                <w:bCs/>
                <w:sz w:val="18"/>
                <w:szCs w:val="18"/>
              </w:rPr>
              <w:t>31</w:t>
            </w:r>
          </w:p>
        </w:tc>
        <w:tc>
          <w:tcPr>
            <w:tcW w:w="2280" w:type="dxa"/>
            <w:tcMar>
              <w:top w:w="80" w:type="dxa"/>
              <w:bottom w:w="80" w:type="dxa"/>
              <w:left w:w="120" w:type="dxa"/>
              <w:right w:w="120" w:type="dxa"/>
            </w:tcMar>
          </w:tcPr>
          <w:p>
            <w:pPr>
              <w:jc w:val="center"/>
            </w:pPr>
            <w:r>
              <w:rPr>
                <w:rFonts w:ascii="Arial" w:cs="Arial" w:eastAsia="Arial" w:hAnsi="Arial"/>
                <w:color w:val="E67E22"/>
                <w:b/>
                <w:bCs/>
                <w:sz w:val="18"/>
                <w:szCs w:val="18"/>
              </w:rPr>
              <w:t>10</w:t>
            </w:r>
          </w:p>
        </w:tc>
        <w:tc>
          <w:tcPr>
            <w:tcW w:w="2000" w:type="dxa"/>
            <w:tcMar>
              <w:top w:w="80" w:type="dxa"/>
              <w:bottom w:w="80" w:type="dxa"/>
              <w:left w:w="120" w:type="dxa"/>
              <w:right w:w="120" w:type="dxa"/>
            </w:tcMar>
          </w:tcPr>
          <w:p>
            <w:pPr>
              <w:jc w:val="center"/>
            </w:pPr>
            <w:r>
              <w:rPr>
                <w:rFonts w:ascii="Arial" w:cs="Arial" w:eastAsia="Arial" w:hAnsi="Arial"/>
                <w:color w:val="1A7340"/>
                <w:b/>
                <w:bCs/>
                <w:sz w:val="18"/>
                <w:szCs w:val="18"/>
              </w:rPr>
              <w:t>-21 (68% reduction)</w:t>
            </w:r>
          </w:p>
        </w:tc>
      </w:tr>
      <w:tr>
        <w:tc>
          <w:tcPr>
            <w:tcW w:w="2800" w:type="dxa"/>
            <w:shading w:val="clear" w:fill="EEF2F7"/>
            <w:tcMar>
              <w:top w:w="80" w:type="dxa"/>
              <w:bottom w:w="80" w:type="dxa"/>
              <w:left w:w="120" w:type="dxa"/>
              <w:right w:w="120" w:type="dxa"/>
            </w:tcMar>
          </w:tcPr>
          <w:p>
            <w:r>
              <w:rPr>
                <w:rFonts w:ascii="Arial" w:cs="Arial" w:eastAsia="Arial" w:hAnsi="Arial"/>
                <w:b/>
                <w:bCs/>
                <w:sz w:val="18"/>
                <w:szCs w:val="18"/>
              </w:rPr>
              <w:t>Compliance Score</w:t>
            </w:r>
          </w:p>
        </w:tc>
        <w:tc>
          <w:tcPr>
            <w:tcW w:w="2280" w:type="dxa"/>
            <w:shading w:val="clear" w:fill="EEF2F7"/>
            <w:tcMar>
              <w:top w:w="80" w:type="dxa"/>
              <w:bottom w:w="80" w:type="dxa"/>
              <w:left w:w="120" w:type="dxa"/>
              <w:right w:w="120" w:type="dxa"/>
            </w:tcMar>
          </w:tcPr>
          <w:p>
            <w:pPr>
              <w:jc w:val="center"/>
            </w:pPr>
            <w:r>
              <w:rPr>
                <w:rFonts w:ascii="Arial" w:cs="Arial" w:eastAsia="Arial" w:hAnsi="Arial"/>
                <w:color w:val="C0392B"/>
                <w:b/>
                <w:bCs/>
                <w:sz w:val="18"/>
                <w:szCs w:val="18"/>
              </w:rPr>
              <w:t>1.7%</w:t>
            </w:r>
          </w:p>
        </w:tc>
        <w:tc>
          <w:tcPr>
            <w:tcW w:w="2280" w:type="dxa"/>
            <w:shading w:val="clear" w:fill="EEF2F7"/>
            <w:tcMar>
              <w:top w:w="80" w:type="dxa"/>
              <w:bottom w:w="80" w:type="dxa"/>
              <w:left w:w="120" w:type="dxa"/>
              <w:right w:w="120" w:type="dxa"/>
            </w:tcMar>
          </w:tcPr>
          <w:p>
            <w:pPr>
              <w:jc w:val="center"/>
            </w:pPr>
            <w:r>
              <w:rPr>
                <w:rFonts w:ascii="Arial" w:cs="Arial" w:eastAsia="Arial" w:hAnsi="Arial"/>
                <w:color w:val="1A7340"/>
                <w:b/>
                <w:bCs/>
                <w:sz w:val="18"/>
                <w:szCs w:val="18"/>
              </w:rPr>
              <w:t>80.4%</w:t>
            </w:r>
          </w:p>
        </w:tc>
        <w:tc>
          <w:tcPr>
            <w:tcW w:w="2000" w:type="dxa"/>
            <w:shading w:val="clear" w:fill="EEF2F7"/>
            <w:tcMar>
              <w:top w:w="80" w:type="dxa"/>
              <w:bottom w:w="80" w:type="dxa"/>
              <w:left w:w="120" w:type="dxa"/>
              <w:right w:w="120" w:type="dxa"/>
            </w:tcMar>
          </w:tcPr>
          <w:p>
            <w:pPr>
              <w:jc w:val="center"/>
            </w:pPr>
            <w:r>
              <w:rPr>
                <w:rFonts w:ascii="Arial" w:cs="Arial" w:eastAsia="Arial" w:hAnsi="Arial"/>
                <w:color w:val="1A7340"/>
                <w:b/>
                <w:bCs/>
                <w:sz w:val="18"/>
                <w:szCs w:val="18"/>
              </w:rPr>
              <w:t>+78.7 pts</w:t>
            </w:r>
          </w:p>
        </w:tc>
      </w:tr>
      <w:tr>
        <w:tc>
          <w:tcPr>
            <w:tcW w:w="2800" w:type="dxa"/>
            <w:tcMar>
              <w:top w:w="80" w:type="dxa"/>
              <w:bottom w:w="80" w:type="dxa"/>
              <w:left w:w="120" w:type="dxa"/>
              <w:right w:w="120" w:type="dxa"/>
            </w:tcMar>
          </w:tcPr>
          <w:p>
            <w:r>
              <w:rPr>
                <w:rFonts w:ascii="Arial" w:cs="Arial" w:eastAsia="Arial" w:hAnsi="Arial"/>
                <w:b/>
                <w:bCs/>
                <w:sz w:val="18"/>
                <w:szCs w:val="18"/>
              </w:rPr>
              <w:t>High Severity Failures</w:t>
            </w:r>
          </w:p>
        </w:tc>
        <w:tc>
          <w:tcPr>
            <w:tcW w:w="2280" w:type="dxa"/>
            <w:tcMar>
              <w:top w:w="80" w:type="dxa"/>
              <w:bottom w:w="80" w:type="dxa"/>
              <w:left w:w="120" w:type="dxa"/>
              <w:right w:w="120" w:type="dxa"/>
            </w:tcMar>
          </w:tcPr>
          <w:p>
            <w:pPr>
              <w:jc w:val="center"/>
            </w:pPr>
            <w:r>
              <w:rPr>
                <w:rFonts w:ascii="Arial" w:cs="Arial" w:eastAsia="Arial" w:hAnsi="Arial"/>
                <w:color w:val="C0392B"/>
                <w:b/>
                <w:bCs/>
                <w:sz w:val="18"/>
                <w:szCs w:val="18"/>
              </w:rPr>
              <w:t>1</w:t>
            </w:r>
          </w:p>
        </w:tc>
        <w:tc>
          <w:tcPr>
            <w:tcW w:w="2280" w:type="dxa"/>
            <w:tcMar>
              <w:top w:w="80" w:type="dxa"/>
              <w:bottom w:w="80" w:type="dxa"/>
              <w:left w:w="120" w:type="dxa"/>
              <w:right w:w="120" w:type="dxa"/>
            </w:tcMar>
          </w:tcPr>
          <w:p>
            <w:pPr>
              <w:jc w:val="center"/>
            </w:pPr>
            <w:r>
              <w:rPr>
                <w:rFonts w:ascii="Arial" w:cs="Arial" w:eastAsia="Arial" w:hAnsi="Arial"/>
                <w:color w:val="1A7340"/>
                <w:b/>
                <w:bCs/>
                <w:sz w:val="18"/>
                <w:szCs w:val="18"/>
              </w:rPr>
              <w:t>0</w:t>
            </w:r>
          </w:p>
        </w:tc>
        <w:tc>
          <w:tcPr>
            <w:tcW w:w="2000" w:type="dxa"/>
            <w:tcMar>
              <w:top w:w="80" w:type="dxa"/>
              <w:bottom w:w="80" w:type="dxa"/>
              <w:left w:w="120" w:type="dxa"/>
              <w:right w:w="120" w:type="dxa"/>
            </w:tcMar>
          </w:tcPr>
          <w:p>
            <w:pPr>
              <w:jc w:val="center"/>
            </w:pPr>
            <w:r>
              <w:rPr>
                <w:rFonts w:ascii="Arial" w:cs="Arial" w:eastAsia="Arial" w:hAnsi="Arial"/>
                <w:color w:val="1A7340"/>
                <w:b/>
                <w:bCs/>
                <w:sz w:val="18"/>
                <w:szCs w:val="18"/>
              </w:rPr>
              <w:t>100% resolved</w:t>
            </w:r>
          </w:p>
        </w:tc>
      </w:tr>
      <w:tr>
        <w:tc>
          <w:tcPr>
            <w:tcW w:w="2800" w:type="dxa"/>
            <w:shading w:val="clear" w:fill="EEF2F7"/>
            <w:tcMar>
              <w:top w:w="80" w:type="dxa"/>
              <w:bottom w:w="80" w:type="dxa"/>
              <w:left w:w="120" w:type="dxa"/>
              <w:right w:w="120" w:type="dxa"/>
            </w:tcMar>
          </w:tcPr>
          <w:p>
            <w:r>
              <w:rPr>
                <w:rFonts w:ascii="Arial" w:cs="Arial" w:eastAsia="Arial" w:hAnsi="Arial"/>
                <w:b/>
                <w:bCs/>
                <w:sz w:val="18"/>
                <w:szCs w:val="18"/>
              </w:rPr>
              <w:t>Medium Severity Failures</w:t>
            </w:r>
          </w:p>
        </w:tc>
        <w:tc>
          <w:tcPr>
            <w:tcW w:w="2280" w:type="dxa"/>
            <w:shading w:val="clear" w:fill="EEF2F7"/>
            <w:tcMar>
              <w:top w:w="80" w:type="dxa"/>
              <w:bottom w:w="80" w:type="dxa"/>
              <w:left w:w="120" w:type="dxa"/>
              <w:right w:w="120" w:type="dxa"/>
            </w:tcMar>
          </w:tcPr>
          <w:p>
            <w:pPr>
              <w:jc w:val="center"/>
            </w:pPr>
            <w:r>
              <w:rPr>
                <w:rFonts w:ascii="Arial" w:cs="Arial" w:eastAsia="Arial" w:hAnsi="Arial"/>
                <w:color w:val="E67E22"/>
                <w:b/>
                <w:bCs/>
                <w:sz w:val="18"/>
                <w:szCs w:val="18"/>
              </w:rPr>
              <w:t>16</w:t>
            </w:r>
          </w:p>
        </w:tc>
        <w:tc>
          <w:tcPr>
            <w:tcW w:w="2280" w:type="dxa"/>
            <w:shading w:val="clear" w:fill="EEF2F7"/>
            <w:tcMar>
              <w:top w:w="80" w:type="dxa"/>
              <w:bottom w:w="80" w:type="dxa"/>
              <w:left w:w="120" w:type="dxa"/>
              <w:right w:w="120" w:type="dxa"/>
            </w:tcMar>
          </w:tcPr>
          <w:p>
            <w:pPr>
              <w:jc w:val="center"/>
            </w:pPr>
            <w:r>
              <w:rPr>
                <w:rFonts w:ascii="Arial" w:cs="Arial" w:eastAsia="Arial" w:hAnsi="Arial"/>
                <w:color w:val="E67E22"/>
                <w:b/>
                <w:bCs/>
                <w:sz w:val="18"/>
                <w:szCs w:val="18"/>
              </w:rPr>
              <w:t>5</w:t>
            </w:r>
          </w:p>
        </w:tc>
        <w:tc>
          <w:tcPr>
            <w:tcW w:w="2000" w:type="dxa"/>
            <w:shading w:val="clear" w:fill="EEF2F7"/>
            <w:tcMar>
              <w:top w:w="80" w:type="dxa"/>
              <w:bottom w:w="80" w:type="dxa"/>
              <w:left w:w="120" w:type="dxa"/>
              <w:right w:w="120" w:type="dxa"/>
            </w:tcMar>
          </w:tcPr>
          <w:p>
            <w:pPr>
              <w:jc w:val="center"/>
            </w:pPr>
            <w:r>
              <w:rPr>
                <w:rFonts w:ascii="Arial" w:cs="Arial" w:eastAsia="Arial" w:hAnsi="Arial"/>
                <w:color w:val="1A7340"/>
                <w:b/>
                <w:bCs/>
                <w:sz w:val="18"/>
                <w:szCs w:val="18"/>
              </w:rPr>
              <w:t>69% resolved</w:t>
            </w:r>
          </w:p>
        </w:tc>
      </w:tr>
      <w:tr>
        <w:tc>
          <w:tcPr>
            <w:tcW w:w="2800" w:type="dxa"/>
            <w:tcMar>
              <w:top w:w="80" w:type="dxa"/>
              <w:bottom w:w="80" w:type="dxa"/>
              <w:left w:w="120" w:type="dxa"/>
              <w:right w:w="120" w:type="dxa"/>
            </w:tcMar>
          </w:tcPr>
          <w:p>
            <w:r>
              <w:rPr>
                <w:rFonts w:ascii="Arial" w:cs="Arial" w:eastAsia="Arial" w:hAnsi="Arial"/>
                <w:b/>
                <w:bCs/>
                <w:sz w:val="18"/>
                <w:szCs w:val="18"/>
              </w:rPr>
              <w:t>Low Severity Failures</w:t>
            </w:r>
          </w:p>
        </w:tc>
        <w:tc>
          <w:tcPr>
            <w:tcW w:w="2280" w:type="dxa"/>
            <w:tcMar>
              <w:top w:w="80" w:type="dxa"/>
              <w:bottom w:w="80" w:type="dxa"/>
              <w:left w:w="120" w:type="dxa"/>
              <w:right w:w="120" w:type="dxa"/>
            </w:tcMar>
          </w:tcPr>
          <w:p>
            <w:pPr>
              <w:jc w:val="center"/>
            </w:pPr>
            <w:r>
              <w:rPr>
                <w:rFonts w:ascii="Arial" w:cs="Arial" w:eastAsia="Arial" w:hAnsi="Arial"/>
                <w:color w:val="7F8C8D"/>
                <w:b/>
                <w:bCs/>
                <w:sz w:val="18"/>
                <w:szCs w:val="18"/>
              </w:rPr>
              <w:t>14</w:t>
            </w:r>
          </w:p>
        </w:tc>
        <w:tc>
          <w:tcPr>
            <w:tcW w:w="2280" w:type="dxa"/>
            <w:tcMar>
              <w:top w:w="80" w:type="dxa"/>
              <w:bottom w:w="80" w:type="dxa"/>
              <w:left w:w="120" w:type="dxa"/>
              <w:right w:w="120" w:type="dxa"/>
            </w:tcMar>
          </w:tcPr>
          <w:p>
            <w:pPr>
              <w:jc w:val="center"/>
            </w:pPr>
            <w:r>
              <w:rPr>
                <w:rFonts w:ascii="Arial" w:cs="Arial" w:eastAsia="Arial" w:hAnsi="Arial"/>
                <w:color w:val="7F8C8D"/>
                <w:b/>
                <w:bCs/>
                <w:sz w:val="18"/>
                <w:szCs w:val="18"/>
              </w:rPr>
              <w:t>5</w:t>
            </w:r>
          </w:p>
        </w:tc>
        <w:tc>
          <w:tcPr>
            <w:tcW w:w="2000" w:type="dxa"/>
            <w:tcMar>
              <w:top w:w="80" w:type="dxa"/>
              <w:bottom w:w="80" w:type="dxa"/>
              <w:left w:w="120" w:type="dxa"/>
              <w:right w:w="120" w:type="dxa"/>
            </w:tcMar>
          </w:tcPr>
          <w:p>
            <w:pPr>
              <w:jc w:val="center"/>
            </w:pPr>
            <w:r>
              <w:rPr>
                <w:rFonts w:ascii="Arial" w:cs="Arial" w:eastAsia="Arial" w:hAnsi="Arial"/>
                <w:color w:val="1A7340"/>
                <w:b/>
                <w:bCs/>
                <w:sz w:val="18"/>
                <w:szCs w:val="18"/>
              </w:rPr>
              <w:t>64% resolved</w:t>
            </w:r>
          </w:p>
        </w:tc>
      </w:tr>
    </w:tbl>
    <w:p>
      <w:pPr>
        <w:spacing w:before="160" w:after="80"/>
      </w:pPr>
      <w:r>
        <w:t xml:space="preserve"/>
      </w:r>
    </w:p>
    <w:p>
      <w:pPr>
        <w:pStyle w:val="Heading2"/>
        <w:spacing w:before="200" w:after="100"/>
      </w:pPr>
      <w:r>
        <w:rPr>
          <w:rFonts w:ascii="Arial" w:cs="Arial" w:eastAsia="Arial" w:hAnsi="Arial"/>
          <w:b/>
          <w:bCs/>
          <w:color w:val="2E75B6"/>
          <w:sz w:val="26"/>
          <w:szCs w:val="26"/>
        </w:rPr>
        <w:t>CIS Rule Findings: Before vs. After Remediation</w:t>
      </w:r>
    </w:p>
    <w:tbl>
      <w:tblPr>
        <w:tblW w:w="9360" w:type="dxa"/>
        <w:tblBorders>
          <w:insideH w:val="single" w:color="CCCCCC" w:sz="4"/>
          <w:insideV w:val="single" w:color="CCCCCC" w:sz="4"/>
        </w:tblBorders>
      </w:tblPr>
      <w:tblGrid>
        <w:gridCol w:w="4560"/>
        <w:gridCol w:w="1200"/>
        <w:gridCol w:w="1200"/>
        <w:gridCol w:w="1200"/>
        <w:gridCol w:w="1200"/>
      </w:tblGrid>
      <w:tr>
        <w:tc>
          <w:tcPr>
            <w:tcW w:w="4560" w:type="dxa"/>
            <w:shading w:val="clear" w:fill="1F3864"/>
            <w:tcMar>
              <w:top w:w="100" w:type="dxa"/>
              <w:bottom w:w="100" w:type="dxa"/>
              <w:left w:w="120" w:type="dxa"/>
              <w:right w:w="120" w:type="dxa"/>
            </w:tcMar>
          </w:tcPr>
          <w:p>
            <w:r>
              <w:rPr>
                <w:rFonts w:ascii="Arial" w:cs="Arial" w:eastAsia="Arial" w:hAnsi="Arial"/>
                <w:b/>
                <w:bCs/>
                <w:color w:val="FFFFFF"/>
                <w:sz w:val="18"/>
                <w:szCs w:val="18"/>
              </w:rPr>
              <w:t>CIS Rule / Control</w:t>
            </w:r>
          </w:p>
        </w:tc>
        <w:tc>
          <w:tcPr>
            <w:tcW w:w="1200" w:type="dxa"/>
            <w:shading w:val="clear" w:fill="1F3864"/>
            <w:tcMar>
              <w:top w:w="100" w:type="dxa"/>
              <w:bottom w:w="100" w:type="dxa"/>
              <w:left w:w="120" w:type="dxa"/>
              <w:right w:w="120" w:type="dxa"/>
            </w:tcMar>
          </w:tcPr>
          <w:p>
            <w:pPr>
              <w:jc w:val="center"/>
            </w:pPr>
            <w:r>
              <w:rPr>
                <w:rFonts w:ascii="Arial" w:cs="Arial" w:eastAsia="Arial" w:hAnsi="Arial"/>
                <w:b/>
                <w:bCs/>
                <w:color w:val="FFFFFF"/>
                <w:sz w:val="18"/>
                <w:szCs w:val="18"/>
              </w:rPr>
              <w:t>Severity</w:t>
            </w:r>
          </w:p>
        </w:tc>
        <w:tc>
          <w:tcPr>
            <w:tcW w:w="1200" w:type="dxa"/>
            <w:shading w:val="clear" w:fill="1F3864"/>
            <w:tcMar>
              <w:top w:w="100" w:type="dxa"/>
              <w:bottom w:w="100" w:type="dxa"/>
              <w:left w:w="120" w:type="dxa"/>
              <w:right w:w="120" w:type="dxa"/>
            </w:tcMar>
          </w:tcPr>
          <w:p>
            <w:pPr>
              <w:jc w:val="center"/>
            </w:pPr>
            <w:r>
              <w:rPr>
                <w:rFonts w:ascii="Arial" w:cs="Arial" w:eastAsia="Arial" w:hAnsi="Arial"/>
                <w:b/>
                <w:bCs/>
                <w:color w:val="FFFFFF"/>
                <w:sz w:val="18"/>
                <w:szCs w:val="18"/>
              </w:rPr>
              <w:t>Before</w:t>
            </w:r>
          </w:p>
        </w:tc>
        <w:tc>
          <w:tcPr>
            <w:tcW w:w="1200" w:type="dxa"/>
            <w:shading w:val="clear" w:fill="1F3864"/>
            <w:tcMar>
              <w:top w:w="100" w:type="dxa"/>
              <w:bottom w:w="100" w:type="dxa"/>
              <w:left w:w="120" w:type="dxa"/>
              <w:right w:w="120" w:type="dxa"/>
            </w:tcMar>
          </w:tcPr>
          <w:p>
            <w:pPr>
              <w:jc w:val="center"/>
            </w:pPr>
            <w:r>
              <w:rPr>
                <w:rFonts w:ascii="Arial" w:cs="Arial" w:eastAsia="Arial" w:hAnsi="Arial"/>
                <w:b/>
                <w:bCs/>
                <w:color w:val="FFFFFF"/>
                <w:sz w:val="18"/>
                <w:szCs w:val="18"/>
              </w:rPr>
              <w:t>After</w:t>
            </w:r>
          </w:p>
        </w:tc>
        <w:tc>
          <w:tcPr>
            <w:tcW w:w="1200" w:type="dxa"/>
            <w:shading w:val="clear" w:fill="1F3864"/>
            <w:tcMar>
              <w:top w:w="100" w:type="dxa"/>
              <w:bottom w:w="100" w:type="dxa"/>
              <w:left w:w="120" w:type="dxa"/>
              <w:right w:w="120" w:type="dxa"/>
            </w:tcMar>
          </w:tcPr>
          <w:p>
            <w:pPr>
              <w:jc w:val="center"/>
            </w:pPr>
            <w:r>
              <w:rPr>
                <w:rFonts w:ascii="Arial" w:cs="Arial" w:eastAsia="Arial" w:hAnsi="Arial"/>
                <w:b/>
                <w:bCs/>
                <w:color w:val="FFFFFF"/>
                <w:sz w:val="18"/>
                <w:szCs w:val="18"/>
              </w:rPr>
              <w:t>Status</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Ensure /home Located On Separate Partition</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Ensure /tmp Located On Separate Partition</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Ensure /var Located On Separate Partition</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Ensure /var/log Located On Separate Partition</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Ensure /var/log/audit Located On Separate Partition</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Ensure /var/tmp Located On Separate Partition</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RDS Support</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TIPC Support</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Verify Permissions on passwd File</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Verify Permissions on shadow File</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Verify that All World-Writable Directories Have Sticky Bits Set</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Ensure No World-Writable Files Exist</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Mounting of cramfs</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Mounting of freevxfs</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Mounting of hfs</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Mounting of hfsplus</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Mounting of jffs2</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Mounting of udf</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core dump backtraces</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storing core dump</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C0392B"/>
                <w:sz w:val="18"/>
                <w:szCs w:val="18"/>
              </w:rPr>
              <w:t xml:space="preserve">Persistent</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Enable Randomized Layout of Virtual Address Space</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Set SSH Client Alive Count Max to zero</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Set SSH Client Alive Interval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Host-Based Authentication</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SSH Access via Empty Passwords</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HIGH</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Disable SSH Support for .rhosts Files</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Disable SSH Root Login</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Do Not Allow SSH Environment Options</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Enable SSH Warning Banner</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FFFFFF"/>
            <w:tcMar>
              <w:top w:w="80" w:type="dxa"/>
              <w:bottom w:w="80" w:type="dxa"/>
              <w:left w:w="120" w:type="dxa"/>
              <w:right w:w="120" w:type="dxa"/>
            </w:tcMar>
          </w:tcPr>
          <w:p>
            <w:pPr/>
            <w:r>
              <w:rPr>
                <w:rFonts w:ascii="Arial" w:cs="Arial" w:eastAsia="Arial" w:hAnsi="Arial"/>
                <w:sz w:val="18"/>
                <w:szCs w:val="18"/>
              </w:rPr>
              <w:t xml:space="preserve">Set LogLevel to INFO</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7F8C8D"/>
                <w:sz w:val="18"/>
                <w:szCs w:val="18"/>
              </w:rPr>
              <w:t xml:space="preserve">LOW</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FFFFFF"/>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FFFFFF"/>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r>
        <w:tc>
          <w:tcPr>
            <w:tcW w:w="4560" w:type="dxa"/>
            <w:shading w:val="clear" w:fill="EEF2F7"/>
            <w:tcMar>
              <w:top w:w="80" w:type="dxa"/>
              <w:bottom w:w="80" w:type="dxa"/>
              <w:left w:w="120" w:type="dxa"/>
              <w:right w:w="120" w:type="dxa"/>
            </w:tcMar>
          </w:tcPr>
          <w:p>
            <w:pPr/>
            <w:r>
              <w:rPr>
                <w:rFonts w:ascii="Arial" w:cs="Arial" w:eastAsia="Arial" w:hAnsi="Arial"/>
                <w:sz w:val="18"/>
                <w:szCs w:val="18"/>
              </w:rPr>
              <w:t xml:space="preserve">Set SSH authentication attempt limit</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E67E22"/>
                <w:sz w:val="18"/>
                <w:szCs w:val="18"/>
              </w:rPr>
              <w:t xml:space="preserve">MEDIUM</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C0392B"/>
                <w:sz w:val="18"/>
                <w:szCs w:val="18"/>
              </w:rPr>
              <w:t xml:space="preserve">FAIL</w:t>
            </w:r>
          </w:p>
        </w:tc>
        <w:tc>
          <w:tcPr>
            <w:tcW w:w="1200" w:type="dxa"/>
            <w:shading w:val="clear" w:fill="EEF2F7"/>
            <w:tcMar>
              <w:top w:w="80" w:type="dxa"/>
              <w:bottom w:w="80" w:type="dxa"/>
              <w:left w:w="120" w:type="dxa"/>
              <w:right w:w="120" w:type="dxa"/>
            </w:tcMar>
          </w:tcPr>
          <w:p>
            <w:pPr>
              <w:jc w:val="center"/>
            </w:pPr>
            <w:r>
              <w:rPr>
                <w:rFonts w:ascii="Arial" w:cs="Arial" w:eastAsia="Arial" w:hAnsi="Arial"/>
                <w:b/>
                <w:bCs/>
                <w:color w:val="1A7340"/>
                <w:sz w:val="18"/>
                <w:szCs w:val="18"/>
              </w:rPr>
              <w:t xml:space="preserve">PASS</w:t>
            </w:r>
          </w:p>
        </w:tc>
        <w:tc>
          <w:tcPr>
            <w:tcW w:w="1200" w:type="dxa"/>
            <w:shading w:val="clear" w:fill="EEF2F7"/>
            <w:tcMar>
              <w:top w:w="80" w:type="dxa"/>
              <w:bottom w:w="80" w:type="dxa"/>
              <w:left w:w="120" w:type="dxa"/>
              <w:right w:w="120" w:type="dxa"/>
            </w:tcMar>
          </w:tcPr>
          <w:p>
            <w:pPr>
              <w:jc w:val="center"/>
            </w:pPr>
            <w:r>
              <w:rPr>
                <w:rFonts w:ascii="Arial" w:cs="Arial" w:eastAsia="Arial" w:hAnsi="Arial"/>
                <w:color w:val="1A7340"/>
                <w:sz w:val="18"/>
                <w:szCs w:val="18"/>
              </w:rPr>
              <w:t xml:space="preserve">Resolved</w:t>
            </w:r>
          </w:p>
        </w:tc>
      </w:tr>
    </w:tbl>
    <w:p>
      <w:pPr>
        <w:spacing w:before="120" w:after="60"/>
      </w:pPr>
      <w:r>
        <w:rPr>
          <w:rFonts w:ascii="Arial" w:cs="Arial" w:eastAsia="Arial" w:hAnsi="Arial"/>
          <w:i/>
          <w:iCs/>
          <w:color w:val="555555"/>
          <w:sz w:val="18"/>
          <w:szCs w:val="18"/>
        </w:rPr>
        <w:t xml:space="preserve">Note: The after-remediation scan additionally revealed 2 new failures for Verify Permissions on Backup passwd File and Verify Permissions on Backup shadow File (medium severity), which were exposed after fixing original passwd/shadow permission issues. These require follow-up action.</w:t>
      </w:r>
    </w:p>
    <w:p>
      <w:pPr>
        <w:pBdr>
          <w:top w:val="single" w:color="2E75B6" w:sz="4"/>
        </w:pBdr>
        <w:spacing w:before="160"/>
        <w:jc w:val="right"/>
      </w:pPr>
      <w:r>
        <w:rPr>
          <w:rFonts w:ascii="Arial" w:cs="Arial" w:eastAsia="Arial" w:hAnsi="Arial"/>
          <w:i/>
          <w:iCs/>
          <w:color w:val="888888"/>
          <w:sz w:val="18"/>
          <w:szCs w:val="18"/>
        </w:rPr>
        <w:t xml:space="preserve">Report prepared by INFOTACT Security Team  |  March 3,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Target: 192.168.91.136 (Ubuntu)  |  Scan Tool: OpenVAS + Nmap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r>
            <w:rPr>
              <w:rFonts w:ascii="Arial" w:cs="Arial" w:eastAsia="Arial" w:hAnsi="Arial"/>
              <w:b/>
              <w:bCs/>
              <w:color w:val="FFFFFF"/>
              <w:sz w:val="18"/>
              <w:szCs w:val="18"/>
            </w:rPr>
            <w:t xml:space="preserve">INFOTACT — SECURITY REMEDIATION COMPARISON REPORT</w:t>
          </w:r>
        </w:p>
      </w:tc>
      <w:tc>
        <w:tcPr>
          <w:tcBorders>
            <w:top w:val="none" w:color="FFFFFF" w:sz="0"/>
            <w:left w:val="none" w:color="FFFFFF" w:sz="0"/>
            <w:bottom w:val="none" w:color="FFFFFF" w:sz="0"/>
            <w:right w:val="none" w:color="FFFFFF" w:sz="0"/>
          </w:tcBorders>
          <w:shd w:fill="2E75B6" w:val="clear"/>
          <w:tcMar>
            <w:top w:type="dxa" w:w="100"/>
            <w:left w:type="dxa" w:w="160"/>
            <w:bottom w:type="dxa" w:w="100"/>
            <w:right w:type="dxa" w:w="160"/>
          </w:tcMar>
        </w:tcPr>
        <w:p>
          <w:pPr>
            <w:jc w:val="right"/>
          </w:pPr>
          <w:r>
            <w:rPr>
              <w:rFonts w:ascii="Arial" w:cs="Arial" w:eastAsia="Arial" w:hAnsi="Arial"/>
              <w:color w:val="FFFFFF"/>
              <w:sz w:val="16"/>
              <w:szCs w:val="16"/>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2026-03-04T09:03:39.425Z</dcterms:created>
  <dcterms:modified xsi:type="dcterms:W3CDTF">2026-03-04T09:03:39.426Z</dcterms:modified>
</cp:coreProperties>
</file>

<file path=docProps/custom.xml><?xml version="1.0" encoding="utf-8"?>
<Properties xmlns="http://schemas.openxmlformats.org/officeDocument/2006/custom-properties" xmlns:vt="http://schemas.openxmlformats.org/officeDocument/2006/docPropsVTypes"/>
</file>