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i/>
          <w:color w:val="555555"/>
          <w:sz w:val="20"/>
        </w:rPr>
        <w:t>Week 7 – 8  ·  Fraud Loss Analytics Platform</w:t>
      </w:r>
    </w:p>
    <w:p>
      <w:pPr>
        <w:spacing w:before="0" w:after="80"/>
      </w:pPr>
      <w:r>
        <w:rPr>
          <w:b/>
          <w:color w:val="1F497D"/>
          <w:sz w:val="44"/>
        </w:rPr>
        <w:t>Model Explainability &amp; LLM Integration</w:t>
      </w:r>
    </w:p>
    <w:p>
      <w:pPr>
        <w:spacing w:before="0" w:after="0"/>
      </w:pPr>
      <w:r>
        <w:rPr>
          <w:i/>
          <w:color w:val="555555"/>
          <w:sz w:val="24"/>
        </w:rPr>
        <w:t>SHAP feature attribution · MLflow experiment tracking · AI fraud analyst (Claude API)</w:t>
      </w:r>
    </w:p>
    <w:p>
      <w:pPr>
        <w:spacing w:before="40" w:after="160"/>
        <w:pBdr>
          <w:bottom w:val="single" w:sz="10" w:space="1" w:color="1F497D"/>
        </w:pBdr>
      </w:pPr>
    </w:p>
    <w:p>
      <w:pPr>
        <w:spacing w:before="320" w:after="80"/>
      </w:pPr>
      <w:r>
        <w:rPr>
          <w:b/>
          <w:color w:val="1F497D"/>
          <w:sz w:val="28"/>
        </w:rPr>
        <w:t>Overview</w:t>
      </w:r>
    </w:p>
    <w:p>
      <w:pPr>
        <w:spacing w:before="40" w:after="160"/>
        <w:pBdr>
          <w:bottom w:val="single" w:sz="4" w:space="1" w:color="1F497D"/>
        </w:pBdr>
      </w:pPr>
    </w:p>
    <w:p>
      <w:pPr>
        <w:spacing w:before="0" w:after="100"/>
      </w:pPr>
      <w:r>
        <w:rPr>
          <w:color w:val="222222"/>
          <w:sz w:val="22"/>
        </w:rPr>
        <w:t>A fraud model that cannot explain its decisions is not deployable at a regulated financial institution. Week 7 adds SHAP explainability and MLflow tracking, addressing the regulatory requirement for model interpretability. Week 8 integrates a large language model (Claude API) to automate analyst workflows: weekly fraud briefs, per-transaction explanations, and anomaly alerts.</w:t>
      </w:r>
    </w:p>
    <w:p>
      <w:pPr>
        <w:spacing w:before="320" w:after="80"/>
      </w:pPr>
      <w:r>
        <w:rPr>
          <w:b/>
          <w:color w:val="1F497D"/>
          <w:sz w:val="28"/>
        </w:rPr>
        <w:t>Week 7  —  SHAP Explainability &amp; MLflow</w:t>
      </w:r>
    </w:p>
    <w:p>
      <w:pPr>
        <w:spacing w:before="40" w:after="160"/>
        <w:pBdr>
          <w:bottom w:val="single" w:sz="4" w:space="1" w:color="1F497D"/>
        </w:pBdr>
      </w:pPr>
    </w:p>
    <w:p>
      <w:pPr>
        <w:spacing w:before="200" w:after="40"/>
      </w:pPr>
      <w:r>
        <w:rPr>
          <w:b/>
          <w:color w:val="1F497D"/>
          <w:sz w:val="24"/>
        </w:rPr>
        <w:t>Why SHAP for Fraud Models</w:t>
      </w:r>
    </w:p>
    <w:p>
      <w:pPr>
        <w:spacing w:before="0" w:after="100"/>
      </w:pPr>
      <w:r>
        <w:rPr>
          <w:color w:val="222222"/>
          <w:sz w:val="22"/>
        </w:rPr>
        <w:t>SHAP (SHapley Additive exPlanations) computes the contribution of each feature to a specific prediction by treating feature contributions as a cooperative game. For a fraud model, SHAP answers two questions that regulators and compliance officers ask:</w:t>
      </w:r>
    </w:p>
    <w:p>
      <w:pPr>
        <w:pStyle w:val="ListBullet"/>
        <w:spacing w:before="0" w:after="40"/>
        <w:ind w:left="360"/>
      </w:pPr>
      <w:r>
        <w:rPr>
          <w:color w:val="222222"/>
          <w:sz w:val="22"/>
        </w:rPr>
        <w:t>Global: Which features drive fraud predictions across all transactions? (beeswarm plot)</w:t>
      </w:r>
    </w:p>
    <w:p>
      <w:pPr>
        <w:pStyle w:val="ListBullet"/>
        <w:spacing w:before="0" w:after="40"/>
        <w:ind w:left="360"/>
      </w:pPr>
      <w:r>
        <w:rPr>
          <w:color w:val="222222"/>
          <w:sz w:val="22"/>
        </w:rPr>
        <w:t>Local: Why was this specific transaction flagged as fraud? (waterfall plot)</w:t>
      </w:r>
    </w:p>
    <w:p>
      <w:pPr>
        <w:spacing w:before="120" w:after="120"/>
        <w:ind w:left="216"/>
        <w:shd w:val="clear" w:color="auto" w:fill="E8F0FB"/>
      </w:pPr>
      <w:r>
        <w:rPr>
          <w:b/>
          <w:color w:val="1F497D"/>
          <w:sz w:val="21"/>
        </w:rPr>
        <w:t xml:space="preserve">  OSFI E-23 relevance:  </w:t>
      </w:r>
      <w:r>
        <w:rPr>
          <w:color w:val="222222"/>
          <w:sz w:val="21"/>
        </w:rPr>
        <w:t>OSFI's E-23 Model Risk Management guideline requires that model outputs be explainable to non-technical stakeholders. SHAP provides the documented audit trail for each model decision that this guideline demands.</w:t>
      </w:r>
    </w:p>
    <w:p>
      <w:pPr>
        <w:spacing w:before="200" w:after="40"/>
      </w:pPr>
      <w:r>
        <w:rPr>
          <w:b/>
          <w:color w:val="1F497D"/>
          <w:sz w:val="24"/>
        </w:rPr>
        <w:t>Three SHAP Outputs</w:t>
      </w:r>
    </w:p>
    <w:p>
      <w:pPr>
        <w:pStyle w:val="ListBullet"/>
        <w:spacing w:before="0" w:after="40"/>
        <w:ind w:left="360"/>
      </w:pPr>
      <w:r>
        <w:rPr>
          <w:b/>
          <w:color w:val="222222"/>
          <w:sz w:val="22"/>
        </w:rPr>
        <w:t xml:space="preserve">Global: </w:t>
      </w:r>
      <w:r>
        <w:rPr>
          <w:color w:val="222222"/>
          <w:sz w:val="22"/>
        </w:rPr>
        <w:t>Beeswarm summary plot — shows every feature ranked by mean |SHAP value|, with colour indicating feature magnitude. amt and hour dominate.</w:t>
      </w:r>
    </w:p>
    <w:p>
      <w:pPr>
        <w:pStyle w:val="ListBullet"/>
        <w:spacing w:before="0" w:after="40"/>
        <w:ind w:left="360"/>
      </w:pPr>
      <w:r>
        <w:rPr>
          <w:b/>
          <w:color w:val="222222"/>
          <w:sz w:val="22"/>
        </w:rPr>
        <w:t xml:space="preserve">Local: </w:t>
      </w:r>
      <w:r>
        <w:rPr>
          <w:color w:val="222222"/>
          <w:sz w:val="22"/>
        </w:rPr>
        <w:t>Waterfall plot — for a single fraud transaction, shows how each feature pushed the model from the base rate toward fraud (red bars) or away from it (blue bars).</w:t>
      </w:r>
    </w:p>
    <w:p>
      <w:pPr>
        <w:pStyle w:val="ListBullet"/>
        <w:spacing w:before="0" w:after="40"/>
        <w:ind w:left="360"/>
      </w:pPr>
      <w:r>
        <w:rPr>
          <w:b/>
          <w:color w:val="222222"/>
          <w:sz w:val="22"/>
        </w:rPr>
        <w:t xml:space="preserve">Dependency: </w:t>
      </w:r>
      <w:r>
        <w:rPr>
          <w:color w:val="222222"/>
          <w:sz w:val="22"/>
        </w:rPr>
        <w:t>Dependency plot — SHAP value vs feature value for amt, showing the non-linear relationship between transaction amount and fraud probability.</w:t>
      </w:r>
    </w:p>
    <w:p>
      <w:pPr>
        <w:spacing w:before="80" w:after="80"/>
        <w:ind w:left="360"/>
        <w:shd w:val="clear" w:color="auto" w:fill="F3F3F3"/>
      </w:pPr>
      <w:r>
        <w:rPr>
          <w:rFonts w:ascii="Courier New" w:hAnsi="Courier New"/>
          <w:color w:val="1E1E1E"/>
          <w:sz w:val="19"/>
        </w:rPr>
        <w:t>import shap</w:t>
        <w:br/>
        <w:t>explainer = shap.TreeExplainer(model)</w:t>
        <w:br/>
        <w:t>shap_values = explainer.shap_values(X_test)</w:t>
      </w:r>
    </w:p>
    <w:p>
      <w:pPr>
        <w:spacing w:before="200" w:after="40"/>
      </w:pPr>
      <w:r>
        <w:rPr>
          <w:b/>
          <w:color w:val="1F497D"/>
          <w:sz w:val="24"/>
        </w:rPr>
        <w:t>MLflow Experiment Tracking</w:t>
      </w:r>
    </w:p>
    <w:p>
      <w:pPr>
        <w:spacing w:before="0" w:after="100"/>
      </w:pPr>
      <w:r>
        <w:rPr>
          <w:color w:val="222222"/>
          <w:sz w:val="22"/>
        </w:rPr>
        <w:t>Every model run is logged to the MLflow experiment /Users/dhruvextra76@gmail.com/fraud-model. This enables reproducibility and audit trail — requirements for OSFI E-23 compliance.</w:t>
      </w:r>
    </w:p>
    <w:p>
      <w:pPr>
        <w:pStyle w:val="ListBullet"/>
        <w:spacing w:before="0" w:after="40"/>
        <w:ind w:left="360"/>
      </w:pPr>
      <w:r>
        <w:rPr>
          <w:b/>
          <w:color w:val="222222"/>
          <w:sz w:val="22"/>
        </w:rPr>
        <w:t xml:space="preserve">Logged params: </w:t>
      </w:r>
      <w:r>
        <w:rPr>
          <w:color w:val="222222"/>
          <w:sz w:val="22"/>
        </w:rPr>
        <w:t>Parameters: maxIter, maxDepth, stepSize, threshold, subsamplingRate</w:t>
      </w:r>
    </w:p>
    <w:p>
      <w:pPr>
        <w:pStyle w:val="ListBullet"/>
        <w:spacing w:before="0" w:after="40"/>
        <w:ind w:left="360"/>
      </w:pPr>
      <w:r>
        <w:rPr>
          <w:b/>
          <w:color w:val="222222"/>
          <w:sz w:val="22"/>
        </w:rPr>
        <w:t xml:space="preserve">Logged metrics: </w:t>
      </w:r>
      <w:r>
        <w:rPr>
          <w:color w:val="222222"/>
          <w:sz w:val="22"/>
        </w:rPr>
        <w:t>Metrics: AUC-ROC, recall, precision, F1, total_cost, fn_count, fp_count</w:t>
      </w:r>
    </w:p>
    <w:p>
      <w:pPr>
        <w:pStyle w:val="ListBullet"/>
        <w:spacing w:before="0" w:after="40"/>
        <w:ind w:left="360"/>
      </w:pPr>
      <w:r>
        <w:rPr>
          <w:b/>
          <w:color w:val="222222"/>
          <w:sz w:val="22"/>
        </w:rPr>
        <w:t xml:space="preserve">Logged artifacts: </w:t>
      </w:r>
      <w:r>
        <w:rPr>
          <w:color w:val="222222"/>
          <w:sz w:val="22"/>
        </w:rPr>
        <w:t>Artifacts: SHAP beeswarm PNG, SHAP waterfall PNG, feature importance CSV</w:t>
      </w:r>
    </w:p>
    <w:p>
      <w:pPr>
        <w:spacing w:before="80" w:after="80"/>
        <w:ind w:left="360"/>
        <w:shd w:val="clear" w:color="auto" w:fill="F3F3F3"/>
      </w:pPr>
      <w:r>
        <w:rPr>
          <w:rFonts w:ascii="Courier New" w:hAnsi="Courier New"/>
          <w:color w:val="1E1E1E"/>
          <w:sz w:val="19"/>
        </w:rPr>
        <w:t>with mlflow.start_run(run_name="gbt_threshold_0.60"):</w:t>
        <w:br/>
        <w:t xml:space="preserve">    mlflow.log_param("threshold", 0.60)</w:t>
        <w:br/>
        <w:t xml:space="preserve">    mlflow.log_metric("auc_roc", 0.9952)</w:t>
        <w:br/>
        <w:t xml:space="preserve">    mlflow.log_artifact("shap_beeswarm.png")</w:t>
      </w:r>
    </w:p>
    <w:p>
      <w:pPr>
        <w:spacing w:before="280" w:after="0"/>
        <w:shd w:val="clear" w:color="auto" w:fill="1F497D"/>
      </w:pPr>
      <w:r>
        <w:rPr>
          <w:b/>
          <w:color w:val="FFFFFF"/>
          <w:sz w:val="21"/>
        </w:rPr>
        <w:t xml:space="preserve">  SCREENSHOT  ·  Databricks — SHAP Beeswarm Summary Plot</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Databricks and navigate to notebook 07_explainability.py.</w:t>
      </w:r>
    </w:p>
    <w:p>
      <w:pPr>
        <w:spacing w:before="0" w:after="20"/>
        <w:ind w:left="432"/>
        <w:shd w:val="clear" w:color="auto" w:fill="FFF3CD"/>
      </w:pPr>
      <w:r>
        <w:rPr>
          <w:color w:val="222222"/>
          <w:sz w:val="20"/>
        </w:rPr>
        <w:t xml:space="preserve">  2.  Run all cells.</w:t>
      </w:r>
    </w:p>
    <w:p>
      <w:pPr>
        <w:spacing w:before="0" w:after="20"/>
        <w:ind w:left="432"/>
        <w:shd w:val="clear" w:color="auto" w:fill="FFF3CD"/>
      </w:pPr>
      <w:r>
        <w:rPr>
          <w:color w:val="222222"/>
          <w:sz w:val="20"/>
        </w:rPr>
        <w:t xml:space="preserve">  3.  Scroll to the cell that displays the SHAP beeswarm (summary) plot.</w:t>
      </w:r>
    </w:p>
    <w:p>
      <w:pPr>
        <w:spacing w:before="0" w:after="20"/>
        <w:ind w:left="432"/>
        <w:shd w:val="clear" w:color="auto" w:fill="FFF3CD"/>
      </w:pPr>
      <w:r>
        <w:rPr>
          <w:color w:val="222222"/>
          <w:sz w:val="20"/>
        </w:rPr>
        <w:t xml:space="preserve">  4.  The plot should show features on the y-axis (amt at the top) and SHAP values on the x-axis, coloured by feature value.</w:t>
      </w:r>
    </w:p>
    <w:p>
      <w:pPr>
        <w:spacing w:before="0" w:after="20"/>
        <w:ind w:left="432"/>
        <w:shd w:val="clear" w:color="auto" w:fill="FFF3CD"/>
      </w:pPr>
      <w:r>
        <w:rPr>
          <w:color w:val="222222"/>
          <w:sz w:val="20"/>
        </w:rPr>
        <w:t xml:space="preserve">  5.  Take a screenshot of the full plot.</w:t>
      </w:r>
    </w:p>
    <w:p>
      <w:pPr>
        <w:spacing w:before="0" w:after="20"/>
        <w:ind w:left="432"/>
        <w:shd w:val="clear" w:color="auto" w:fill="FFF3CD"/>
      </w:pPr>
      <w:r>
        <w:rPr>
          <w:color w:val="222222"/>
          <w:sz w:val="20"/>
        </w:rPr>
        <w:t xml:space="preserve">  6.  Paste the screenshot here.</w:t>
      </w:r>
    </w:p>
    <w:p>
      <w:pPr>
        <w:spacing w:after="80"/>
      </w:pPr>
    </w:p>
    <w:p>
      <w:pPr>
        <w:spacing w:before="280" w:after="0"/>
        <w:shd w:val="clear" w:color="auto" w:fill="1F497D"/>
      </w:pPr>
      <w:r>
        <w:rPr>
          <w:b/>
          <w:color w:val="FFFFFF"/>
          <w:sz w:val="21"/>
        </w:rPr>
        <w:t xml:space="preserve">  SCREENSHOT  ·  Databricks — SHAP Waterfall Plot (Single Fraud Transaction)</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Still in notebook 07_explainability.py, scroll to the waterfall plot cell.</w:t>
      </w:r>
    </w:p>
    <w:p>
      <w:pPr>
        <w:spacing w:before="0" w:after="20"/>
        <w:ind w:left="432"/>
        <w:shd w:val="clear" w:color="auto" w:fill="FFF3CD"/>
      </w:pPr>
      <w:r>
        <w:rPr>
          <w:color w:val="222222"/>
          <w:sz w:val="20"/>
        </w:rPr>
        <w:t xml:space="preserve">  2.  The plot shows one transaction — each bar represents a feature's SHAP contribution.</w:t>
      </w:r>
    </w:p>
    <w:p>
      <w:pPr>
        <w:spacing w:before="0" w:after="20"/>
        <w:ind w:left="432"/>
        <w:shd w:val="clear" w:color="auto" w:fill="FFF3CD"/>
      </w:pPr>
      <w:r>
        <w:rPr>
          <w:color w:val="222222"/>
          <w:sz w:val="20"/>
        </w:rPr>
        <w:t xml:space="preserve">  3.  Red bars push toward fraud, blue bars push away from fraud.</w:t>
      </w:r>
    </w:p>
    <w:p>
      <w:pPr>
        <w:spacing w:before="0" w:after="20"/>
        <w:ind w:left="432"/>
        <w:shd w:val="clear" w:color="auto" w:fill="FFF3CD"/>
      </w:pPr>
      <w:r>
        <w:rPr>
          <w:color w:val="222222"/>
          <w:sz w:val="20"/>
        </w:rPr>
        <w:t xml:space="preserve">  4.  Take a screenshot of the waterfall plot.</w:t>
      </w:r>
    </w:p>
    <w:p>
      <w:pPr>
        <w:spacing w:before="0" w:after="20"/>
        <w:ind w:left="432"/>
        <w:shd w:val="clear" w:color="auto" w:fill="FFF3CD"/>
      </w:pPr>
      <w:r>
        <w:rPr>
          <w:color w:val="222222"/>
          <w:sz w:val="20"/>
        </w:rPr>
        <w:t xml:space="preserve">  5.  Paste the screenshot here.</w:t>
      </w:r>
    </w:p>
    <w:p>
      <w:pPr>
        <w:spacing w:after="80"/>
      </w:pPr>
    </w:p>
    <w:p>
      <w:pPr>
        <w:spacing w:before="280" w:after="0"/>
        <w:shd w:val="clear" w:color="auto" w:fill="1F497D"/>
      </w:pPr>
      <w:r>
        <w:rPr>
          <w:b/>
          <w:color w:val="FFFFFF"/>
          <w:sz w:val="21"/>
        </w:rPr>
        <w:t xml:space="preserve">  SCREENSHOT  ·  MLflow — Experiment Run List (fraud-model)</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In Databricks, click "Experiments" in the left sidebar.</w:t>
      </w:r>
    </w:p>
    <w:p>
      <w:pPr>
        <w:spacing w:before="0" w:after="20"/>
        <w:ind w:left="432"/>
        <w:shd w:val="clear" w:color="auto" w:fill="FFF3CD"/>
      </w:pPr>
      <w:r>
        <w:rPr>
          <w:color w:val="222222"/>
          <w:sz w:val="20"/>
        </w:rPr>
        <w:t xml:space="preserve">  2.  Find the experiment named "fraud-model" (path: /Users/dhruvextra76@gmail.com/fraud-model).</w:t>
      </w:r>
    </w:p>
    <w:p>
      <w:pPr>
        <w:spacing w:before="0" w:after="20"/>
        <w:ind w:left="432"/>
        <w:shd w:val="clear" w:color="auto" w:fill="FFF3CD"/>
      </w:pPr>
      <w:r>
        <w:rPr>
          <w:color w:val="222222"/>
          <w:sz w:val="20"/>
        </w:rPr>
        <w:t xml:space="preserve">  3.  You should see a list of runs with their AUC, recall, and cost metrics.</w:t>
      </w:r>
    </w:p>
    <w:p>
      <w:pPr>
        <w:spacing w:before="0" w:after="20"/>
        <w:ind w:left="432"/>
        <w:shd w:val="clear" w:color="auto" w:fill="FFF3CD"/>
      </w:pPr>
      <w:r>
        <w:rPr>
          <w:color w:val="222222"/>
          <w:sz w:val="20"/>
        </w:rPr>
        <w:t xml:space="preserve">  4.  Take a screenshot of the experiment run list showing at least 3 runs.</w:t>
      </w:r>
    </w:p>
    <w:p>
      <w:pPr>
        <w:spacing w:before="0" w:after="20"/>
        <w:ind w:left="432"/>
        <w:shd w:val="clear" w:color="auto" w:fill="FFF3CD"/>
      </w:pPr>
      <w:r>
        <w:rPr>
          <w:color w:val="222222"/>
          <w:sz w:val="20"/>
        </w:rPr>
        <w:t xml:space="preserve">  5.  Paste the screenshot here.</w:t>
      </w:r>
    </w:p>
    <w:p>
      <w:pPr>
        <w:spacing w:after="80"/>
      </w:pPr>
    </w:p>
    <w:p>
      <w:pPr>
        <w:spacing w:before="320" w:after="80"/>
      </w:pPr>
      <w:r>
        <w:rPr>
          <w:b/>
          <w:color w:val="1F497D"/>
          <w:sz w:val="28"/>
        </w:rPr>
        <w:t>Week 8  —  LLM Fraud Analyst (Claude API)</w:t>
      </w:r>
    </w:p>
    <w:p>
      <w:pPr>
        <w:spacing w:before="40" w:after="160"/>
        <w:pBdr>
          <w:bottom w:val="single" w:sz="4" w:space="1" w:color="1F497D"/>
        </w:pBdr>
      </w:pPr>
    </w:p>
    <w:p>
      <w:pPr>
        <w:spacing w:before="200" w:after="40"/>
      </w:pPr>
      <w:r>
        <w:rPr>
          <w:b/>
          <w:color w:val="1F497D"/>
          <w:sz w:val="24"/>
        </w:rPr>
        <w:t>What Was Built</w:t>
      </w:r>
    </w:p>
    <w:p>
      <w:pPr>
        <w:spacing w:before="0" w:after="100"/>
      </w:pPr>
      <w:r>
        <w:rPr>
          <w:color w:val="222222"/>
          <w:sz w:val="22"/>
        </w:rPr>
        <w:t>Notebook 08_llm_analyst.py integrates the Anthropic Claude API to automate three analyst workflows that previously required manual report writing:</w:t>
      </w:r>
    </w:p>
    <w:p>
      <w:pPr>
        <w:pStyle w:val="ListBullet"/>
        <w:spacing w:before="0" w:after="40"/>
        <w:ind w:left="360"/>
      </w:pPr>
      <w:r>
        <w:rPr>
          <w:b/>
          <w:color w:val="222222"/>
          <w:sz w:val="22"/>
        </w:rPr>
        <w:t xml:space="preserve">Feature 1: </w:t>
      </w:r>
      <w:r>
        <w:rPr>
          <w:color w:val="222222"/>
          <w:sz w:val="22"/>
        </w:rPr>
        <w:t>Weekly Fraud Brief — queries the gold layer for the past 7 days' KPIs, formats them as a structured prompt, and asks Claude to write a one-page executive brief with findings, trend analysis, and recommendations.</w:t>
      </w:r>
    </w:p>
    <w:p>
      <w:pPr>
        <w:pStyle w:val="ListBullet"/>
        <w:spacing w:before="0" w:after="40"/>
        <w:ind w:left="360"/>
      </w:pPr>
      <w:r>
        <w:rPr>
          <w:b/>
          <w:color w:val="222222"/>
          <w:sz w:val="22"/>
        </w:rPr>
        <w:t xml:space="preserve">Feature 2: </w:t>
      </w:r>
      <w:r>
        <w:rPr>
          <w:color w:val="222222"/>
          <w:sz w:val="22"/>
        </w:rPr>
        <w:t>Transaction Explainer — for any flagged transaction, constructs a prompt including SHAP values and transaction attributes, and asks Claude to explain in plain English why the model flagged it.</w:t>
      </w:r>
    </w:p>
    <w:p>
      <w:pPr>
        <w:pStyle w:val="ListBullet"/>
        <w:spacing w:before="0" w:after="40"/>
        <w:ind w:left="360"/>
      </w:pPr>
      <w:r>
        <w:rPr>
          <w:b/>
          <w:color w:val="222222"/>
          <w:sz w:val="22"/>
        </w:rPr>
        <w:t xml:space="preserve">Feature 3: </w:t>
      </w:r>
      <w:r>
        <w:rPr>
          <w:color w:val="222222"/>
          <w:sz w:val="22"/>
        </w:rPr>
        <w:t>Anomaly Alert — when the Isolation Forest flags a transaction cluster as anomalous, Claude generates a natural-language alert describing the anomaly pattern and suggesting investigation steps.</w:t>
      </w:r>
    </w:p>
    <w:p>
      <w:pPr>
        <w:spacing w:before="200" w:after="40"/>
      </w:pPr>
      <w:r>
        <w:rPr>
          <w:b/>
          <w:color w:val="1F497D"/>
          <w:sz w:val="24"/>
        </w:rPr>
        <w:t>Prompt Engineering Pattern</w:t>
      </w:r>
    </w:p>
    <w:p>
      <w:pPr>
        <w:spacing w:before="0" w:after="100"/>
      </w:pPr>
      <w:r>
        <w:rPr>
          <w:color w:val="222222"/>
          <w:sz w:val="22"/>
        </w:rPr>
        <w:t>Each feature uses a structured prompt that includes: (1) system context defining Claude's role as a senior fraud analyst, (2) structured data in JSON format, (3) a specific task instruction. This pattern keeps outputs consistent and auditable.</w:t>
      </w:r>
    </w:p>
    <w:p>
      <w:pPr>
        <w:spacing w:before="80" w:after="80"/>
        <w:ind w:left="360"/>
        <w:shd w:val="clear" w:color="auto" w:fill="F3F3F3"/>
      </w:pPr>
      <w:r>
        <w:rPr>
          <w:rFonts w:ascii="Courier New" w:hAnsi="Courier New"/>
          <w:color w:val="1E1E1E"/>
          <w:sz w:val="19"/>
        </w:rPr>
        <w:t>system = "You are a senior fraud analyst at a Canadian bank. "</w:t>
        <w:br/>
        <w:t xml:space="preserve">         "Respond in clear, professional language suitable for a risk committee."</w:t>
        <w:br/>
        <w:br/>
        <w:t>prompt = f"Here are this week's fraud KPIs: {kpi_json}\n\n"</w:t>
        <w:br/>
        <w:t xml:space="preserve">         "Write a concise weekly brief with: findings, trend, and one recommendation."</w:t>
      </w:r>
    </w:p>
    <w:p>
      <w:pPr>
        <w:spacing w:before="120" w:after="120"/>
        <w:ind w:left="216"/>
        <w:shd w:val="clear" w:color="auto" w:fill="E8F0FB"/>
      </w:pPr>
      <w:r>
        <w:rPr>
          <w:b/>
          <w:color w:val="1F497D"/>
          <w:sz w:val="21"/>
        </w:rPr>
        <w:t xml:space="preserve">  Why this matters for Canadian bank interviews:  </w:t>
      </w:r>
      <w:r>
        <w:rPr>
          <w:color w:val="222222"/>
          <w:sz w:val="21"/>
        </w:rPr>
        <w:t>LLM integration in financial analytics is a 2025–2026 priority at Capital One Canada, Wealthsimple, and the Big 5. Being able to discuss prompt engineering, structured data injection, and output validation puts you ahead of most new grad applicants.</w:t>
      </w:r>
    </w:p>
    <w:p>
      <w:pPr>
        <w:spacing w:before="280" w:after="0"/>
        <w:shd w:val="clear" w:color="auto" w:fill="1F497D"/>
      </w:pPr>
      <w:r>
        <w:rPr>
          <w:b/>
          <w:color w:val="FFFFFF"/>
          <w:sz w:val="21"/>
        </w:rPr>
        <w:t xml:space="preserve">  SCREENSHOT  ·  Databricks — LLM Weekly Fraud Brief Output</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Databricks and navigate to notebook 08_llm_analyst.py.</w:t>
      </w:r>
    </w:p>
    <w:p>
      <w:pPr>
        <w:spacing w:before="0" w:after="20"/>
        <w:ind w:left="432"/>
        <w:shd w:val="clear" w:color="auto" w:fill="FFF3CD"/>
      </w:pPr>
      <w:r>
        <w:rPr>
          <w:color w:val="222222"/>
          <w:sz w:val="20"/>
        </w:rPr>
        <w:t xml:space="preserve">  2.  You will need to add your Anthropic API key to the ANTHROPIC_API_KEY variable.</w:t>
      </w:r>
    </w:p>
    <w:p>
      <w:pPr>
        <w:spacing w:before="0" w:after="20"/>
        <w:ind w:left="432"/>
        <w:shd w:val="clear" w:color="auto" w:fill="FFF3CD"/>
      </w:pPr>
      <w:r>
        <w:rPr>
          <w:color w:val="222222"/>
          <w:sz w:val="20"/>
        </w:rPr>
        <w:t xml:space="preserve">  3.  Run all cells.</w:t>
      </w:r>
    </w:p>
    <w:p>
      <w:pPr>
        <w:spacing w:before="0" w:after="20"/>
        <w:ind w:left="432"/>
        <w:shd w:val="clear" w:color="auto" w:fill="FFF3CD"/>
      </w:pPr>
      <w:r>
        <w:rPr>
          <w:color w:val="222222"/>
          <w:sz w:val="20"/>
        </w:rPr>
        <w:t xml:space="preserve">  4.  Scroll to the cell that displays the LLM-generated weekly brief.</w:t>
      </w:r>
    </w:p>
    <w:p>
      <w:pPr>
        <w:spacing w:before="0" w:after="20"/>
        <w:ind w:left="432"/>
        <w:shd w:val="clear" w:color="auto" w:fill="FFF3CD"/>
      </w:pPr>
      <w:r>
        <w:rPr>
          <w:color w:val="222222"/>
          <w:sz w:val="20"/>
        </w:rPr>
        <w:t xml:space="preserve">  5.  Take a screenshot of the output — it should be a formatted paragraph of professional analysis.</w:t>
      </w:r>
    </w:p>
    <w:p>
      <w:pPr>
        <w:spacing w:before="0" w:after="20"/>
        <w:ind w:left="432"/>
        <w:shd w:val="clear" w:color="auto" w:fill="FFF3CD"/>
      </w:pPr>
      <w:r>
        <w:rPr>
          <w:color w:val="222222"/>
          <w:sz w:val="20"/>
        </w:rPr>
        <w:t xml:space="preserve">  6.  Paste the screenshot here.</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