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47937" w14:textId="77777777" w:rsidR="00F71E93" w:rsidRDefault="00F71E93">
      <w:pPr>
        <w:spacing w:after="600"/>
      </w:pPr>
    </w:p>
    <w:p w14:paraId="49FAFC69" w14:textId="77777777" w:rsidR="00F71E93" w:rsidRDefault="00000000">
      <w:pPr>
        <w:spacing w:before="80" w:after="80" w:line="360" w:lineRule="auto"/>
        <w:jc w:val="center"/>
      </w:pPr>
      <w:r>
        <w:rPr>
          <w:b/>
          <w:bCs/>
          <w:sz w:val="28"/>
          <w:szCs w:val="28"/>
        </w:rPr>
        <w:t>PROJECT REPORT OF CO-OP</w:t>
      </w:r>
    </w:p>
    <w:p w14:paraId="3CB22249" w14:textId="77777777" w:rsidR="00F71E93" w:rsidRDefault="00000000">
      <w:pPr>
        <w:spacing w:before="80" w:after="80" w:line="360" w:lineRule="auto"/>
        <w:jc w:val="center"/>
      </w:pPr>
      <w:r>
        <w:rPr>
          <w:b/>
          <w:bCs/>
        </w:rPr>
        <w:t>Project at Industry (Module-2)</w:t>
      </w:r>
    </w:p>
    <w:p w14:paraId="00E5EF4D" w14:textId="77777777" w:rsidR="00F71E93" w:rsidRDefault="00000000">
      <w:pPr>
        <w:spacing w:before="80" w:after="80" w:line="360" w:lineRule="auto"/>
        <w:jc w:val="center"/>
      </w:pPr>
      <w:r>
        <w:rPr>
          <w:b/>
          <w:bCs/>
        </w:rPr>
        <w:t>ON</w:t>
      </w:r>
    </w:p>
    <w:p w14:paraId="5171CEE9" w14:textId="77777777" w:rsidR="00F71E93" w:rsidRDefault="00000000">
      <w:pPr>
        <w:spacing w:before="80" w:after="80" w:line="360" w:lineRule="auto"/>
        <w:jc w:val="center"/>
      </w:pPr>
      <w:r>
        <w:rPr>
          <w:b/>
          <w:bCs/>
          <w:sz w:val="26"/>
          <w:szCs w:val="26"/>
        </w:rPr>
        <w:t>An Intelligent Multi-Agent Framework for Enhanced</w:t>
      </w:r>
    </w:p>
    <w:p w14:paraId="161B926F" w14:textId="77777777" w:rsidR="00F71E93" w:rsidRDefault="00000000">
      <w:pPr>
        <w:spacing w:before="80" w:after="80" w:line="360" w:lineRule="auto"/>
        <w:jc w:val="center"/>
      </w:pPr>
      <w:r>
        <w:rPr>
          <w:b/>
          <w:bCs/>
          <w:sz w:val="26"/>
          <w:szCs w:val="26"/>
        </w:rPr>
        <w:t>Crop Yield Prediction and Agricultural Decision Support</w:t>
      </w:r>
    </w:p>
    <w:p w14:paraId="3ACD5696" w14:textId="77777777" w:rsidR="00F71E93" w:rsidRDefault="00F71E93">
      <w:pPr>
        <w:spacing w:after="300"/>
      </w:pPr>
    </w:p>
    <w:p w14:paraId="727F7D0C" w14:textId="77777777" w:rsidR="00F71E93" w:rsidRDefault="00000000">
      <w:pPr>
        <w:spacing w:after="80" w:line="360" w:lineRule="auto"/>
        <w:jc w:val="center"/>
      </w:pPr>
      <w:r>
        <w:t>submitted in partial fulfilment of the requirements for the award of degree of</w:t>
      </w:r>
    </w:p>
    <w:p w14:paraId="1FED3D48" w14:textId="77777777" w:rsidR="00F71E93" w:rsidRDefault="00F71E93">
      <w:pPr>
        <w:spacing w:after="100"/>
      </w:pPr>
    </w:p>
    <w:p w14:paraId="6B54B9D0" w14:textId="77777777" w:rsidR="00F71E93" w:rsidRDefault="00000000">
      <w:pPr>
        <w:spacing w:before="80" w:after="80" w:line="360" w:lineRule="auto"/>
        <w:jc w:val="center"/>
      </w:pPr>
      <w:r>
        <w:rPr>
          <w:b/>
          <w:bCs/>
        </w:rPr>
        <w:t>BACHELOR OF ENGINEERING</w:t>
      </w:r>
    </w:p>
    <w:p w14:paraId="4EB68530" w14:textId="77777777" w:rsidR="00BE6ADF" w:rsidRDefault="00000000" w:rsidP="00BE6ADF">
      <w:pPr>
        <w:spacing w:before="80" w:after="80" w:line="360" w:lineRule="auto"/>
        <w:jc w:val="center"/>
      </w:pPr>
      <w:r>
        <w:t>In</w:t>
      </w:r>
    </w:p>
    <w:p w14:paraId="5D98E03A" w14:textId="041FB02E" w:rsidR="00F71E93" w:rsidRDefault="00000000" w:rsidP="00BE6ADF">
      <w:pPr>
        <w:spacing w:before="80" w:after="80" w:line="360" w:lineRule="auto"/>
        <w:jc w:val="center"/>
      </w:pPr>
      <w:r>
        <w:rPr>
          <w:b/>
          <w:bCs/>
        </w:rPr>
        <w:t>COMPUTER SCIENCE AND ENGINEERING</w:t>
      </w:r>
    </w:p>
    <w:p w14:paraId="4CDF006A" w14:textId="4F81B2CD" w:rsidR="00F71E93" w:rsidRDefault="00F71E93">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71E93" w14:paraId="5174EF24" w14:textId="77777777">
        <w:tc>
          <w:tcPr>
            <w:tcW w:w="4680" w:type="dxa"/>
            <w:tcBorders>
              <w:top w:val="none" w:sz="0" w:space="0" w:color="FFFFFF"/>
              <w:left w:val="none" w:sz="0" w:space="0" w:color="FFFFFF"/>
              <w:bottom w:val="none" w:sz="0" w:space="0" w:color="FFFFFF"/>
              <w:right w:val="none" w:sz="0" w:space="0" w:color="FFFFFF"/>
            </w:tcBorders>
          </w:tcPr>
          <w:p w14:paraId="221FB934" w14:textId="77777777" w:rsidR="00F71E93" w:rsidRDefault="00000000">
            <w:r>
              <w:rPr>
                <w:b/>
                <w:bCs/>
              </w:rPr>
              <w:t>Submitted by:</w:t>
            </w:r>
          </w:p>
          <w:p w14:paraId="3610B970" w14:textId="77777777" w:rsidR="00F71E93" w:rsidRDefault="00F71E93">
            <w:pPr>
              <w:spacing w:after="80"/>
            </w:pPr>
          </w:p>
          <w:p w14:paraId="3AA6C458" w14:textId="77777777" w:rsidR="00F71E93" w:rsidRDefault="00000000">
            <w:r>
              <w:rPr>
                <w:b/>
                <w:bCs/>
              </w:rPr>
              <w:t>Dhruv Datta</w:t>
            </w:r>
          </w:p>
          <w:p w14:paraId="2AC748D3" w14:textId="77777777" w:rsidR="00F71E93" w:rsidRDefault="00000000">
            <w:r>
              <w:t>2210990272</w:t>
            </w:r>
          </w:p>
          <w:p w14:paraId="3A418CDC" w14:textId="77777777" w:rsidR="00F71E93" w:rsidRDefault="00F71E93">
            <w:pPr>
              <w:spacing w:after="80"/>
            </w:pPr>
          </w:p>
          <w:p w14:paraId="7FC5B553" w14:textId="77777777" w:rsidR="00F71E93" w:rsidRDefault="00000000">
            <w:r>
              <w:rPr>
                <w:b/>
                <w:bCs/>
              </w:rPr>
              <w:t>Abhinav Bhar</w:t>
            </w:r>
          </w:p>
          <w:p w14:paraId="5ECA3673" w14:textId="77777777" w:rsidR="00F71E93" w:rsidRDefault="00000000">
            <w:r>
              <w:t>2210990036</w:t>
            </w:r>
          </w:p>
          <w:p w14:paraId="0E97B904" w14:textId="77777777" w:rsidR="00F71E93" w:rsidRDefault="00F71E93">
            <w:pPr>
              <w:spacing w:after="80"/>
            </w:pPr>
          </w:p>
          <w:p w14:paraId="6DA17CC2" w14:textId="77777777" w:rsidR="00F71E93" w:rsidRDefault="00000000">
            <w:proofErr w:type="spellStart"/>
            <w:r>
              <w:rPr>
                <w:b/>
                <w:bCs/>
              </w:rPr>
              <w:t>Divanshu</w:t>
            </w:r>
            <w:proofErr w:type="spellEnd"/>
            <w:r>
              <w:rPr>
                <w:b/>
                <w:bCs/>
              </w:rPr>
              <w:t xml:space="preserve"> Kaushik</w:t>
            </w:r>
          </w:p>
          <w:p w14:paraId="673C020E" w14:textId="77777777" w:rsidR="00F71E93" w:rsidRDefault="00000000">
            <w:r>
              <w:t>2210990290</w:t>
            </w:r>
          </w:p>
        </w:tc>
        <w:tc>
          <w:tcPr>
            <w:tcW w:w="4680" w:type="dxa"/>
            <w:tcBorders>
              <w:top w:val="none" w:sz="0" w:space="0" w:color="FFFFFF"/>
              <w:left w:val="none" w:sz="0" w:space="0" w:color="FFFFFF"/>
              <w:bottom w:val="none" w:sz="0" w:space="0" w:color="FFFFFF"/>
              <w:right w:val="none" w:sz="0" w:space="0" w:color="FFFFFF"/>
            </w:tcBorders>
          </w:tcPr>
          <w:p w14:paraId="0427BC5D" w14:textId="77777777" w:rsidR="00F71E93" w:rsidRDefault="00000000">
            <w:r>
              <w:rPr>
                <w:b/>
                <w:bCs/>
              </w:rPr>
              <w:t>Supervised By:</w:t>
            </w:r>
          </w:p>
          <w:p w14:paraId="0371F722" w14:textId="77777777" w:rsidR="00F71E93" w:rsidRDefault="00F71E93">
            <w:pPr>
              <w:spacing w:after="80"/>
            </w:pPr>
          </w:p>
          <w:p w14:paraId="4622816F" w14:textId="77777777" w:rsidR="00F71E93" w:rsidRDefault="00000000">
            <w:r>
              <w:rPr>
                <w:b/>
                <w:bCs/>
              </w:rPr>
              <w:t>Dr. Gurpreet Singh</w:t>
            </w:r>
          </w:p>
          <w:p w14:paraId="34CC4E00" w14:textId="77777777" w:rsidR="00F71E93" w:rsidRDefault="00000000">
            <w:r>
              <w:t>Mentor, Chitkara University</w:t>
            </w:r>
          </w:p>
          <w:p w14:paraId="1CD92534" w14:textId="77777777" w:rsidR="00F71E93" w:rsidRDefault="00000000">
            <w:r>
              <w:t>Faculty, Dept. of CSE</w:t>
            </w:r>
          </w:p>
        </w:tc>
      </w:tr>
    </w:tbl>
    <w:p w14:paraId="0E071B36" w14:textId="77777777" w:rsidR="00F71E93" w:rsidRDefault="00F71E93">
      <w:pPr>
        <w:spacing w:after="400"/>
      </w:pPr>
    </w:p>
    <w:p w14:paraId="41ABA602" w14:textId="77777777" w:rsidR="00F71E93" w:rsidRDefault="00000000">
      <w:pPr>
        <w:spacing w:before="80" w:after="80" w:line="360" w:lineRule="auto"/>
        <w:jc w:val="center"/>
      </w:pPr>
      <w:r>
        <w:rPr>
          <w:b/>
          <w:bCs/>
          <w:sz w:val="22"/>
          <w:szCs w:val="22"/>
        </w:rPr>
        <w:t>DEPARTMENT OF COMPUTER SCIENCE AND ENGINEERING</w:t>
      </w:r>
    </w:p>
    <w:p w14:paraId="710C67D3" w14:textId="77777777" w:rsidR="00F71E93" w:rsidRDefault="00000000">
      <w:pPr>
        <w:spacing w:before="80" w:after="80" w:line="360" w:lineRule="auto"/>
        <w:jc w:val="center"/>
      </w:pPr>
      <w:r>
        <w:rPr>
          <w:b/>
          <w:bCs/>
          <w:sz w:val="22"/>
          <w:szCs w:val="22"/>
        </w:rPr>
        <w:t>CHITKARA UNIVERSITY INSTITUTE OF ENGINEERING AND TECHNOLOGY</w:t>
      </w:r>
    </w:p>
    <w:p w14:paraId="03F80656" w14:textId="77777777" w:rsidR="00F71E93" w:rsidRDefault="00000000">
      <w:pPr>
        <w:spacing w:before="80" w:after="80" w:line="360" w:lineRule="auto"/>
        <w:jc w:val="center"/>
      </w:pPr>
      <w:r>
        <w:rPr>
          <w:b/>
          <w:bCs/>
          <w:sz w:val="22"/>
          <w:szCs w:val="22"/>
        </w:rPr>
        <w:t>CHITKARA UNIVERSITY, PUNJAB, INDIA</w:t>
      </w:r>
    </w:p>
    <w:p w14:paraId="755287F5" w14:textId="77777777" w:rsidR="00F71E93" w:rsidRDefault="00000000">
      <w:r>
        <w:br w:type="page"/>
      </w:r>
    </w:p>
    <w:p w14:paraId="7A36CB58" w14:textId="77777777" w:rsidR="00F71E93" w:rsidRDefault="00000000">
      <w:pPr>
        <w:spacing w:before="80" w:after="80" w:line="360" w:lineRule="auto"/>
        <w:jc w:val="center"/>
      </w:pPr>
      <w:r>
        <w:rPr>
          <w:b/>
          <w:bCs/>
          <w:sz w:val="32"/>
          <w:szCs w:val="32"/>
        </w:rPr>
        <w:lastRenderedPageBreak/>
        <w:t>DECLARATION</w:t>
      </w:r>
    </w:p>
    <w:p w14:paraId="2323ED3A" w14:textId="77777777" w:rsidR="00F71E93" w:rsidRDefault="00F71E93">
      <w:pPr>
        <w:spacing w:after="200"/>
      </w:pPr>
    </w:p>
    <w:p w14:paraId="34508018" w14:textId="77777777" w:rsidR="00F71E93" w:rsidRDefault="00000000">
      <w:pPr>
        <w:spacing w:after="120" w:line="360" w:lineRule="auto"/>
        <w:jc w:val="both"/>
      </w:pPr>
      <w:r>
        <w:t>We hereby certify that the work which is being presented in the project report entitled "An Intelligent Multi-Agent Framework for Enhanced Crop Yield Prediction and Agricultural Decision Support" in partial fulfilment of the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Dr. Gurpreet Singh. The matter presented in this project report has not been submitted to any other university/institute for the award of any degree.</w:t>
      </w:r>
    </w:p>
    <w:p w14:paraId="0F4EF123" w14:textId="77777777" w:rsidR="00F71E93" w:rsidRDefault="00F71E93">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71E93" w14:paraId="255DA547" w14:textId="77777777">
        <w:tc>
          <w:tcPr>
            <w:tcW w:w="4680" w:type="dxa"/>
            <w:tcBorders>
              <w:top w:val="none" w:sz="0" w:space="0" w:color="FFFFFF"/>
              <w:left w:val="none" w:sz="0" w:space="0" w:color="FFFFFF"/>
              <w:bottom w:val="none" w:sz="0" w:space="0" w:color="FFFFFF"/>
              <w:right w:val="none" w:sz="0" w:space="0" w:color="FFFFFF"/>
            </w:tcBorders>
          </w:tcPr>
          <w:p w14:paraId="62858C14" w14:textId="77777777" w:rsidR="00F71E93" w:rsidRDefault="00000000">
            <w:r>
              <w:t>Place: Rajpura</w:t>
            </w:r>
          </w:p>
          <w:p w14:paraId="385BB63B" w14:textId="77777777" w:rsidR="00F71E93" w:rsidRDefault="00000000">
            <w:r>
              <w:t>Date: 2 May 2026</w:t>
            </w:r>
          </w:p>
        </w:tc>
        <w:tc>
          <w:tcPr>
            <w:tcW w:w="4680" w:type="dxa"/>
            <w:tcBorders>
              <w:top w:val="none" w:sz="0" w:space="0" w:color="FFFFFF"/>
              <w:left w:val="none" w:sz="0" w:space="0" w:color="FFFFFF"/>
              <w:bottom w:val="none" w:sz="0" w:space="0" w:color="FFFFFF"/>
              <w:right w:val="none" w:sz="0" w:space="0" w:color="FFFFFF"/>
            </w:tcBorders>
          </w:tcPr>
          <w:p w14:paraId="316ABC8B" w14:textId="77777777" w:rsidR="00F71E93" w:rsidRDefault="00000000">
            <w:r>
              <w:t>Dhruv Datta (2210990272)</w:t>
            </w:r>
          </w:p>
          <w:p w14:paraId="66CFE26E" w14:textId="77777777" w:rsidR="00F71E93" w:rsidRDefault="00000000">
            <w:r>
              <w:t>Abhinav Bhar (2210990036)</w:t>
            </w:r>
          </w:p>
          <w:p w14:paraId="502E902B" w14:textId="77777777" w:rsidR="00F71E93" w:rsidRDefault="00000000">
            <w:proofErr w:type="spellStart"/>
            <w:r>
              <w:t>Divanshu</w:t>
            </w:r>
            <w:proofErr w:type="spellEnd"/>
            <w:r>
              <w:t xml:space="preserve"> Kaushik (2210990290)</w:t>
            </w:r>
          </w:p>
        </w:tc>
      </w:tr>
    </w:tbl>
    <w:p w14:paraId="149A5E9A" w14:textId="77777777" w:rsidR="00F71E93" w:rsidRDefault="00F71E93">
      <w:pPr>
        <w:spacing w:after="400"/>
      </w:pPr>
    </w:p>
    <w:p w14:paraId="012BEA34" w14:textId="77777777" w:rsidR="00F71E93" w:rsidRDefault="00000000">
      <w:pPr>
        <w:spacing w:after="80" w:line="360" w:lineRule="auto"/>
      </w:pPr>
      <w:r>
        <w:rPr>
          <w:b/>
          <w:bCs/>
        </w:rPr>
        <w:t>Dr. Gurpreet Singh</w:t>
      </w:r>
    </w:p>
    <w:p w14:paraId="0CC47F78" w14:textId="77777777" w:rsidR="00F71E93" w:rsidRDefault="00000000">
      <w:pPr>
        <w:spacing w:after="80" w:line="360" w:lineRule="auto"/>
      </w:pPr>
      <w:r>
        <w:rPr>
          <w:b/>
          <w:bCs/>
        </w:rPr>
        <w:t>Mentor</w:t>
      </w:r>
    </w:p>
    <w:p w14:paraId="695AE95F" w14:textId="77777777" w:rsidR="00F71E93" w:rsidRDefault="00000000">
      <w:pPr>
        <w:spacing w:after="120" w:line="360" w:lineRule="auto"/>
        <w:jc w:val="both"/>
      </w:pPr>
      <w:r>
        <w:t>Department of Computer Science and Engineering</w:t>
      </w:r>
    </w:p>
    <w:p w14:paraId="5FB7D17E" w14:textId="77777777" w:rsidR="00F71E93" w:rsidRDefault="00000000">
      <w:pPr>
        <w:spacing w:after="120" w:line="360" w:lineRule="auto"/>
        <w:jc w:val="both"/>
      </w:pPr>
      <w:r>
        <w:t>Chitkara University Institute of Engineering and Technology,</w:t>
      </w:r>
    </w:p>
    <w:p w14:paraId="29ECA731" w14:textId="77777777" w:rsidR="00F71E93" w:rsidRDefault="00000000">
      <w:pPr>
        <w:spacing w:after="120" w:line="360" w:lineRule="auto"/>
        <w:jc w:val="both"/>
      </w:pPr>
      <w:r>
        <w:t>Chitkara University, Punjab, India</w:t>
      </w:r>
    </w:p>
    <w:p w14:paraId="76D6C329" w14:textId="77777777" w:rsidR="00F71E93" w:rsidRDefault="00000000">
      <w:r>
        <w:br w:type="page"/>
      </w:r>
    </w:p>
    <w:p w14:paraId="2809FD39" w14:textId="77777777" w:rsidR="00F71E93" w:rsidRDefault="00000000">
      <w:pPr>
        <w:spacing w:before="80" w:after="80" w:line="360" w:lineRule="auto"/>
        <w:jc w:val="center"/>
      </w:pPr>
      <w:r>
        <w:rPr>
          <w:b/>
          <w:bCs/>
          <w:sz w:val="32"/>
          <w:szCs w:val="32"/>
        </w:rPr>
        <w:lastRenderedPageBreak/>
        <w:t>ACKNOWLEDGEMENT</w:t>
      </w:r>
    </w:p>
    <w:p w14:paraId="22443AF7" w14:textId="77777777" w:rsidR="00F71E93" w:rsidRDefault="00F71E93">
      <w:pPr>
        <w:spacing w:after="200"/>
      </w:pPr>
    </w:p>
    <w:p w14:paraId="2E96E59B" w14:textId="77777777" w:rsidR="00F71E93" w:rsidRDefault="00000000">
      <w:pPr>
        <w:spacing w:after="120" w:line="360" w:lineRule="auto"/>
        <w:jc w:val="both"/>
      </w:pPr>
      <w:r>
        <w:t>We sincerely thank our mentor, Dr. Gurpreet Singh, for his guidance and support throughout this project. His insights and encouragement were instrumental in shaping this work.</w:t>
      </w:r>
    </w:p>
    <w:p w14:paraId="6DF336E9" w14:textId="77777777" w:rsidR="00F71E93" w:rsidRDefault="00F71E93">
      <w:pPr>
        <w:spacing w:after="120"/>
      </w:pPr>
    </w:p>
    <w:p w14:paraId="268E6D0D" w14:textId="77777777" w:rsidR="00F71E93" w:rsidRDefault="00000000">
      <w:pPr>
        <w:spacing w:after="120" w:line="360" w:lineRule="auto"/>
        <w:jc w:val="both"/>
      </w:pPr>
      <w:r>
        <w:t>We are also grateful to the Department of Computer Science and Engineering, Chitkara University, for providing us with the opportunity to undertake this COOP-II project.</w:t>
      </w:r>
    </w:p>
    <w:p w14:paraId="40FA4E7C" w14:textId="77777777" w:rsidR="00F71E93" w:rsidRDefault="00F71E93">
      <w:pPr>
        <w:spacing w:after="300"/>
      </w:pPr>
    </w:p>
    <w:p w14:paraId="5DA1BED1" w14:textId="77777777" w:rsidR="00F71E93" w:rsidRDefault="00000000">
      <w:pPr>
        <w:spacing w:after="120" w:line="360" w:lineRule="auto"/>
        <w:jc w:val="both"/>
      </w:pPr>
      <w:r>
        <w:t>Dhruv Datta</w:t>
      </w:r>
    </w:p>
    <w:p w14:paraId="2122349D" w14:textId="77777777" w:rsidR="00F71E93" w:rsidRDefault="00000000">
      <w:pPr>
        <w:spacing w:after="120" w:line="360" w:lineRule="auto"/>
        <w:jc w:val="both"/>
      </w:pPr>
      <w:r>
        <w:t>Abhinav Bhar</w:t>
      </w:r>
    </w:p>
    <w:p w14:paraId="384938F6" w14:textId="77777777" w:rsidR="00F71E93" w:rsidRDefault="00000000">
      <w:pPr>
        <w:spacing w:after="120" w:line="360" w:lineRule="auto"/>
        <w:jc w:val="both"/>
      </w:pPr>
      <w:proofErr w:type="spellStart"/>
      <w:r>
        <w:t>Divanshu</w:t>
      </w:r>
      <w:proofErr w:type="spellEnd"/>
      <w:r>
        <w:t xml:space="preserve"> Kaushik</w:t>
      </w:r>
    </w:p>
    <w:p w14:paraId="6C1B0B9B" w14:textId="77777777" w:rsidR="00F71E93" w:rsidRDefault="00000000">
      <w:r>
        <w:br w:type="page"/>
      </w:r>
    </w:p>
    <w:p w14:paraId="64993C22" w14:textId="77777777" w:rsidR="00F71E93" w:rsidRDefault="00000000">
      <w:pPr>
        <w:spacing w:before="80" w:after="80" w:line="360" w:lineRule="auto"/>
        <w:jc w:val="center"/>
      </w:pPr>
      <w:r>
        <w:rPr>
          <w:b/>
          <w:bCs/>
          <w:sz w:val="32"/>
          <w:szCs w:val="32"/>
        </w:rPr>
        <w:lastRenderedPageBreak/>
        <w:t>CONTENTS</w:t>
      </w:r>
    </w:p>
    <w:p w14:paraId="65A4C3E2" w14:textId="77777777" w:rsidR="00F71E93" w:rsidRDefault="00F71E9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360"/>
        <w:gridCol w:w="1500"/>
      </w:tblGrid>
      <w:tr w:rsidR="00F71E93" w14:paraId="52BC1B9E" w14:textId="77777777">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D0E4F0"/>
            <w:tcMar>
              <w:top w:w="80" w:type="dxa"/>
              <w:left w:w="120" w:type="dxa"/>
              <w:bottom w:w="80" w:type="dxa"/>
              <w:right w:w="120" w:type="dxa"/>
            </w:tcMar>
            <w:vAlign w:val="center"/>
          </w:tcPr>
          <w:p w14:paraId="7CFBA5A4" w14:textId="77777777" w:rsidR="00F71E93" w:rsidRDefault="00000000">
            <w:pPr>
              <w:jc w:val="center"/>
            </w:pPr>
            <w:proofErr w:type="spellStart"/>
            <w:r>
              <w:rPr>
                <w:b/>
                <w:bCs/>
                <w:sz w:val="20"/>
                <w:szCs w:val="20"/>
              </w:rPr>
              <w:t>S.No</w:t>
            </w:r>
            <w:proofErr w:type="spellEnd"/>
            <w:r>
              <w:rPr>
                <w:b/>
                <w:bCs/>
                <w:sz w:val="20"/>
                <w:szCs w:val="20"/>
              </w:rPr>
              <w:t>.</w:t>
            </w:r>
          </w:p>
        </w:tc>
        <w:tc>
          <w:tcPr>
            <w:tcW w:w="6360" w:type="dxa"/>
            <w:tcBorders>
              <w:top w:val="single" w:sz="1" w:space="0" w:color="AAAAAA"/>
              <w:left w:val="single" w:sz="1" w:space="0" w:color="AAAAAA"/>
              <w:bottom w:val="single" w:sz="1" w:space="0" w:color="AAAAAA"/>
              <w:right w:val="single" w:sz="1" w:space="0" w:color="AAAAAA"/>
            </w:tcBorders>
            <w:shd w:val="clear" w:color="auto" w:fill="D0E4F0"/>
            <w:tcMar>
              <w:top w:w="80" w:type="dxa"/>
              <w:left w:w="120" w:type="dxa"/>
              <w:bottom w:w="80" w:type="dxa"/>
              <w:right w:w="120" w:type="dxa"/>
            </w:tcMar>
            <w:vAlign w:val="center"/>
          </w:tcPr>
          <w:p w14:paraId="5D0E7E09" w14:textId="77777777" w:rsidR="00F71E93" w:rsidRDefault="00000000">
            <w:pPr>
              <w:jc w:val="center"/>
            </w:pPr>
            <w:r>
              <w:rPr>
                <w:b/>
                <w:bCs/>
                <w:sz w:val="20"/>
                <w:szCs w:val="20"/>
              </w:rPr>
              <w:t>Title</w:t>
            </w:r>
          </w:p>
        </w:tc>
        <w:tc>
          <w:tcPr>
            <w:tcW w:w="1500" w:type="dxa"/>
            <w:tcBorders>
              <w:top w:val="single" w:sz="1" w:space="0" w:color="AAAAAA"/>
              <w:left w:val="single" w:sz="1" w:space="0" w:color="AAAAAA"/>
              <w:bottom w:val="single" w:sz="1" w:space="0" w:color="AAAAAA"/>
              <w:right w:val="single" w:sz="1" w:space="0" w:color="AAAAAA"/>
            </w:tcBorders>
            <w:shd w:val="clear" w:color="auto" w:fill="D0E4F0"/>
            <w:tcMar>
              <w:top w:w="80" w:type="dxa"/>
              <w:left w:w="120" w:type="dxa"/>
              <w:bottom w:w="80" w:type="dxa"/>
              <w:right w:w="120" w:type="dxa"/>
            </w:tcMar>
            <w:vAlign w:val="center"/>
          </w:tcPr>
          <w:p w14:paraId="10060A0C" w14:textId="77777777" w:rsidR="00F71E93" w:rsidRDefault="00000000">
            <w:pPr>
              <w:jc w:val="center"/>
            </w:pPr>
            <w:r>
              <w:rPr>
                <w:b/>
                <w:bCs/>
                <w:sz w:val="20"/>
                <w:szCs w:val="20"/>
              </w:rPr>
              <w:t>Page No.</w:t>
            </w:r>
          </w:p>
        </w:tc>
      </w:tr>
      <w:tr w:rsidR="00F71E93" w14:paraId="6D2334C8"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7C4B27" w14:textId="77777777" w:rsidR="00F71E93" w:rsidRDefault="00F71E93">
            <w:pPr>
              <w:jc w:val="center"/>
            </w:pP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5BC6F9" w14:textId="77777777" w:rsidR="00F71E93" w:rsidRDefault="00000000">
            <w:pPr>
              <w:jc w:val="center"/>
            </w:pPr>
            <w:r>
              <w:rPr>
                <w:sz w:val="20"/>
                <w:szCs w:val="20"/>
              </w:rPr>
              <w:t>Acknowledgement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ED13F3" w14:textId="77777777" w:rsidR="00F71E93" w:rsidRDefault="00000000">
            <w:pPr>
              <w:jc w:val="center"/>
            </w:pPr>
            <w:r>
              <w:rPr>
                <w:sz w:val="20"/>
                <w:szCs w:val="20"/>
              </w:rPr>
              <w:t>iii</w:t>
            </w:r>
          </w:p>
        </w:tc>
      </w:tr>
      <w:tr w:rsidR="00F71E93" w14:paraId="6879648D"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ACBEE2" w14:textId="77777777" w:rsidR="00F71E93" w:rsidRDefault="00F71E93">
            <w:pPr>
              <w:jc w:val="center"/>
            </w:pP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23E966" w14:textId="77777777" w:rsidR="00F71E93" w:rsidRDefault="00000000">
            <w:pPr>
              <w:jc w:val="center"/>
            </w:pPr>
            <w:r>
              <w:rPr>
                <w:sz w:val="20"/>
                <w:szCs w:val="20"/>
              </w:rPr>
              <w:t>List of Figures and Tables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BDCD4B" w14:textId="77777777" w:rsidR="00F71E93" w:rsidRDefault="00000000">
            <w:pPr>
              <w:jc w:val="center"/>
            </w:pPr>
            <w:r>
              <w:rPr>
                <w:sz w:val="20"/>
                <w:szCs w:val="20"/>
              </w:rPr>
              <w:t>iv</w:t>
            </w:r>
          </w:p>
        </w:tc>
      </w:tr>
      <w:tr w:rsidR="00F71E93" w14:paraId="67430145"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1358CE" w14:textId="77777777" w:rsidR="00F71E93" w:rsidRDefault="00F71E93">
            <w:pPr>
              <w:jc w:val="center"/>
            </w:pP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4299AC" w14:textId="77777777" w:rsidR="00F71E93" w:rsidRDefault="00000000">
            <w:pPr>
              <w:jc w:val="center"/>
            </w:pPr>
            <w:r>
              <w:rPr>
                <w:sz w:val="20"/>
                <w:szCs w:val="20"/>
              </w:rPr>
              <w:t>Abstract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0E3639" w14:textId="77777777" w:rsidR="00F71E93" w:rsidRDefault="00000000">
            <w:pPr>
              <w:jc w:val="center"/>
            </w:pPr>
            <w:r>
              <w:rPr>
                <w:sz w:val="20"/>
                <w:szCs w:val="20"/>
              </w:rPr>
              <w:t>v</w:t>
            </w:r>
          </w:p>
        </w:tc>
      </w:tr>
      <w:tr w:rsidR="00F71E93" w14:paraId="2AE169B9"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94A8BC" w14:textId="77777777" w:rsidR="00F71E93" w:rsidRDefault="00000000">
            <w:pPr>
              <w:jc w:val="center"/>
            </w:pPr>
            <w:r>
              <w:rPr>
                <w:sz w:val="20"/>
                <w:szCs w:val="20"/>
              </w:rPr>
              <w:t>1.</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19E0A8" w14:textId="77777777" w:rsidR="00F71E93" w:rsidRDefault="00000000">
            <w:pPr>
              <w:jc w:val="center"/>
            </w:pPr>
            <w:r>
              <w:rPr>
                <w:sz w:val="20"/>
                <w:szCs w:val="20"/>
              </w:rPr>
              <w:t>Introduction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CC54E4" w14:textId="77777777" w:rsidR="00F71E93" w:rsidRDefault="00000000">
            <w:pPr>
              <w:jc w:val="center"/>
            </w:pPr>
            <w:r>
              <w:rPr>
                <w:sz w:val="20"/>
                <w:szCs w:val="20"/>
              </w:rPr>
              <w:t>1</w:t>
            </w:r>
          </w:p>
        </w:tc>
      </w:tr>
      <w:tr w:rsidR="00F71E93" w14:paraId="21D63BE9"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A1AF35" w14:textId="77777777" w:rsidR="00F71E93" w:rsidRDefault="00000000">
            <w:pPr>
              <w:jc w:val="center"/>
            </w:pPr>
            <w:r>
              <w:rPr>
                <w:sz w:val="20"/>
                <w:szCs w:val="20"/>
              </w:rPr>
              <w:t>2.</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CB454A" w14:textId="77777777" w:rsidR="00F71E93" w:rsidRDefault="00000000">
            <w:pPr>
              <w:jc w:val="center"/>
            </w:pPr>
            <w:r>
              <w:rPr>
                <w:sz w:val="20"/>
                <w:szCs w:val="20"/>
              </w:rPr>
              <w:t>Methodology</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2E1B33" w14:textId="77777777" w:rsidR="00F71E93" w:rsidRDefault="00000000">
            <w:pPr>
              <w:jc w:val="center"/>
            </w:pPr>
            <w:r>
              <w:rPr>
                <w:sz w:val="20"/>
                <w:szCs w:val="20"/>
              </w:rPr>
              <w:t>5</w:t>
            </w:r>
          </w:p>
        </w:tc>
      </w:tr>
      <w:tr w:rsidR="00F71E93" w14:paraId="1BC64577"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C51EF4" w14:textId="77777777" w:rsidR="00F71E93" w:rsidRDefault="00000000">
            <w:pPr>
              <w:jc w:val="center"/>
            </w:pPr>
            <w:r>
              <w:rPr>
                <w:sz w:val="20"/>
                <w:szCs w:val="20"/>
              </w:rPr>
              <w:t>3.</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415127" w14:textId="77777777" w:rsidR="00F71E93" w:rsidRDefault="00000000">
            <w:pPr>
              <w:jc w:val="center"/>
            </w:pPr>
            <w:r>
              <w:rPr>
                <w:sz w:val="20"/>
                <w:szCs w:val="20"/>
              </w:rPr>
              <w:t>Tools and Technologies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D32F32" w14:textId="77777777" w:rsidR="00F71E93" w:rsidRDefault="00000000">
            <w:pPr>
              <w:jc w:val="center"/>
            </w:pPr>
            <w:r>
              <w:rPr>
                <w:sz w:val="20"/>
                <w:szCs w:val="20"/>
              </w:rPr>
              <w:t>9</w:t>
            </w:r>
          </w:p>
        </w:tc>
      </w:tr>
      <w:tr w:rsidR="00F71E93" w14:paraId="223995A6"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63B7D4" w14:textId="77777777" w:rsidR="00F71E93" w:rsidRDefault="00000000">
            <w:pPr>
              <w:jc w:val="center"/>
            </w:pPr>
            <w:r>
              <w:rPr>
                <w:sz w:val="20"/>
                <w:szCs w:val="20"/>
              </w:rPr>
              <w:t>4.</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901270" w14:textId="77777777" w:rsidR="00F71E93" w:rsidRDefault="00000000">
            <w:pPr>
              <w:jc w:val="center"/>
            </w:pPr>
            <w:r>
              <w:rPr>
                <w:sz w:val="20"/>
                <w:szCs w:val="20"/>
              </w:rPr>
              <w:t>Implementation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202509" w14:textId="77777777" w:rsidR="00F71E93" w:rsidRDefault="00000000">
            <w:pPr>
              <w:jc w:val="center"/>
            </w:pPr>
            <w:r>
              <w:rPr>
                <w:sz w:val="20"/>
                <w:szCs w:val="20"/>
              </w:rPr>
              <w:t>13</w:t>
            </w:r>
          </w:p>
        </w:tc>
      </w:tr>
      <w:tr w:rsidR="00F71E93" w14:paraId="74A82F57"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2ED0CE" w14:textId="77777777" w:rsidR="00F71E93" w:rsidRDefault="00000000">
            <w:pPr>
              <w:jc w:val="center"/>
            </w:pPr>
            <w:r>
              <w:rPr>
                <w:sz w:val="20"/>
                <w:szCs w:val="20"/>
              </w:rPr>
              <w:t>5.</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0D3DF6" w14:textId="77777777" w:rsidR="00F71E93" w:rsidRDefault="00000000">
            <w:pPr>
              <w:jc w:val="center"/>
            </w:pPr>
            <w:r>
              <w:rPr>
                <w:sz w:val="20"/>
                <w:szCs w:val="20"/>
              </w:rPr>
              <w:t>Major Findings / Outcomes / Results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0ED904" w14:textId="77777777" w:rsidR="00F71E93" w:rsidRDefault="00000000">
            <w:pPr>
              <w:jc w:val="center"/>
            </w:pPr>
            <w:r>
              <w:rPr>
                <w:sz w:val="20"/>
                <w:szCs w:val="20"/>
              </w:rPr>
              <w:t>17</w:t>
            </w:r>
          </w:p>
        </w:tc>
      </w:tr>
      <w:tr w:rsidR="00F71E93" w14:paraId="18BEA4D1"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2D01FB" w14:textId="77777777" w:rsidR="00F71E93" w:rsidRDefault="00000000">
            <w:pPr>
              <w:jc w:val="center"/>
            </w:pPr>
            <w:r>
              <w:rPr>
                <w:sz w:val="20"/>
                <w:szCs w:val="20"/>
              </w:rPr>
              <w:t>6.</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B1F13F" w14:textId="77777777" w:rsidR="00F71E93" w:rsidRDefault="00000000">
            <w:pPr>
              <w:jc w:val="center"/>
            </w:pPr>
            <w:r>
              <w:rPr>
                <w:sz w:val="20"/>
                <w:szCs w:val="20"/>
              </w:rPr>
              <w:t>Conclusion and Future Scope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80C97D" w14:textId="77777777" w:rsidR="00F71E93" w:rsidRDefault="00000000">
            <w:pPr>
              <w:jc w:val="center"/>
            </w:pPr>
            <w:r>
              <w:rPr>
                <w:sz w:val="20"/>
                <w:szCs w:val="20"/>
              </w:rPr>
              <w:t>21</w:t>
            </w:r>
          </w:p>
        </w:tc>
      </w:tr>
      <w:tr w:rsidR="00F71E93" w14:paraId="12969BFB"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C5A8AF" w14:textId="77777777" w:rsidR="00F71E93" w:rsidRDefault="00F71E93">
            <w:pPr>
              <w:jc w:val="center"/>
            </w:pP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E53BB6" w14:textId="77777777" w:rsidR="00F71E93" w:rsidRDefault="00000000">
            <w:pPr>
              <w:jc w:val="center"/>
            </w:pPr>
            <w:r>
              <w:rPr>
                <w:sz w:val="20"/>
                <w:szCs w:val="20"/>
              </w:rPr>
              <w:t>References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306B71" w14:textId="77777777" w:rsidR="00F71E93" w:rsidRDefault="00000000">
            <w:pPr>
              <w:jc w:val="center"/>
            </w:pPr>
            <w:r>
              <w:rPr>
                <w:sz w:val="20"/>
                <w:szCs w:val="20"/>
              </w:rPr>
              <w:t>23</w:t>
            </w:r>
          </w:p>
        </w:tc>
      </w:tr>
    </w:tbl>
    <w:p w14:paraId="36EA9C10" w14:textId="77777777" w:rsidR="00F71E93" w:rsidRDefault="00000000">
      <w:r>
        <w:br w:type="page"/>
      </w:r>
    </w:p>
    <w:p w14:paraId="6171EE46" w14:textId="77777777" w:rsidR="00F71E93" w:rsidRDefault="00000000">
      <w:pPr>
        <w:spacing w:before="80" w:after="80" w:line="360" w:lineRule="auto"/>
        <w:jc w:val="center"/>
      </w:pPr>
      <w:r>
        <w:rPr>
          <w:b/>
          <w:bCs/>
          <w:sz w:val="32"/>
          <w:szCs w:val="32"/>
        </w:rPr>
        <w:lastRenderedPageBreak/>
        <w:t>LIST OF FIGURES AND TABLES</w:t>
      </w:r>
    </w:p>
    <w:p w14:paraId="6ACED2D0" w14:textId="77777777" w:rsidR="00F71E93" w:rsidRDefault="00F71E93">
      <w:pPr>
        <w:spacing w:after="200"/>
      </w:pPr>
    </w:p>
    <w:p w14:paraId="1B7A582C" w14:textId="77777777" w:rsidR="00F71E93" w:rsidRDefault="00000000">
      <w:pPr>
        <w:spacing w:after="80" w:line="360" w:lineRule="auto"/>
      </w:pPr>
      <w:r>
        <w:rPr>
          <w:b/>
          <w:bCs/>
        </w:rPr>
        <w:t>Figures</w:t>
      </w:r>
    </w:p>
    <w:p w14:paraId="3F9544F6" w14:textId="77777777" w:rsidR="00F71E93" w:rsidRDefault="00000000">
      <w:pPr>
        <w:spacing w:after="120" w:line="360" w:lineRule="auto"/>
        <w:jc w:val="both"/>
      </w:pPr>
      <w:r>
        <w:t>Figure 1: Flowchart of the proposed multi-agent framework (Five-Agent Pipeline)</w:t>
      </w:r>
    </w:p>
    <w:p w14:paraId="5C8354F3" w14:textId="77777777" w:rsidR="00F71E93" w:rsidRDefault="00000000">
      <w:pPr>
        <w:spacing w:after="120" w:line="360" w:lineRule="auto"/>
        <w:jc w:val="both"/>
      </w:pPr>
      <w:r>
        <w:t>Figure 2: Model Performance Comparison – Accuracy (%), MAE (hg/ha), and RMSE (hg/ha) across all four evaluated models</w:t>
      </w:r>
    </w:p>
    <w:p w14:paraId="355EE856" w14:textId="77777777" w:rsidR="00F71E93" w:rsidRDefault="00000000">
      <w:pPr>
        <w:spacing w:after="120" w:line="360" w:lineRule="auto"/>
        <w:jc w:val="both"/>
      </w:pPr>
      <w:r>
        <w:t>Figure 3: Actual vs. Predicted Yield – Agent-Based Random Forest (R² = 0.9792)</w:t>
      </w:r>
    </w:p>
    <w:p w14:paraId="150400F7" w14:textId="77777777" w:rsidR="00F71E93" w:rsidRDefault="00000000">
      <w:pPr>
        <w:spacing w:after="120" w:line="360" w:lineRule="auto"/>
        <w:jc w:val="both"/>
      </w:pPr>
      <w:r>
        <w:t>Figure 4: Top 15 Feature Importances – Agent-Based Random Forest</w:t>
      </w:r>
    </w:p>
    <w:p w14:paraId="55A5AF6A" w14:textId="77777777" w:rsidR="00F71E93" w:rsidRDefault="00000000">
      <w:pPr>
        <w:spacing w:after="120" w:line="360" w:lineRule="auto"/>
        <w:jc w:val="both"/>
      </w:pPr>
      <w:r>
        <w:t>Figure 5: Feedback Agent – RMSE over Retraining Cycles</w:t>
      </w:r>
    </w:p>
    <w:p w14:paraId="50474B60" w14:textId="77777777" w:rsidR="00F71E93" w:rsidRDefault="00F71E93">
      <w:pPr>
        <w:spacing w:after="200"/>
      </w:pPr>
    </w:p>
    <w:p w14:paraId="5A2381DB" w14:textId="77777777" w:rsidR="00F71E93" w:rsidRDefault="00000000">
      <w:pPr>
        <w:spacing w:after="80" w:line="360" w:lineRule="auto"/>
      </w:pPr>
      <w:r>
        <w:rPr>
          <w:b/>
          <w:bCs/>
        </w:rPr>
        <w:t>Tables</w:t>
      </w:r>
    </w:p>
    <w:p w14:paraId="1F39A28D" w14:textId="77777777" w:rsidR="00F71E93" w:rsidRDefault="00000000">
      <w:pPr>
        <w:spacing w:after="120" w:line="360" w:lineRule="auto"/>
        <w:jc w:val="both"/>
      </w:pPr>
      <w:r>
        <w:t>Table I: Summary of Literature Survey on Crop Yield Prediction and Multi-Agent Applications</w:t>
      </w:r>
    </w:p>
    <w:p w14:paraId="011DB599" w14:textId="77777777" w:rsidR="00F71E93" w:rsidRDefault="00000000">
      <w:pPr>
        <w:spacing w:after="120" w:line="360" w:lineRule="auto"/>
        <w:jc w:val="both"/>
      </w:pPr>
      <w:r>
        <w:t>Table II: Model Performance Comparison across all four models</w:t>
      </w:r>
    </w:p>
    <w:p w14:paraId="6BCC4ECD" w14:textId="77777777" w:rsidR="00F71E93" w:rsidRDefault="00000000">
      <w:pPr>
        <w:spacing w:after="120" w:line="360" w:lineRule="auto"/>
        <w:jc w:val="both"/>
      </w:pPr>
      <w:r>
        <w:t>Table III: Comparison with Related Work – R² and Accuracy metrics</w:t>
      </w:r>
    </w:p>
    <w:p w14:paraId="17F7EC5D" w14:textId="77777777" w:rsidR="00F71E93" w:rsidRDefault="00000000">
      <w:r>
        <w:br w:type="page"/>
      </w:r>
    </w:p>
    <w:p w14:paraId="1D335B5E" w14:textId="77777777" w:rsidR="00F71E93" w:rsidRDefault="00000000">
      <w:pPr>
        <w:spacing w:before="80" w:after="80" w:line="360" w:lineRule="auto"/>
        <w:jc w:val="center"/>
      </w:pPr>
      <w:r>
        <w:rPr>
          <w:b/>
          <w:bCs/>
          <w:sz w:val="32"/>
          <w:szCs w:val="32"/>
        </w:rPr>
        <w:lastRenderedPageBreak/>
        <w:t>ABSTRACT</w:t>
      </w:r>
    </w:p>
    <w:p w14:paraId="5644E5BC" w14:textId="77777777" w:rsidR="00F71E93" w:rsidRDefault="00F71E93">
      <w:pPr>
        <w:spacing w:after="200"/>
      </w:pPr>
    </w:p>
    <w:p w14:paraId="2C2E4D2B" w14:textId="77777777" w:rsidR="00F71E93" w:rsidRDefault="00000000">
      <w:pPr>
        <w:spacing w:after="120" w:line="360" w:lineRule="auto"/>
        <w:jc w:val="both"/>
      </w:pPr>
      <w:r>
        <w:t xml:space="preserve">This project presents an intelligent multi-agent system for crop yield prediction and agricultural decision support. The proposed system employs five specialized agents — Data Collection, Preprocessing, Learning, Decision-Making, and Feedback — all operating on a shared Knowledge Base. The framework is evaluated on a real-world dataset of 28,242 raw records (25,932 post-deduplication) covering 101 countries, 10 crop types, and spanning the period 1990–2013, sourced from the FAO Kaggle repository. Experimental results demonstrate that the Agent-Based Random Forest model achieves an accuracy of 85.3%, MAE of 4,048 hg/ha, RMSE of 10,300 hg/ha, and R² of 0.986 — significantly outperforming the Linear Regression baseline (Accuracy: 21.3%, R²: 0.745). The integrated Feedback Agent enables adaptive retraining to enhance robustness across a wide range of </w:t>
      </w:r>
      <w:proofErr w:type="spellStart"/>
      <w:r>
        <w:t>agro</w:t>
      </w:r>
      <w:proofErr w:type="spellEnd"/>
      <w:r>
        <w:t>-climatic conditions. The system provides practical advisory recommendations on irrigation, fertilization, and harvesting, demonstrating strong potential for real-world deployment in precision agriculture.</w:t>
      </w:r>
    </w:p>
    <w:p w14:paraId="0753255E" w14:textId="77777777" w:rsidR="00F71E93" w:rsidRDefault="00F71E93">
      <w:pPr>
        <w:spacing w:after="200"/>
      </w:pPr>
    </w:p>
    <w:p w14:paraId="1BCD4A36" w14:textId="77777777" w:rsidR="00F71E93" w:rsidRDefault="00000000">
      <w:pPr>
        <w:spacing w:after="120" w:line="360" w:lineRule="auto"/>
        <w:jc w:val="both"/>
      </w:pPr>
      <w:r>
        <w:rPr>
          <w:b/>
          <w:bCs/>
        </w:rPr>
        <w:t xml:space="preserve">Keywords: </w:t>
      </w:r>
      <w:r>
        <w:t>Multi-agent systems, crop yield prediction, random forest, precision agriculture, decision support, machine learning, FAO dataset.</w:t>
      </w:r>
    </w:p>
    <w:p w14:paraId="2DA4C2E6" w14:textId="77777777" w:rsidR="00F71E93" w:rsidRDefault="00000000">
      <w:r>
        <w:br w:type="page"/>
      </w:r>
    </w:p>
    <w:p w14:paraId="24D5BDC2" w14:textId="77777777" w:rsidR="00F71E93" w:rsidRDefault="00000000">
      <w:pPr>
        <w:pStyle w:val="Heading1"/>
        <w:spacing w:before="240" w:after="120"/>
      </w:pPr>
      <w:r>
        <w:lastRenderedPageBreak/>
        <w:t>1. Introduction</w:t>
      </w:r>
    </w:p>
    <w:p w14:paraId="36DD8AE7" w14:textId="36805EF0" w:rsidR="00F71E93" w:rsidRDefault="00000000">
      <w:pPr>
        <w:spacing w:after="120" w:line="360" w:lineRule="auto"/>
        <w:jc w:val="both"/>
      </w:pPr>
      <w:r>
        <w:t xml:space="preserve">Global food security is one of the most pressing challenges of the 21st century. As the global population is projected to exceed 9.7 billion by 2050, agricultural systems must become significantly more productive under conditions of climate change, soil erosion, and diminishing arable land. Accurate crop yield prediction is central to enabling farmers, </w:t>
      </w:r>
      <w:r w:rsidR="00BE6ADF">
        <w:t>policymakers</w:t>
      </w:r>
      <w:r>
        <w:t>, and agri-businesses to make timely, data-driven decisions about planting schedules, resource allocation, and market planning.</w:t>
      </w:r>
    </w:p>
    <w:p w14:paraId="6C268812" w14:textId="77777777" w:rsidR="00F71E93" w:rsidRDefault="00000000">
      <w:pPr>
        <w:spacing w:after="120" w:line="360" w:lineRule="auto"/>
        <w:jc w:val="both"/>
      </w:pPr>
      <w:r>
        <w:t xml:space="preserve">Conventional yield estimation techniques — largely dependent on manual surveys, empirical models, or region-specific agronomic expertise — are limited in their scalability and ability to generalize across diverse </w:t>
      </w:r>
      <w:proofErr w:type="spellStart"/>
      <w:r>
        <w:t>agro</w:t>
      </w:r>
      <w:proofErr w:type="spellEnd"/>
      <w:r>
        <w:t>-climatic regions. The advent of machine learning (ML) presents transformative opportunities; however, most current ML-based solutions treat crop yield prediction as a single supervised learning problem, without adequately addressing the complexities inherent in agricultural pipelines — including missing data, feature space heterogeneity, and the need for continuous model adaptation.</w:t>
      </w:r>
    </w:p>
    <w:p w14:paraId="1D3F17AC" w14:textId="69032720" w:rsidR="00F71E93" w:rsidRDefault="00000000">
      <w:pPr>
        <w:spacing w:after="120" w:line="360" w:lineRule="auto"/>
        <w:jc w:val="both"/>
      </w:pPr>
      <w:r>
        <w:t xml:space="preserve">Multi-Agent Systems (MAS) represent a compelling architectural paradigm for decomposing such complex tasks into </w:t>
      </w:r>
      <w:r w:rsidR="00BE6ADF">
        <w:t>specialized</w:t>
      </w:r>
      <w:r>
        <w:t>, cooperative agents. Each agent captures domain-specific intelligence and communicates with other agents through a shared Knowledge Base, enabling modular development, transparent decision flows, and adaptive feedback loops.</w:t>
      </w:r>
    </w:p>
    <w:p w14:paraId="187BE226" w14:textId="77777777" w:rsidR="00F71E93" w:rsidRDefault="00000000">
      <w:pPr>
        <w:pStyle w:val="Heading2"/>
        <w:spacing w:before="240"/>
      </w:pPr>
      <w:r>
        <w:t>1.1 Problem Statement</w:t>
      </w:r>
    </w:p>
    <w:p w14:paraId="639F9C47" w14:textId="77777777" w:rsidR="00F71E93" w:rsidRDefault="00000000">
      <w:pPr>
        <w:spacing w:after="120" w:line="360" w:lineRule="auto"/>
        <w:jc w:val="both"/>
      </w:pPr>
      <w:r>
        <w:t>The existing crop yield prediction systems are largely single-model, monolithic systems that fail to address the full agricultural data pipeline — from raw data ingestion to actionable advisory outputs. There is a significant research gap in the application of integrated multi-agent frameworks to real-world, large-scale agricultural datasets that combine yield records with climate and input data.</w:t>
      </w:r>
    </w:p>
    <w:p w14:paraId="7D3B2CC7" w14:textId="77777777" w:rsidR="00F71E93" w:rsidRDefault="00000000">
      <w:pPr>
        <w:pStyle w:val="Heading2"/>
        <w:spacing w:before="240"/>
      </w:pPr>
      <w:r>
        <w:t>1.2 Objectives</w:t>
      </w:r>
    </w:p>
    <w:p w14:paraId="6231B817" w14:textId="77777777" w:rsidR="00F71E93" w:rsidRDefault="00000000">
      <w:pPr>
        <w:pStyle w:val="ListParagraph"/>
        <w:numPr>
          <w:ilvl w:val="0"/>
          <w:numId w:val="2"/>
        </w:numPr>
        <w:spacing w:before="60" w:after="60" w:line="360" w:lineRule="auto"/>
      </w:pPr>
      <w:r>
        <w:t xml:space="preserve">To design and implement a modular five-agent framework for end-to-end </w:t>
      </w:r>
      <w:proofErr w:type="gramStart"/>
      <w:r>
        <w:t>crop</w:t>
      </w:r>
      <w:proofErr w:type="gramEnd"/>
      <w:r>
        <w:t xml:space="preserve"> yield prediction.</w:t>
      </w:r>
    </w:p>
    <w:p w14:paraId="2870367B" w14:textId="77777777" w:rsidR="00F71E93" w:rsidRDefault="00000000">
      <w:pPr>
        <w:pStyle w:val="ListParagraph"/>
        <w:numPr>
          <w:ilvl w:val="0"/>
          <w:numId w:val="2"/>
        </w:numPr>
        <w:spacing w:before="60" w:after="60" w:line="360" w:lineRule="auto"/>
      </w:pPr>
      <w:r>
        <w:t>To evaluate the framework on the FAO Kaggle dataset covering 101 countries and 10 crop types (1990–2013).</w:t>
      </w:r>
    </w:p>
    <w:p w14:paraId="73E6C447" w14:textId="77777777" w:rsidR="00F71E93" w:rsidRDefault="00000000">
      <w:pPr>
        <w:pStyle w:val="ListParagraph"/>
        <w:numPr>
          <w:ilvl w:val="0"/>
          <w:numId w:val="2"/>
        </w:numPr>
        <w:spacing w:before="60" w:after="60" w:line="360" w:lineRule="auto"/>
      </w:pPr>
      <w:r>
        <w:lastRenderedPageBreak/>
        <w:t>To compare multiple machine learning models — Linear Regression, Random Forest, and SVM — within the agent architecture.</w:t>
      </w:r>
    </w:p>
    <w:p w14:paraId="7704CF73" w14:textId="77777777" w:rsidR="00F71E93" w:rsidRDefault="00000000">
      <w:pPr>
        <w:pStyle w:val="ListParagraph"/>
        <w:numPr>
          <w:ilvl w:val="0"/>
          <w:numId w:val="2"/>
        </w:numPr>
        <w:spacing w:before="60" w:after="60" w:line="360" w:lineRule="auto"/>
      </w:pPr>
      <w:r>
        <w:t>To implement an adaptive Feedback Agent that triggers model retraining when performance thresholds are exceeded.</w:t>
      </w:r>
    </w:p>
    <w:p w14:paraId="0E977221" w14:textId="77777777" w:rsidR="00F71E93" w:rsidRDefault="00000000">
      <w:pPr>
        <w:pStyle w:val="ListParagraph"/>
        <w:numPr>
          <w:ilvl w:val="0"/>
          <w:numId w:val="2"/>
        </w:numPr>
        <w:spacing w:before="60" w:after="60" w:line="360" w:lineRule="auto"/>
      </w:pPr>
      <w:r>
        <w:t>To generate actionable agricultural advisory recommendations (irrigation, fertilization, harvesting) based on predicted yield tiers.</w:t>
      </w:r>
    </w:p>
    <w:p w14:paraId="63021F7F" w14:textId="77777777" w:rsidR="00F71E93" w:rsidRDefault="00000000">
      <w:pPr>
        <w:pStyle w:val="Heading2"/>
        <w:spacing w:before="240"/>
      </w:pPr>
      <w:r>
        <w:t>1.3 Scope of Work</w:t>
      </w:r>
    </w:p>
    <w:p w14:paraId="637F3E3A" w14:textId="4F3752FA" w:rsidR="00F71E93" w:rsidRDefault="00000000">
      <w:pPr>
        <w:spacing w:after="120" w:line="360" w:lineRule="auto"/>
        <w:jc w:val="both"/>
      </w:pPr>
      <w:r>
        <w:t xml:space="preserve">This project covers the full data-to-decision pipeline for crop yield prediction. It encompasses dataset acquisition, preprocessing, model training, decision generation, and adaptive feedback — all orchestrated through </w:t>
      </w:r>
      <w:r w:rsidR="00BE6ADF">
        <w:t>multi</w:t>
      </w:r>
      <w:r>
        <w:t xml:space="preserve">-agent architecture. The system is evaluated quantitatively and compared </w:t>
      </w:r>
      <w:r w:rsidR="00BE6ADF">
        <w:t>to</w:t>
      </w:r>
      <w:r>
        <w:t xml:space="preserve"> published benchmarks in the precision agriculture domain.</w:t>
      </w:r>
    </w:p>
    <w:p w14:paraId="238310E9" w14:textId="77777777" w:rsidR="00F71E93" w:rsidRDefault="00000000">
      <w:r>
        <w:br w:type="page"/>
      </w:r>
    </w:p>
    <w:p w14:paraId="762C8C50" w14:textId="77777777" w:rsidR="00F71E93" w:rsidRDefault="00000000">
      <w:pPr>
        <w:pStyle w:val="Heading1"/>
        <w:spacing w:before="240" w:after="120"/>
      </w:pPr>
      <w:r>
        <w:lastRenderedPageBreak/>
        <w:t>2. Methodology</w:t>
      </w:r>
    </w:p>
    <w:p w14:paraId="260FD8D1" w14:textId="77777777" w:rsidR="00F71E93" w:rsidRDefault="00000000">
      <w:pPr>
        <w:spacing w:after="120" w:line="360" w:lineRule="auto"/>
        <w:jc w:val="both"/>
      </w:pPr>
      <w:r>
        <w:t>The proposed system follows a structured five-phase pipeline, each phase managed by a dedicated agent. All agents communicate through a central Knowledge Base (KB), which functions as a blackboard repository storing raw data, preprocessed features, trained models, predictions, and feedback logs.</w:t>
      </w:r>
    </w:p>
    <w:p w14:paraId="48FD983A" w14:textId="77777777" w:rsidR="00F71E93" w:rsidRDefault="00000000">
      <w:pPr>
        <w:pStyle w:val="Heading2"/>
        <w:spacing w:before="240"/>
      </w:pPr>
      <w:r>
        <w:t>2.1 Multi-Agent Architecture Overview</w:t>
      </w:r>
    </w:p>
    <w:p w14:paraId="43C5BBCB" w14:textId="77777777" w:rsidR="00F71E93" w:rsidRDefault="00000000">
      <w:pPr>
        <w:spacing w:after="120" w:line="360" w:lineRule="auto"/>
        <w:jc w:val="both"/>
      </w:pPr>
      <w:r>
        <w:t>The system is composed of five agents arranged in a sequential pipeline:</w:t>
      </w:r>
    </w:p>
    <w:p w14:paraId="13C2229B" w14:textId="77777777" w:rsidR="00F71E93" w:rsidRDefault="00000000">
      <w:pPr>
        <w:pStyle w:val="ListParagraph"/>
        <w:numPr>
          <w:ilvl w:val="0"/>
          <w:numId w:val="2"/>
        </w:numPr>
        <w:spacing w:before="60" w:after="60" w:line="360" w:lineRule="auto"/>
      </w:pPr>
      <w:r>
        <w:t>Agent 1 – Data Collection Agent: Ingests and validates raw CSV data.</w:t>
      </w:r>
    </w:p>
    <w:p w14:paraId="19B64F34" w14:textId="2BED7B14" w:rsidR="00F71E93" w:rsidRDefault="00000000">
      <w:pPr>
        <w:pStyle w:val="ListParagraph"/>
        <w:numPr>
          <w:ilvl w:val="0"/>
          <w:numId w:val="2"/>
        </w:numPr>
        <w:spacing w:before="60" w:after="60" w:line="360" w:lineRule="auto"/>
      </w:pPr>
      <w:r>
        <w:t xml:space="preserve">Agent 2 – Data Preprocessing Agent: Encodes, </w:t>
      </w:r>
      <w:r w:rsidR="00BE6ADF">
        <w:t>normalizes</w:t>
      </w:r>
      <w:r>
        <w:t>, and splits data.</w:t>
      </w:r>
    </w:p>
    <w:p w14:paraId="02094EE4" w14:textId="77777777" w:rsidR="00F71E93" w:rsidRDefault="00000000">
      <w:pPr>
        <w:pStyle w:val="ListParagraph"/>
        <w:numPr>
          <w:ilvl w:val="0"/>
          <w:numId w:val="2"/>
        </w:numPr>
        <w:spacing w:before="60" w:after="60" w:line="360" w:lineRule="auto"/>
      </w:pPr>
      <w:r>
        <w:t>Agent 3 – Learning Agent: Trains and evaluates multiple ML models.</w:t>
      </w:r>
    </w:p>
    <w:p w14:paraId="3A2441DE" w14:textId="77777777" w:rsidR="00F71E93" w:rsidRDefault="00000000">
      <w:pPr>
        <w:pStyle w:val="ListParagraph"/>
        <w:numPr>
          <w:ilvl w:val="0"/>
          <w:numId w:val="2"/>
        </w:numPr>
        <w:spacing w:before="60" w:after="60" w:line="360" w:lineRule="auto"/>
      </w:pPr>
      <w:r>
        <w:t>Agent 4 – Decision-Making Agent: Converts predictions into advisory tiers.</w:t>
      </w:r>
    </w:p>
    <w:p w14:paraId="1BFFAE9B" w14:textId="77777777" w:rsidR="00F71E93" w:rsidRDefault="00000000">
      <w:pPr>
        <w:pStyle w:val="ListParagraph"/>
        <w:numPr>
          <w:ilvl w:val="0"/>
          <w:numId w:val="2"/>
        </w:numPr>
        <w:spacing w:before="60" w:after="60" w:line="360" w:lineRule="auto"/>
      </w:pPr>
      <w:r>
        <w:t>Agent 5 – Feedback Agent: Monitors performance and triggers retraining.</w:t>
      </w:r>
    </w:p>
    <w:p w14:paraId="3ADA2954" w14:textId="77777777" w:rsidR="00F71E93" w:rsidRDefault="00000000">
      <w:pPr>
        <w:pStyle w:val="Heading2"/>
        <w:spacing w:before="240"/>
      </w:pPr>
      <w:r>
        <w:t>2.2 Data Collection Agent</w:t>
      </w:r>
    </w:p>
    <w:p w14:paraId="5E705E1F" w14:textId="3970FD3B" w:rsidR="00F71E93" w:rsidRDefault="00000000">
      <w:pPr>
        <w:spacing w:after="120" w:line="360" w:lineRule="auto"/>
        <w:jc w:val="both"/>
      </w:pPr>
      <w:r>
        <w:t xml:space="preserve">The Data Collection Agent loads the raw dataset from the FAO Kaggle repository, performs validity checks including duplicate detection, null counting, and type verification, and stores the cleaned </w:t>
      </w:r>
      <w:r w:rsidR="00BE6ADF">
        <w:t>Data Frame</w:t>
      </w:r>
      <w:r>
        <w:t xml:space="preserve"> in the Knowledge Base. From 28,242 raw records, the agent eliminated 2,310 duplicates, yielding 25,932 clean records with zero missing values across 101 countries and 10 crop types (1990–2013).</w:t>
      </w:r>
    </w:p>
    <w:p w14:paraId="17D7A69A" w14:textId="77777777" w:rsidR="00F71E93" w:rsidRDefault="00000000">
      <w:pPr>
        <w:pStyle w:val="Heading2"/>
        <w:spacing w:before="240"/>
      </w:pPr>
      <w:r>
        <w:t>2.3 Data Preprocessing Agent</w:t>
      </w:r>
    </w:p>
    <w:p w14:paraId="471F2588" w14:textId="77777777" w:rsidR="00F71E93" w:rsidRDefault="00000000">
      <w:pPr>
        <w:spacing w:after="120" w:line="360" w:lineRule="auto"/>
        <w:jc w:val="both"/>
      </w:pPr>
      <w:r>
        <w:t xml:space="preserve">The Preprocessing Agent applies a four-step pipeline: (1) one-hot encoding of the two categorical features (Area: 101 classes; Item: 10 classes), expanding the feature space to 115 dimensions; (2) </w:t>
      </w:r>
      <w:proofErr w:type="spellStart"/>
      <w:r>
        <w:t>kNN</w:t>
      </w:r>
      <w:proofErr w:type="spellEnd"/>
      <w:r>
        <w:t xml:space="preserve"> imputation (k = 5) for numerical missingness (none present in this dataset); (3) Min-Max </w:t>
      </w:r>
      <w:proofErr w:type="spellStart"/>
      <w:r>
        <w:t>normalisation</w:t>
      </w:r>
      <w:proofErr w:type="spellEnd"/>
      <w:r>
        <w:t xml:space="preserve"> of all numerical features to [0, 1]; and (4) stratified 70:30 train-test split, yielding 18,156 training samples and 7,782 test samples. Variance-based filtering further reduced the feature space to 114 dimensions.</w:t>
      </w:r>
    </w:p>
    <w:p w14:paraId="10EFA61B" w14:textId="77777777" w:rsidR="00F71E93" w:rsidRDefault="00000000">
      <w:pPr>
        <w:pStyle w:val="Heading2"/>
        <w:spacing w:before="240"/>
      </w:pPr>
      <w:r>
        <w:t>2.4 Learning Agent</w:t>
      </w:r>
    </w:p>
    <w:p w14:paraId="54C4092A" w14:textId="77777777" w:rsidR="00F71E93" w:rsidRDefault="00000000">
      <w:pPr>
        <w:spacing w:after="120" w:line="360" w:lineRule="auto"/>
        <w:jc w:val="both"/>
      </w:pPr>
      <w:r>
        <w:t>The Learning Agent trains four models on the full preprocessed dataset: (</w:t>
      </w:r>
      <w:proofErr w:type="spellStart"/>
      <w:r>
        <w:t>i</w:t>
      </w:r>
      <w:proofErr w:type="spellEnd"/>
      <w:r>
        <w:t xml:space="preserve">) Linear Regression as a baseline, (ii) standalone Random Forest with 100 estimators, (iii) agent-based Random Forest </w:t>
      </w:r>
      <w:r>
        <w:lastRenderedPageBreak/>
        <w:t>with 200 estimators at full depth, and (iv) agent-based SVM (</w:t>
      </w:r>
      <w:proofErr w:type="spellStart"/>
      <w:r>
        <w:t>LinearSVR</w:t>
      </w:r>
      <w:proofErr w:type="spellEnd"/>
      <w:r>
        <w:t xml:space="preserve">, C = 1.0, </w:t>
      </w:r>
      <w:proofErr w:type="spellStart"/>
      <w:r>
        <w:t>max_iter</w:t>
      </w:r>
      <w:proofErr w:type="spellEnd"/>
      <w:r>
        <w:t xml:space="preserve"> = 5,000). The agent selects the best model based on minimum RMSE. Prediction accuracy is measured as the percentage of test predictions falling within ±15% of the actual yield value — a threshold aligned with agronomic tolerance levels.</w:t>
      </w:r>
    </w:p>
    <w:p w14:paraId="7FA0624D" w14:textId="77777777" w:rsidR="00F71E93" w:rsidRDefault="00000000">
      <w:pPr>
        <w:pStyle w:val="Heading2"/>
        <w:spacing w:before="240"/>
      </w:pPr>
      <w:r>
        <w:t>2.5 Decision-Making Agent</w:t>
      </w:r>
    </w:p>
    <w:p w14:paraId="46E82034" w14:textId="77777777" w:rsidR="00F71E93" w:rsidRDefault="00000000">
      <w:pPr>
        <w:spacing w:after="120" w:line="360" w:lineRule="auto"/>
        <w:jc w:val="both"/>
      </w:pPr>
      <w:r>
        <w:t>The Decision-Making Agent converts numerical yield forecasts into three advisory tiers using agronomic thresholds:</w:t>
      </w:r>
    </w:p>
    <w:p w14:paraId="52284B06" w14:textId="7367ADF5" w:rsidR="00F71E93" w:rsidRDefault="00000000">
      <w:pPr>
        <w:pStyle w:val="ListParagraph"/>
        <w:numPr>
          <w:ilvl w:val="0"/>
          <w:numId w:val="2"/>
        </w:numPr>
        <w:spacing w:before="60" w:after="60" w:line="360" w:lineRule="auto"/>
      </w:pPr>
      <w:r>
        <w:t xml:space="preserve">HIGH: yield &gt; 30,000 hg/ha — proactive resource </w:t>
      </w:r>
      <w:r w:rsidR="00BE6ADF">
        <w:t>maximization</w:t>
      </w:r>
      <w:r>
        <w:t xml:space="preserve"> recommended.</w:t>
      </w:r>
    </w:p>
    <w:p w14:paraId="6ED300BD" w14:textId="77777777" w:rsidR="00F71E93" w:rsidRDefault="00000000">
      <w:pPr>
        <w:pStyle w:val="ListParagraph"/>
        <w:numPr>
          <w:ilvl w:val="0"/>
          <w:numId w:val="2"/>
        </w:numPr>
        <w:spacing w:before="60" w:after="60" w:line="360" w:lineRule="auto"/>
      </w:pPr>
      <w:r>
        <w:t>MEDIUM: yield 15,000–29,999 hg/ha — balanced input management recommended.</w:t>
      </w:r>
    </w:p>
    <w:p w14:paraId="2FD05184" w14:textId="77777777" w:rsidR="00F71E93" w:rsidRDefault="00000000">
      <w:pPr>
        <w:pStyle w:val="ListParagraph"/>
        <w:numPr>
          <w:ilvl w:val="0"/>
          <w:numId w:val="2"/>
        </w:numPr>
        <w:spacing w:before="60" w:after="60" w:line="360" w:lineRule="auto"/>
      </w:pPr>
      <w:r>
        <w:t>LOW: yield &lt; 15,000 hg/ha — intensive intervention and remedial action required.</w:t>
      </w:r>
    </w:p>
    <w:p w14:paraId="65D3FC5C" w14:textId="17F24D0E" w:rsidR="00F71E93" w:rsidRDefault="00000000">
      <w:pPr>
        <w:spacing w:after="120" w:line="360" w:lineRule="auto"/>
        <w:jc w:val="both"/>
      </w:pPr>
      <w:r>
        <w:t xml:space="preserve">For each tier, the agent generates specific recommendations on irrigation timing, NPK </w:t>
      </w:r>
      <w:r w:rsidR="00BE6ADF">
        <w:t>fertilizer</w:t>
      </w:r>
      <w:r>
        <w:t xml:space="preserve"> use, and harvesting schedules. In the test set, 58.3% of samples were classified as HIGH, 26.4% as MEDIUM, and 15.2% as LOW, yielding a high-confidence rate (HIGH + MEDIUM) of 84.8%.</w:t>
      </w:r>
    </w:p>
    <w:p w14:paraId="1085333C" w14:textId="77777777" w:rsidR="00F71E93" w:rsidRDefault="00000000">
      <w:pPr>
        <w:pStyle w:val="Heading2"/>
        <w:spacing w:before="240"/>
      </w:pPr>
      <w:r>
        <w:t>2.6 Feedback Agent</w:t>
      </w:r>
    </w:p>
    <w:p w14:paraId="610B4828" w14:textId="77777777" w:rsidR="00F71E93" w:rsidRDefault="00000000">
      <w:pPr>
        <w:spacing w:after="120" w:line="360" w:lineRule="auto"/>
        <w:jc w:val="both"/>
      </w:pPr>
      <w:r>
        <w:t>The Feedback Agent monitors post-training MAE and RMSE against predetermined thresholds (MAE &gt;= 5,000 hg/ha; RMSE &lt;= 8,000 hg/ha). When thresholds are breached, the agent triggers iterative retraining of the Learning Agent with escalating hyperparameter settings (up to 500 estimators). On this dataset, the Feedback Agent triggered 5 retraining cycles. The initial configuration (200 estimators, full depth) satisfied the MAE threshold but not the RMSE threshold, initiating the escalation loop.</w:t>
      </w:r>
    </w:p>
    <w:p w14:paraId="08DC0BB0" w14:textId="77777777" w:rsidR="00F71E93" w:rsidRDefault="00000000">
      <w:r>
        <w:br w:type="page"/>
      </w:r>
    </w:p>
    <w:p w14:paraId="7CB91AA7" w14:textId="77777777" w:rsidR="00F71E93" w:rsidRDefault="00000000">
      <w:pPr>
        <w:pStyle w:val="Heading1"/>
        <w:spacing w:before="240" w:after="120"/>
      </w:pPr>
      <w:r>
        <w:lastRenderedPageBreak/>
        <w:t>3. Tools and Technologies</w:t>
      </w:r>
    </w:p>
    <w:p w14:paraId="64406FF4" w14:textId="77777777" w:rsidR="00F71E93" w:rsidRDefault="00000000">
      <w:pPr>
        <w:spacing w:after="120" w:line="360" w:lineRule="auto"/>
        <w:jc w:val="both"/>
      </w:pPr>
      <w:r>
        <w:t>The following tools and technologies were employed in the development, experimentation, and reporting phases of this project:</w:t>
      </w:r>
    </w:p>
    <w:p w14:paraId="1713C413" w14:textId="77777777" w:rsidR="00F71E93" w:rsidRDefault="00000000">
      <w:pPr>
        <w:pStyle w:val="Heading2"/>
        <w:spacing w:before="240"/>
      </w:pPr>
      <w:r>
        <w:t>3.1 Programming Language</w:t>
      </w:r>
    </w:p>
    <w:p w14:paraId="6C55DDF9" w14:textId="77777777" w:rsidR="00F71E93" w:rsidRDefault="00000000">
      <w:pPr>
        <w:spacing w:after="120" w:line="360" w:lineRule="auto"/>
        <w:jc w:val="both"/>
      </w:pPr>
      <w:r>
        <w:t>Python 3.10 was used as the primary programming language due to its extensive ecosystem for data science and machine learning, and its strong support for agent-based modelling through modular class structures.</w:t>
      </w:r>
    </w:p>
    <w:p w14:paraId="353187D4" w14:textId="77777777" w:rsidR="00F71E93" w:rsidRDefault="00000000">
      <w:pPr>
        <w:pStyle w:val="Heading2"/>
        <w:spacing w:before="240"/>
      </w:pPr>
      <w:r>
        <w:t>3.2 Machine Learning Libraries</w:t>
      </w:r>
    </w:p>
    <w:p w14:paraId="483498EC" w14:textId="77777777" w:rsidR="00F71E93" w:rsidRDefault="00000000">
      <w:pPr>
        <w:pStyle w:val="ListParagraph"/>
        <w:numPr>
          <w:ilvl w:val="0"/>
          <w:numId w:val="2"/>
        </w:numPr>
        <w:spacing w:before="60" w:after="60" w:line="360" w:lineRule="auto"/>
      </w:pPr>
      <w:r>
        <w:t>scikit-learn: Used for implementing Linear Regression, Random Forest (</w:t>
      </w:r>
      <w:proofErr w:type="spellStart"/>
      <w:r>
        <w:t>RandomForestRegressor</w:t>
      </w:r>
      <w:proofErr w:type="spellEnd"/>
      <w:r>
        <w:t>), and SVM (</w:t>
      </w:r>
      <w:proofErr w:type="spellStart"/>
      <w:r>
        <w:t>LinearSVR</w:t>
      </w:r>
      <w:proofErr w:type="spellEnd"/>
      <w:r>
        <w:t xml:space="preserve">) models, as well as for data preprocessing utilities including </w:t>
      </w:r>
      <w:proofErr w:type="spellStart"/>
      <w:r>
        <w:t>MinMaxScaler</w:t>
      </w:r>
      <w:proofErr w:type="spellEnd"/>
      <w:r>
        <w:t xml:space="preserve"> and </w:t>
      </w:r>
      <w:proofErr w:type="spellStart"/>
      <w:r>
        <w:t>KNNImputer</w:t>
      </w:r>
      <w:proofErr w:type="spellEnd"/>
      <w:r>
        <w:t>.</w:t>
      </w:r>
    </w:p>
    <w:p w14:paraId="24DB6576" w14:textId="0041CA0A" w:rsidR="00F71E93" w:rsidRDefault="00000000">
      <w:pPr>
        <w:pStyle w:val="ListParagraph"/>
        <w:numPr>
          <w:ilvl w:val="0"/>
          <w:numId w:val="2"/>
        </w:numPr>
        <w:spacing w:before="60" w:after="60" w:line="360" w:lineRule="auto"/>
      </w:pPr>
      <w:r>
        <w:t xml:space="preserve">NumPy &amp; Pandas: Used for numerical computation and </w:t>
      </w:r>
      <w:r w:rsidR="00BE6ADF">
        <w:t>Data Frame</w:t>
      </w:r>
      <w:r>
        <w:t>-based data manipulation throughout the pipeline.</w:t>
      </w:r>
    </w:p>
    <w:p w14:paraId="0FD01D89" w14:textId="05B7CECF" w:rsidR="00F71E93" w:rsidRDefault="00000000">
      <w:pPr>
        <w:pStyle w:val="Heading2"/>
        <w:spacing w:before="240"/>
      </w:pPr>
      <w:r>
        <w:t xml:space="preserve">3.3 Data </w:t>
      </w:r>
      <w:r w:rsidR="00BE6ADF">
        <w:t>Visualization</w:t>
      </w:r>
    </w:p>
    <w:p w14:paraId="3E09D70D" w14:textId="77777777" w:rsidR="00F71E93" w:rsidRDefault="00000000">
      <w:pPr>
        <w:pStyle w:val="ListParagraph"/>
        <w:numPr>
          <w:ilvl w:val="0"/>
          <w:numId w:val="2"/>
        </w:numPr>
        <w:spacing w:before="60" w:after="60" w:line="360" w:lineRule="auto"/>
      </w:pPr>
      <w:r>
        <w:t>Matplotlib &amp; Seaborn: Used to generate the Model Performance Comparison chart and feature importance plots.</w:t>
      </w:r>
    </w:p>
    <w:p w14:paraId="1A8BF61A" w14:textId="77777777" w:rsidR="00F71E93" w:rsidRDefault="00000000">
      <w:pPr>
        <w:pStyle w:val="Heading2"/>
        <w:spacing w:before="240"/>
      </w:pPr>
      <w:r>
        <w:t>3.4 Dataset</w:t>
      </w:r>
    </w:p>
    <w:p w14:paraId="066CF7E6" w14:textId="77777777" w:rsidR="00F71E93" w:rsidRDefault="00000000">
      <w:pPr>
        <w:pStyle w:val="ListParagraph"/>
        <w:numPr>
          <w:ilvl w:val="0"/>
          <w:numId w:val="2"/>
        </w:numPr>
        <w:spacing w:before="60" w:after="60" w:line="360" w:lineRule="auto"/>
      </w:pPr>
      <w:r>
        <w:t>FAO Crop Yield Prediction Dataset (Kaggle): A composite dataset integrating crop yield records, rainfall data, pesticide usage, and mean annual temperature for 101 countries and 10 crop types over the period 1990–2013.</w:t>
      </w:r>
    </w:p>
    <w:p w14:paraId="1D6EEBBA" w14:textId="77777777" w:rsidR="00F71E93" w:rsidRDefault="00000000">
      <w:pPr>
        <w:pStyle w:val="Heading2"/>
        <w:spacing w:before="240"/>
      </w:pPr>
      <w:r>
        <w:t>3.5 Development Environment</w:t>
      </w:r>
    </w:p>
    <w:p w14:paraId="435608C0" w14:textId="77777777" w:rsidR="00F71E93" w:rsidRDefault="00000000">
      <w:pPr>
        <w:pStyle w:val="ListParagraph"/>
        <w:numPr>
          <w:ilvl w:val="0"/>
          <w:numId w:val="2"/>
        </w:numPr>
        <w:spacing w:before="60" w:after="60" w:line="360" w:lineRule="auto"/>
      </w:pPr>
      <w:proofErr w:type="spellStart"/>
      <w:r>
        <w:t>Jupyter</w:t>
      </w:r>
      <w:proofErr w:type="spellEnd"/>
      <w:r>
        <w:t xml:space="preserve"> Notebook and VS Code: Used for interactive development, experimentation, and code </w:t>
      </w:r>
      <w:proofErr w:type="spellStart"/>
      <w:r>
        <w:t>organisation</w:t>
      </w:r>
      <w:proofErr w:type="spellEnd"/>
      <w:r>
        <w:t>.</w:t>
      </w:r>
    </w:p>
    <w:p w14:paraId="569A80D8" w14:textId="77777777" w:rsidR="00F71E93" w:rsidRDefault="00000000">
      <w:pPr>
        <w:pStyle w:val="ListParagraph"/>
        <w:numPr>
          <w:ilvl w:val="0"/>
          <w:numId w:val="2"/>
        </w:numPr>
        <w:spacing w:before="60" w:after="60" w:line="360" w:lineRule="auto"/>
      </w:pPr>
      <w:r>
        <w:t>Git &amp; GitHub: Used for version control and collaborative development among team members.</w:t>
      </w:r>
    </w:p>
    <w:p w14:paraId="004DC92C" w14:textId="77777777" w:rsidR="00F71E93" w:rsidRDefault="00000000">
      <w:pPr>
        <w:pStyle w:val="Heading2"/>
        <w:spacing w:before="240"/>
      </w:pPr>
      <w:r>
        <w:t>3.6 Report Generation</w:t>
      </w:r>
    </w:p>
    <w:p w14:paraId="432B4346" w14:textId="77777777" w:rsidR="00F71E93" w:rsidRDefault="00000000">
      <w:pPr>
        <w:pStyle w:val="ListParagraph"/>
        <w:numPr>
          <w:ilvl w:val="0"/>
          <w:numId w:val="2"/>
        </w:numPr>
        <w:spacing w:before="60" w:after="60" w:line="360" w:lineRule="auto"/>
      </w:pPr>
      <w:proofErr w:type="spellStart"/>
      <w:r>
        <w:lastRenderedPageBreak/>
        <w:t>ReportLab</w:t>
      </w:r>
      <w:proofErr w:type="spellEnd"/>
      <w:r>
        <w:t xml:space="preserve"> (Python PDF library): Used for programmatic generation of the system's output reports in PDF format.</w:t>
      </w:r>
    </w:p>
    <w:p w14:paraId="6DC0A74D" w14:textId="77777777" w:rsidR="00F71E93" w:rsidRDefault="00000000">
      <w:pPr>
        <w:pStyle w:val="ListParagraph"/>
        <w:numPr>
          <w:ilvl w:val="0"/>
          <w:numId w:val="2"/>
        </w:numPr>
        <w:spacing w:before="60" w:after="60" w:line="360" w:lineRule="auto"/>
      </w:pPr>
      <w:r>
        <w:t>LaTeX / IEEE Template: The research paper was typeset in the IEEE double-column conference format for submission.</w:t>
      </w:r>
    </w:p>
    <w:p w14:paraId="12DF1928" w14:textId="77777777" w:rsidR="00F71E93" w:rsidRDefault="00000000">
      <w:pPr>
        <w:pStyle w:val="Heading2"/>
        <w:spacing w:before="240"/>
      </w:pPr>
      <w:r>
        <w:t>3.7 Knowledge Base</w:t>
      </w:r>
    </w:p>
    <w:p w14:paraId="13D4C177" w14:textId="77777777" w:rsidR="00F71E93" w:rsidRDefault="00000000">
      <w:pPr>
        <w:spacing w:after="120" w:line="360" w:lineRule="auto"/>
        <w:jc w:val="both"/>
      </w:pPr>
      <w:r>
        <w:t>The shared Knowledge Base was implemented as an in-memory Python dictionary structure, serving as the central communication medium (blackboard) between all five agents. In future extensions, this is intended to be replaced with a persistent database (e.g., PostgreSQL or Redis) for production deployment.</w:t>
      </w:r>
    </w:p>
    <w:p w14:paraId="640EB2F7" w14:textId="77777777" w:rsidR="00F71E93" w:rsidRDefault="00000000">
      <w:r>
        <w:br w:type="page"/>
      </w:r>
    </w:p>
    <w:p w14:paraId="22F4AB8A" w14:textId="77777777" w:rsidR="00F71E93" w:rsidRDefault="00000000">
      <w:pPr>
        <w:pStyle w:val="Heading1"/>
        <w:spacing w:before="240" w:after="120"/>
      </w:pPr>
      <w:r>
        <w:lastRenderedPageBreak/>
        <w:t>4. Implementation</w:t>
      </w:r>
    </w:p>
    <w:p w14:paraId="1F657FA3" w14:textId="77777777" w:rsidR="00F71E93" w:rsidRDefault="00000000">
      <w:pPr>
        <w:spacing w:after="120" w:line="360" w:lineRule="auto"/>
        <w:jc w:val="both"/>
      </w:pPr>
      <w:r>
        <w:t>The implementation follows a modular Python-based architecture where each agent is encapsulated as an independent class with clearly defined responsibilities. All agents read from and write to the shared Knowledge Base (KB) dictionary.</w:t>
      </w:r>
    </w:p>
    <w:p w14:paraId="13DE5407" w14:textId="77777777" w:rsidR="00F71E93" w:rsidRDefault="00000000">
      <w:pPr>
        <w:pStyle w:val="Heading2"/>
        <w:spacing w:before="240"/>
      </w:pPr>
      <w:r>
        <w:t xml:space="preserve">4.1 Knowledge Base </w:t>
      </w:r>
      <w:proofErr w:type="spellStart"/>
      <w:r>
        <w:t>Initialisation</w:t>
      </w:r>
      <w:proofErr w:type="spellEnd"/>
    </w:p>
    <w:p w14:paraId="534A52C7" w14:textId="77777777" w:rsidR="00F71E93" w:rsidRDefault="00000000">
      <w:pPr>
        <w:spacing w:after="120" w:line="360" w:lineRule="auto"/>
        <w:jc w:val="both"/>
      </w:pPr>
      <w:r>
        <w:t xml:space="preserve">The Knowledge Base is </w:t>
      </w:r>
      <w:proofErr w:type="spellStart"/>
      <w:r>
        <w:t>initialised</w:t>
      </w:r>
      <w:proofErr w:type="spellEnd"/>
      <w:r>
        <w:t xml:space="preserve"> at system startup as a Python dictionary. It serves as the central blackboard for inter-agent communication, storing raw data, preprocessed features, trained models, predictions, and feedback logs.</w:t>
      </w:r>
    </w:p>
    <w:p w14:paraId="65568C02" w14:textId="77777777" w:rsidR="00F71E93" w:rsidRDefault="00000000">
      <w:pPr>
        <w:pStyle w:val="Heading2"/>
        <w:spacing w:before="240"/>
      </w:pPr>
      <w:r>
        <w:t>4.2 Data Collection Agent Implementation</w:t>
      </w:r>
    </w:p>
    <w:p w14:paraId="44462243" w14:textId="77777777" w:rsidR="00F71E93" w:rsidRDefault="00000000">
      <w:pPr>
        <w:spacing w:after="120" w:line="360" w:lineRule="auto"/>
        <w:jc w:val="both"/>
      </w:pPr>
      <w:r>
        <w:t xml:space="preserve">The Data Collection Agent loads the raw dataset from four merged CSV files (yield, rainfall, pesticides, temperature) sourced from the FAO Kaggle repository. It performs automated duplicate removal (2,310 records) and null-value checks before writing the cleaned 25,932-record </w:t>
      </w:r>
      <w:proofErr w:type="spellStart"/>
      <w:r>
        <w:t>DataFrame</w:t>
      </w:r>
      <w:proofErr w:type="spellEnd"/>
      <w:r>
        <w:t xml:space="preserve"> to the Knowledge Base.</w:t>
      </w:r>
    </w:p>
    <w:p w14:paraId="519D2FA4" w14:textId="77777777" w:rsidR="00F71E93" w:rsidRDefault="00000000">
      <w:pPr>
        <w:pStyle w:val="Heading2"/>
        <w:spacing w:before="240"/>
      </w:pPr>
      <w:r>
        <w:t>4.3 Data Preprocessing Agent Implementation</w:t>
      </w:r>
    </w:p>
    <w:p w14:paraId="1639957A" w14:textId="77777777" w:rsidR="00F71E93" w:rsidRDefault="00000000">
      <w:pPr>
        <w:spacing w:after="120" w:line="360" w:lineRule="auto"/>
        <w:jc w:val="both"/>
      </w:pPr>
      <w:r>
        <w:t xml:space="preserve">The Preprocessing Agent reads the cleaned </w:t>
      </w:r>
      <w:proofErr w:type="spellStart"/>
      <w:r>
        <w:t>DataFrame</w:t>
      </w:r>
      <w:proofErr w:type="spellEnd"/>
      <w:r>
        <w:t xml:space="preserve"> from the KB and applies: (1) </w:t>
      </w:r>
      <w:proofErr w:type="spellStart"/>
      <w:r>
        <w:t>pd.get_dummies</w:t>
      </w:r>
      <w:proofErr w:type="spellEnd"/>
      <w:r>
        <w:t xml:space="preserve">() for one-hot encoding of Area (101 classes) and Item (10 classes) columns; (2) </w:t>
      </w:r>
      <w:proofErr w:type="spellStart"/>
      <w:r>
        <w:t>VarianceThreshold</w:t>
      </w:r>
      <w:proofErr w:type="spellEnd"/>
      <w:r>
        <w:t xml:space="preserve">(threshold=0.0) to remove zero-variance features (reducing from 115 to 114); (3) </w:t>
      </w:r>
      <w:proofErr w:type="spellStart"/>
      <w:r>
        <w:t>MinMaxScaler</w:t>
      </w:r>
      <w:proofErr w:type="spellEnd"/>
      <w:r>
        <w:t xml:space="preserve">() </w:t>
      </w:r>
      <w:proofErr w:type="spellStart"/>
      <w:r>
        <w:t>normalisation</w:t>
      </w:r>
      <w:proofErr w:type="spellEnd"/>
      <w:r>
        <w:t xml:space="preserve"> for all numerical features; and (4) </w:t>
      </w:r>
      <w:proofErr w:type="spellStart"/>
      <w:r>
        <w:t>train_test_split</w:t>
      </w:r>
      <w:proofErr w:type="spellEnd"/>
      <w:r>
        <w:t>() with a stratified 70:30 ratio.</w:t>
      </w:r>
    </w:p>
    <w:p w14:paraId="3A281634" w14:textId="77777777" w:rsidR="00F71E93" w:rsidRDefault="00000000">
      <w:pPr>
        <w:pStyle w:val="Heading2"/>
        <w:spacing w:before="240"/>
      </w:pPr>
      <w:r>
        <w:t>4.4 Learning Agent Implementation</w:t>
      </w:r>
    </w:p>
    <w:p w14:paraId="2EE89B2A" w14:textId="77777777" w:rsidR="00F71E93" w:rsidRDefault="00000000">
      <w:pPr>
        <w:spacing w:after="120" w:line="360" w:lineRule="auto"/>
        <w:jc w:val="both"/>
      </w:pPr>
      <w:r>
        <w:t>The Learning Agent instantiates and trains all four models in sequence. Model selection is based on minimum RMSE on the held-out test set. The accuracy metric is computed as the proportion of predictions within ±15% of actual values.</w:t>
      </w:r>
    </w:p>
    <w:p w14:paraId="2C955EAB" w14:textId="77777777" w:rsidR="00F71E93" w:rsidRDefault="00000000">
      <w:pPr>
        <w:pStyle w:val="Heading2"/>
        <w:spacing w:before="240"/>
      </w:pPr>
      <w:r>
        <w:t>4.5 Decision-Making Agent Implementation</w:t>
      </w:r>
    </w:p>
    <w:p w14:paraId="795D99BD" w14:textId="77777777" w:rsidR="00F71E93" w:rsidRDefault="00000000">
      <w:pPr>
        <w:spacing w:after="120" w:line="360" w:lineRule="auto"/>
        <w:jc w:val="both"/>
      </w:pPr>
      <w:r>
        <w:t xml:space="preserve">Yield predictions from the best model (Agent-Based Random Forest) are passed to the Decision-Making Agent, which classifies each prediction into HIGH, MEDIUM, or LOW tiers and generates corresponding advisory text for irrigation, </w:t>
      </w:r>
      <w:proofErr w:type="spellStart"/>
      <w:r>
        <w:t>fertilisation</w:t>
      </w:r>
      <w:proofErr w:type="spellEnd"/>
      <w:r>
        <w:t>, and harvest scheduling.</w:t>
      </w:r>
    </w:p>
    <w:p w14:paraId="16DFDCC7" w14:textId="77777777" w:rsidR="00F71E93" w:rsidRDefault="00000000">
      <w:pPr>
        <w:pStyle w:val="Heading2"/>
        <w:spacing w:before="240"/>
      </w:pPr>
      <w:r>
        <w:lastRenderedPageBreak/>
        <w:t>4.6 Feedback Agent Implementation</w:t>
      </w:r>
    </w:p>
    <w:p w14:paraId="25256E2D" w14:textId="77777777" w:rsidR="00F71E93" w:rsidRDefault="00000000">
      <w:pPr>
        <w:spacing w:after="120" w:line="360" w:lineRule="auto"/>
        <w:jc w:val="both"/>
      </w:pPr>
      <w:r>
        <w:t xml:space="preserve">The Feedback Agent evaluates post-training MAE and RMSE against configured thresholds. When thresholds are exceeded, it calls the Learning Agent's </w:t>
      </w:r>
      <w:proofErr w:type="gramStart"/>
      <w:r>
        <w:t>retrain(</w:t>
      </w:r>
      <w:proofErr w:type="gramEnd"/>
      <w:r>
        <w:t xml:space="preserve">) method with incremented </w:t>
      </w:r>
      <w:proofErr w:type="spellStart"/>
      <w:r>
        <w:t>n_estimators</w:t>
      </w:r>
      <w:proofErr w:type="spellEnd"/>
      <w:r>
        <w:t xml:space="preserve"> (300 → 400 → 500 estimators) up to a maximum of 5 retraining cycles. Performance metrics are logged to the KB after each cycle.</w:t>
      </w:r>
    </w:p>
    <w:p w14:paraId="28006A73" w14:textId="77777777" w:rsidR="00F71E93" w:rsidRDefault="00000000">
      <w:pPr>
        <w:pStyle w:val="Heading2"/>
        <w:spacing w:before="240"/>
      </w:pPr>
      <w:r>
        <w:t>4.7 Algorithm: Multi-Agent Crop Yield Prediction Framework</w:t>
      </w:r>
    </w:p>
    <w:p w14:paraId="330076CD" w14:textId="77777777" w:rsidR="00F71E93" w:rsidRDefault="00000000">
      <w:pPr>
        <w:spacing w:after="120" w:line="360" w:lineRule="auto"/>
        <w:jc w:val="both"/>
      </w:pPr>
      <w:r>
        <w:t>The pseudocode for the complete multi-agent pipeline is as follows:</w:t>
      </w:r>
    </w:p>
    <w:p w14:paraId="33DA52B7" w14:textId="77777777" w:rsidR="00F71E93" w:rsidRDefault="00000000">
      <w:pPr>
        <w:spacing w:before="60" w:after="60" w:line="320" w:lineRule="auto"/>
      </w:pPr>
      <w:r>
        <w:rPr>
          <w:rFonts w:ascii="Courier New" w:eastAsia="Courier New" w:hAnsi="Courier New" w:cs="Courier New"/>
          <w:sz w:val="20"/>
          <w:szCs w:val="20"/>
        </w:rPr>
        <w:t>Require: Raw agricultural dataset D</w:t>
      </w:r>
    </w:p>
    <w:p w14:paraId="59A411D1" w14:textId="77777777" w:rsidR="00F71E93" w:rsidRDefault="00000000">
      <w:pPr>
        <w:spacing w:before="60" w:after="60" w:line="320" w:lineRule="auto"/>
      </w:pPr>
      <w:r>
        <w:rPr>
          <w:rFonts w:ascii="Courier New" w:eastAsia="Courier New" w:hAnsi="Courier New" w:cs="Courier New"/>
          <w:sz w:val="20"/>
          <w:szCs w:val="20"/>
        </w:rPr>
        <w:t>Ensure: Predicted crop yield and advisory recommendations</w:t>
      </w:r>
    </w:p>
    <w:p w14:paraId="064C68E1" w14:textId="77777777" w:rsidR="00F71E93" w:rsidRDefault="00000000">
      <w:pPr>
        <w:spacing w:before="60" w:after="60" w:line="320" w:lineRule="auto"/>
      </w:pPr>
      <w:r>
        <w:rPr>
          <w:rFonts w:ascii="Courier New" w:eastAsia="Courier New" w:hAnsi="Courier New" w:cs="Courier New"/>
          <w:sz w:val="20"/>
          <w:szCs w:val="20"/>
        </w:rPr>
        <w:t>1: Initialize Knowledge Base KB</w:t>
      </w:r>
    </w:p>
    <w:p w14:paraId="3C602D12" w14:textId="77777777" w:rsidR="00F71E93" w:rsidRDefault="00000000">
      <w:pPr>
        <w:spacing w:before="60" w:after="60" w:line="320" w:lineRule="auto"/>
      </w:pPr>
      <w:r>
        <w:rPr>
          <w:rFonts w:ascii="Courier New" w:eastAsia="Courier New" w:hAnsi="Courier New" w:cs="Courier New"/>
          <w:sz w:val="20"/>
          <w:szCs w:val="20"/>
        </w:rPr>
        <w:t>2: Agent 1 - Load, deduplicate, validate -&gt; store Dc in KB</w:t>
      </w:r>
    </w:p>
    <w:p w14:paraId="50ADE142" w14:textId="77777777" w:rsidR="00F71E93" w:rsidRDefault="00000000">
      <w:pPr>
        <w:spacing w:before="60" w:after="60" w:line="320" w:lineRule="auto"/>
      </w:pPr>
      <w:r>
        <w:rPr>
          <w:rFonts w:ascii="Courier New" w:eastAsia="Courier New" w:hAnsi="Courier New" w:cs="Courier New"/>
          <w:sz w:val="20"/>
          <w:szCs w:val="20"/>
        </w:rPr>
        <w:t xml:space="preserve">3: Agent 2 - Encode, </w:t>
      </w:r>
      <w:proofErr w:type="spellStart"/>
      <w:r>
        <w:rPr>
          <w:rFonts w:ascii="Courier New" w:eastAsia="Courier New" w:hAnsi="Courier New" w:cs="Courier New"/>
          <w:sz w:val="20"/>
          <w:szCs w:val="20"/>
        </w:rPr>
        <w:t>normalise</w:t>
      </w:r>
      <w:proofErr w:type="spellEnd"/>
      <w:r>
        <w:rPr>
          <w:rFonts w:ascii="Courier New" w:eastAsia="Courier New" w:hAnsi="Courier New" w:cs="Courier New"/>
          <w:sz w:val="20"/>
          <w:szCs w:val="20"/>
        </w:rPr>
        <w:t xml:space="preserve">, split -&gt; store </w:t>
      </w:r>
      <w:proofErr w:type="spellStart"/>
      <w:r>
        <w:rPr>
          <w:rFonts w:ascii="Courier New" w:eastAsia="Courier New" w:hAnsi="Courier New" w:cs="Courier New"/>
          <w:sz w:val="20"/>
          <w:szCs w:val="20"/>
        </w:rPr>
        <w:t>Dtrain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Dtest</w:t>
      </w:r>
      <w:proofErr w:type="spellEnd"/>
      <w:r>
        <w:rPr>
          <w:rFonts w:ascii="Courier New" w:eastAsia="Courier New" w:hAnsi="Courier New" w:cs="Courier New"/>
          <w:sz w:val="20"/>
          <w:szCs w:val="20"/>
        </w:rPr>
        <w:t xml:space="preserve"> in KB</w:t>
      </w:r>
    </w:p>
    <w:p w14:paraId="39A77306" w14:textId="77777777" w:rsidR="00F71E93" w:rsidRDefault="00000000">
      <w:pPr>
        <w:spacing w:before="60" w:after="60" w:line="320" w:lineRule="auto"/>
      </w:pPr>
      <w:r>
        <w:rPr>
          <w:rFonts w:ascii="Courier New" w:eastAsia="Courier New" w:hAnsi="Courier New" w:cs="Courier New"/>
          <w:sz w:val="20"/>
          <w:szCs w:val="20"/>
        </w:rPr>
        <w:t>4: Agent 3 - Train all models; select M* by min RMSE</w:t>
      </w:r>
    </w:p>
    <w:p w14:paraId="67F4830C" w14:textId="77777777" w:rsidR="00F71E93" w:rsidRDefault="00000000">
      <w:pPr>
        <w:spacing w:before="60" w:after="60" w:line="320" w:lineRule="auto"/>
      </w:pPr>
      <w:r>
        <w:rPr>
          <w:rFonts w:ascii="Courier New" w:eastAsia="Courier New" w:hAnsi="Courier New" w:cs="Courier New"/>
          <w:sz w:val="20"/>
          <w:szCs w:val="20"/>
        </w:rPr>
        <w:t>5: Agent 4 - Predict yield; classify HIGH/MEDIUM/LOW; generate advisory</w:t>
      </w:r>
    </w:p>
    <w:p w14:paraId="2A544358" w14:textId="77777777" w:rsidR="00F71E93" w:rsidRDefault="00000000">
      <w:pPr>
        <w:spacing w:before="60" w:after="60" w:line="320" w:lineRule="auto"/>
      </w:pPr>
      <w:r>
        <w:rPr>
          <w:rFonts w:ascii="Courier New" w:eastAsia="Courier New" w:hAnsi="Courier New" w:cs="Courier New"/>
          <w:sz w:val="20"/>
          <w:szCs w:val="20"/>
        </w:rPr>
        <w:t>6: Agent 5 - If MAE &gt; threshold or RMSE &gt; threshold: retrain (max 5 cycles)</w:t>
      </w:r>
    </w:p>
    <w:p w14:paraId="7DA85497" w14:textId="77777777" w:rsidR="00F71E93" w:rsidRDefault="00000000">
      <w:r>
        <w:br w:type="page"/>
      </w:r>
    </w:p>
    <w:p w14:paraId="3DC22BF4" w14:textId="77777777" w:rsidR="00F71E93" w:rsidRDefault="00000000">
      <w:pPr>
        <w:pStyle w:val="Heading1"/>
        <w:spacing w:before="240" w:after="120"/>
      </w:pPr>
      <w:r>
        <w:lastRenderedPageBreak/>
        <w:t>5. Major Findings / Outcomes / Results</w:t>
      </w:r>
    </w:p>
    <w:p w14:paraId="5D1CF64C" w14:textId="77777777" w:rsidR="00F71E93" w:rsidRDefault="00000000">
      <w:pPr>
        <w:spacing w:after="120" w:line="360" w:lineRule="auto"/>
        <w:jc w:val="both"/>
      </w:pPr>
      <w:r>
        <w:t>This chapter presents the experimental results obtained from evaluating the proposed multi-agent framework on the FAO crop yield dataset (7,782 test samples). All four models were evaluated on Accuracy (%), MAE (hg/ha), RMSE (hg/ha), and R² metrics.</w:t>
      </w:r>
    </w:p>
    <w:p w14:paraId="3B21A677" w14:textId="77777777" w:rsidR="00F71E93" w:rsidRDefault="00000000">
      <w:pPr>
        <w:pStyle w:val="Heading2"/>
        <w:spacing w:before="240"/>
      </w:pPr>
      <w:r>
        <w:t>5.1 Model Performance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67"/>
        <w:gridCol w:w="1567"/>
        <w:gridCol w:w="1567"/>
        <w:gridCol w:w="1299"/>
      </w:tblGrid>
      <w:tr w:rsidR="00F71E93" w14:paraId="5411FD2E"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D0E4F0"/>
            <w:tcMar>
              <w:top w:w="80" w:type="dxa"/>
              <w:left w:w="120" w:type="dxa"/>
              <w:bottom w:w="80" w:type="dxa"/>
              <w:right w:w="120" w:type="dxa"/>
            </w:tcMar>
            <w:vAlign w:val="center"/>
          </w:tcPr>
          <w:p w14:paraId="14FBE971" w14:textId="77777777" w:rsidR="00F71E93" w:rsidRDefault="00000000">
            <w:pPr>
              <w:jc w:val="center"/>
            </w:pPr>
            <w:r>
              <w:rPr>
                <w:b/>
                <w:bCs/>
                <w:sz w:val="20"/>
                <w:szCs w:val="20"/>
              </w:rPr>
              <w:t>Model</w:t>
            </w:r>
          </w:p>
        </w:tc>
        <w:tc>
          <w:tcPr>
            <w:tcW w:w="1400" w:type="dxa"/>
            <w:tcBorders>
              <w:top w:val="single" w:sz="1" w:space="0" w:color="AAAAAA"/>
              <w:left w:val="single" w:sz="1" w:space="0" w:color="AAAAAA"/>
              <w:bottom w:val="single" w:sz="1" w:space="0" w:color="AAAAAA"/>
              <w:right w:val="single" w:sz="1" w:space="0" w:color="AAAAAA"/>
            </w:tcBorders>
            <w:shd w:val="clear" w:color="auto" w:fill="D0E4F0"/>
            <w:tcMar>
              <w:top w:w="80" w:type="dxa"/>
              <w:left w:w="120" w:type="dxa"/>
              <w:bottom w:w="80" w:type="dxa"/>
              <w:right w:w="120" w:type="dxa"/>
            </w:tcMar>
            <w:vAlign w:val="center"/>
          </w:tcPr>
          <w:p w14:paraId="1F374F19" w14:textId="77777777" w:rsidR="00F71E93" w:rsidRDefault="00000000">
            <w:pPr>
              <w:jc w:val="center"/>
            </w:pPr>
            <w:r>
              <w:rPr>
                <w:b/>
                <w:bCs/>
                <w:sz w:val="20"/>
                <w:szCs w:val="20"/>
              </w:rPr>
              <w:t>Accuracy (%)</w:t>
            </w:r>
          </w:p>
        </w:tc>
        <w:tc>
          <w:tcPr>
            <w:tcW w:w="1400" w:type="dxa"/>
            <w:tcBorders>
              <w:top w:val="single" w:sz="1" w:space="0" w:color="AAAAAA"/>
              <w:left w:val="single" w:sz="1" w:space="0" w:color="AAAAAA"/>
              <w:bottom w:val="single" w:sz="1" w:space="0" w:color="AAAAAA"/>
              <w:right w:val="single" w:sz="1" w:space="0" w:color="AAAAAA"/>
            </w:tcBorders>
            <w:shd w:val="clear" w:color="auto" w:fill="D0E4F0"/>
            <w:tcMar>
              <w:top w:w="80" w:type="dxa"/>
              <w:left w:w="120" w:type="dxa"/>
              <w:bottom w:w="80" w:type="dxa"/>
              <w:right w:w="120" w:type="dxa"/>
            </w:tcMar>
            <w:vAlign w:val="center"/>
          </w:tcPr>
          <w:p w14:paraId="27E22AA8" w14:textId="77777777" w:rsidR="00F71E93" w:rsidRDefault="00000000">
            <w:pPr>
              <w:jc w:val="center"/>
            </w:pPr>
            <w:r>
              <w:rPr>
                <w:b/>
                <w:bCs/>
                <w:sz w:val="20"/>
                <w:szCs w:val="20"/>
              </w:rPr>
              <w:t>MAE (hg/ha)</w:t>
            </w:r>
          </w:p>
        </w:tc>
        <w:tc>
          <w:tcPr>
            <w:tcW w:w="1400" w:type="dxa"/>
            <w:tcBorders>
              <w:top w:val="single" w:sz="1" w:space="0" w:color="AAAAAA"/>
              <w:left w:val="single" w:sz="1" w:space="0" w:color="AAAAAA"/>
              <w:bottom w:val="single" w:sz="1" w:space="0" w:color="AAAAAA"/>
              <w:right w:val="single" w:sz="1" w:space="0" w:color="AAAAAA"/>
            </w:tcBorders>
            <w:shd w:val="clear" w:color="auto" w:fill="D0E4F0"/>
            <w:tcMar>
              <w:top w:w="80" w:type="dxa"/>
              <w:left w:w="120" w:type="dxa"/>
              <w:bottom w:w="80" w:type="dxa"/>
              <w:right w:w="120" w:type="dxa"/>
            </w:tcMar>
            <w:vAlign w:val="center"/>
          </w:tcPr>
          <w:p w14:paraId="2A8B27D4" w14:textId="77777777" w:rsidR="00F71E93" w:rsidRDefault="00000000">
            <w:pPr>
              <w:jc w:val="center"/>
            </w:pPr>
            <w:r>
              <w:rPr>
                <w:b/>
                <w:bCs/>
                <w:sz w:val="20"/>
                <w:szCs w:val="20"/>
              </w:rPr>
              <w:t>RMSE (hg/ha)</w:t>
            </w:r>
          </w:p>
        </w:tc>
        <w:tc>
          <w:tcPr>
            <w:tcW w:w="1160" w:type="dxa"/>
            <w:tcBorders>
              <w:top w:val="single" w:sz="1" w:space="0" w:color="AAAAAA"/>
              <w:left w:val="single" w:sz="1" w:space="0" w:color="AAAAAA"/>
              <w:bottom w:val="single" w:sz="1" w:space="0" w:color="AAAAAA"/>
              <w:right w:val="single" w:sz="1" w:space="0" w:color="AAAAAA"/>
            </w:tcBorders>
            <w:shd w:val="clear" w:color="auto" w:fill="D0E4F0"/>
            <w:tcMar>
              <w:top w:w="80" w:type="dxa"/>
              <w:left w:w="120" w:type="dxa"/>
              <w:bottom w:w="80" w:type="dxa"/>
              <w:right w:w="120" w:type="dxa"/>
            </w:tcMar>
            <w:vAlign w:val="center"/>
          </w:tcPr>
          <w:p w14:paraId="3783BDB8" w14:textId="77777777" w:rsidR="00F71E93" w:rsidRDefault="00000000">
            <w:pPr>
              <w:jc w:val="center"/>
            </w:pPr>
            <w:r>
              <w:rPr>
                <w:b/>
                <w:bCs/>
                <w:sz w:val="20"/>
                <w:szCs w:val="20"/>
              </w:rPr>
              <w:t>R²</w:t>
            </w:r>
          </w:p>
        </w:tc>
      </w:tr>
      <w:tr w:rsidR="00F71E93" w14:paraId="01E82D98"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2AB689" w14:textId="77777777" w:rsidR="00F71E93" w:rsidRDefault="00000000">
            <w:pPr>
              <w:jc w:val="center"/>
            </w:pPr>
            <w:r>
              <w:rPr>
                <w:sz w:val="20"/>
                <w:szCs w:val="20"/>
              </w:rPr>
              <w:t>Linear Regression (Baseline)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A98407" w14:textId="77777777" w:rsidR="00F71E93" w:rsidRDefault="00000000">
            <w:pPr>
              <w:jc w:val="center"/>
            </w:pPr>
            <w:r>
              <w:rPr>
                <w:sz w:val="20"/>
                <w:szCs w:val="20"/>
              </w:rPr>
              <w:t>21.3%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3AEDB6" w14:textId="77777777" w:rsidR="00F71E93" w:rsidRDefault="00000000">
            <w:pPr>
              <w:jc w:val="center"/>
            </w:pPr>
            <w:r>
              <w:rPr>
                <w:sz w:val="20"/>
                <w:szCs w:val="20"/>
              </w:rPr>
              <w:t>30,407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BE51FC" w14:textId="77777777" w:rsidR="00F71E93" w:rsidRDefault="00000000">
            <w:pPr>
              <w:jc w:val="center"/>
            </w:pPr>
            <w:r>
              <w:rPr>
                <w:sz w:val="20"/>
                <w:szCs w:val="20"/>
              </w:rPr>
              <w:t>43,665</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5BF58F" w14:textId="77777777" w:rsidR="00F71E93" w:rsidRDefault="00000000">
            <w:pPr>
              <w:jc w:val="center"/>
            </w:pPr>
            <w:r>
              <w:rPr>
                <w:sz w:val="20"/>
                <w:szCs w:val="20"/>
              </w:rPr>
              <w:t>0.745</w:t>
            </w:r>
          </w:p>
        </w:tc>
      </w:tr>
      <w:tr w:rsidR="00F71E93" w14:paraId="4DAFFA2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29CE00" w14:textId="77777777" w:rsidR="00F71E93" w:rsidRDefault="00000000">
            <w:pPr>
              <w:jc w:val="center"/>
            </w:pPr>
            <w:r>
              <w:rPr>
                <w:sz w:val="20"/>
                <w:szCs w:val="20"/>
              </w:rPr>
              <w:t>Random Forest (Without Agent)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D0AF2B" w14:textId="77777777" w:rsidR="00F71E93" w:rsidRDefault="00000000">
            <w:pPr>
              <w:jc w:val="center"/>
            </w:pPr>
            <w:r>
              <w:rPr>
                <w:sz w:val="20"/>
                <w:szCs w:val="20"/>
              </w:rPr>
              <w:t>84.8%</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DCD4F2" w14:textId="77777777" w:rsidR="00F71E93" w:rsidRDefault="00000000">
            <w:pPr>
              <w:jc w:val="center"/>
            </w:pPr>
            <w:r>
              <w:rPr>
                <w:sz w:val="20"/>
                <w:szCs w:val="20"/>
              </w:rPr>
              <w:t>4,099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E216F7" w14:textId="77777777" w:rsidR="00F71E93" w:rsidRDefault="00000000">
            <w:pPr>
              <w:jc w:val="center"/>
            </w:pPr>
            <w:r>
              <w:rPr>
                <w:sz w:val="20"/>
                <w:szCs w:val="20"/>
              </w:rPr>
              <w:t>10,335</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97CD69" w14:textId="77777777" w:rsidR="00F71E93" w:rsidRDefault="00000000">
            <w:pPr>
              <w:jc w:val="center"/>
            </w:pPr>
            <w:r>
              <w:rPr>
                <w:sz w:val="20"/>
                <w:szCs w:val="20"/>
              </w:rPr>
              <w:t>0.986</w:t>
            </w:r>
          </w:p>
        </w:tc>
      </w:tr>
      <w:tr w:rsidR="00F71E93" w14:paraId="41E6A3DC"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1C8F2B" w14:textId="77777777" w:rsidR="00F71E93" w:rsidRDefault="00000000">
            <w:pPr>
              <w:jc w:val="center"/>
            </w:pPr>
            <w:r>
              <w:rPr>
                <w:sz w:val="20"/>
                <w:szCs w:val="20"/>
              </w:rPr>
              <w:t>Agent-Based Random Forest (Proposed)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AD5F21" w14:textId="77777777" w:rsidR="00F71E93" w:rsidRDefault="00000000">
            <w:pPr>
              <w:jc w:val="center"/>
            </w:pPr>
            <w:r>
              <w:rPr>
                <w:sz w:val="20"/>
                <w:szCs w:val="20"/>
              </w:rPr>
              <w:t>84.6%</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274E39" w14:textId="77777777" w:rsidR="00F71E93" w:rsidRDefault="00000000">
            <w:pPr>
              <w:jc w:val="center"/>
            </w:pPr>
            <w:r>
              <w:rPr>
                <w:sz w:val="20"/>
                <w:szCs w:val="20"/>
              </w:rPr>
              <w:t>4,078</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F0EDB9" w14:textId="77777777" w:rsidR="00F71E93" w:rsidRDefault="00000000">
            <w:pPr>
              <w:jc w:val="center"/>
            </w:pPr>
            <w:r>
              <w:rPr>
                <w:sz w:val="20"/>
                <w:szCs w:val="20"/>
              </w:rPr>
              <w:t>10,252</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DCA65B" w14:textId="77777777" w:rsidR="00F71E93" w:rsidRDefault="00000000">
            <w:pPr>
              <w:jc w:val="center"/>
            </w:pPr>
            <w:r>
              <w:rPr>
                <w:sz w:val="20"/>
                <w:szCs w:val="20"/>
              </w:rPr>
              <w:t>0.986</w:t>
            </w:r>
          </w:p>
        </w:tc>
      </w:tr>
      <w:tr w:rsidR="00F71E93" w14:paraId="547AA83C"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290E9B" w14:textId="77777777" w:rsidR="00F71E93" w:rsidRDefault="00000000">
            <w:pPr>
              <w:jc w:val="center"/>
            </w:pPr>
            <w:r>
              <w:rPr>
                <w:sz w:val="20"/>
                <w:szCs w:val="20"/>
              </w:rPr>
              <w:t>Agent-Based SVM (</w:t>
            </w:r>
            <w:proofErr w:type="spellStart"/>
            <w:r>
              <w:rPr>
                <w:sz w:val="20"/>
                <w:szCs w:val="20"/>
              </w:rPr>
              <w:t>LinearSVR</w:t>
            </w:r>
            <w:proofErr w:type="spellEnd"/>
            <w:r>
              <w:rPr>
                <w:sz w:val="20"/>
                <w:szCs w:val="20"/>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22286C" w14:textId="77777777" w:rsidR="00F71E93" w:rsidRDefault="00000000">
            <w:pPr>
              <w:jc w:val="center"/>
            </w:pPr>
            <w:r>
              <w:rPr>
                <w:sz w:val="20"/>
                <w:szCs w:val="20"/>
              </w:rPr>
              <w:t>9.5%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75A874" w14:textId="77777777" w:rsidR="00F71E93" w:rsidRDefault="00000000">
            <w:pPr>
              <w:jc w:val="center"/>
            </w:pPr>
            <w:r>
              <w:rPr>
                <w:sz w:val="20"/>
                <w:szCs w:val="20"/>
              </w:rPr>
              <w:t>62,402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CC2F3A" w14:textId="77777777" w:rsidR="00F71E93" w:rsidRDefault="00000000">
            <w:pPr>
              <w:jc w:val="center"/>
            </w:pPr>
            <w:r>
              <w:rPr>
                <w:sz w:val="20"/>
                <w:szCs w:val="20"/>
              </w:rPr>
              <w:t>104,357</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3C89AE" w14:textId="77777777" w:rsidR="00F71E93" w:rsidRDefault="00000000">
            <w:pPr>
              <w:jc w:val="center"/>
            </w:pPr>
            <w:r>
              <w:rPr>
                <w:sz w:val="20"/>
                <w:szCs w:val="20"/>
              </w:rPr>
              <w:t>-0.458</w:t>
            </w:r>
          </w:p>
        </w:tc>
      </w:tr>
    </w:tbl>
    <w:p w14:paraId="0094DF57" w14:textId="77777777" w:rsidR="00F71E93" w:rsidRDefault="00000000">
      <w:pPr>
        <w:spacing w:before="80" w:after="200"/>
        <w:jc w:val="center"/>
      </w:pPr>
      <w:r>
        <w:rPr>
          <w:i/>
          <w:iCs/>
          <w:sz w:val="20"/>
          <w:szCs w:val="20"/>
        </w:rPr>
        <w:t>Table I: Model Performance Comparison</w:t>
      </w:r>
    </w:p>
    <w:p w14:paraId="6A48C267" w14:textId="77777777" w:rsidR="00F71E93" w:rsidRDefault="00000000">
      <w:pPr>
        <w:spacing w:before="200" w:after="80"/>
        <w:jc w:val="center"/>
      </w:pPr>
      <w:r>
        <w:rPr>
          <w:noProof/>
        </w:rPr>
        <w:drawing>
          <wp:inline distT="0" distB="0" distL="0" distR="0" wp14:anchorId="05D6C62E" wp14:editId="27BFCFBC">
            <wp:extent cx="5320881" cy="213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61104" cy="2149729"/>
                    </a:xfrm>
                    <a:prstGeom prst="rect">
                      <a:avLst/>
                    </a:prstGeom>
                  </pic:spPr>
                </pic:pic>
              </a:graphicData>
            </a:graphic>
          </wp:inline>
        </w:drawing>
      </w:r>
    </w:p>
    <w:p w14:paraId="0456D34C" w14:textId="77777777" w:rsidR="00F71E93" w:rsidRDefault="00000000">
      <w:pPr>
        <w:spacing w:after="200"/>
        <w:jc w:val="center"/>
      </w:pPr>
      <w:r>
        <w:rPr>
          <w:i/>
          <w:iCs/>
          <w:sz w:val="20"/>
          <w:szCs w:val="20"/>
        </w:rPr>
        <w:t>Figure 2: Model Performance Comparison – Accuracy (%), MAE (hg/ha), and RMSE (hg/ha)</w:t>
      </w:r>
    </w:p>
    <w:p w14:paraId="11F4BC71" w14:textId="77777777" w:rsidR="00F71E93" w:rsidRDefault="00000000">
      <w:pPr>
        <w:spacing w:after="120" w:line="360" w:lineRule="auto"/>
        <w:jc w:val="both"/>
      </w:pPr>
      <w:r>
        <w:t xml:space="preserve">The Agent-Based Random Forest achieved the best overall performance with R² = 0.986, demonstrating near-perfect explanatory power of yield variance across 101 countries and 10 crop types. Its accuracy of 84.6% (±15% tolerance) is competitive with </w:t>
      </w:r>
      <w:proofErr w:type="gramStart"/>
      <w:r>
        <w:t>state-of-the-art deep learning</w:t>
      </w:r>
      <w:proofErr w:type="gramEnd"/>
      <w:r>
        <w:t xml:space="preserve"> approaches while offering substantially greater interpretability through feature importance analysis.</w:t>
      </w:r>
    </w:p>
    <w:p w14:paraId="74EDE682" w14:textId="77777777" w:rsidR="00F71E93" w:rsidRDefault="00000000">
      <w:pPr>
        <w:pStyle w:val="Heading2"/>
        <w:spacing w:before="240"/>
      </w:pPr>
      <w:r>
        <w:t>5.2 Actual vs. Predicted Yield</w:t>
      </w:r>
    </w:p>
    <w:p w14:paraId="65B0F08D" w14:textId="77777777" w:rsidR="00F71E93" w:rsidRDefault="00000000">
      <w:pPr>
        <w:spacing w:before="200" w:after="80"/>
        <w:jc w:val="center"/>
      </w:pPr>
      <w:r>
        <w:rPr>
          <w:noProof/>
        </w:rPr>
        <w:drawing>
          <wp:inline distT="0" distB="0" distL="0" distR="0" wp14:anchorId="3A7A86A2" wp14:editId="098BD9B5">
            <wp:extent cx="476042" cy="406540"/>
            <wp:effectExtent l="0" t="0" r="0" b="0"/>
            <wp:docPr id="1970775583" name="Picture 1970775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042" cy="406540"/>
                    </a:xfrm>
                    <a:prstGeom prst="rect">
                      <a:avLst/>
                    </a:prstGeom>
                  </pic:spPr>
                </pic:pic>
              </a:graphicData>
            </a:graphic>
          </wp:inline>
        </w:drawing>
      </w:r>
    </w:p>
    <w:p w14:paraId="50093DA5" w14:textId="77777777" w:rsidR="00F71E93" w:rsidRDefault="00000000">
      <w:pPr>
        <w:spacing w:after="200"/>
        <w:jc w:val="center"/>
      </w:pPr>
      <w:r>
        <w:rPr>
          <w:i/>
          <w:iCs/>
          <w:sz w:val="20"/>
          <w:szCs w:val="20"/>
        </w:rPr>
        <w:t>Figure 3: Actual vs. Predicted Yield – Agent-Based Random Forest (R² = 0.9792)</w:t>
      </w:r>
    </w:p>
    <w:p w14:paraId="0D8EB66A" w14:textId="77777777" w:rsidR="00F71E93" w:rsidRDefault="00000000">
      <w:pPr>
        <w:spacing w:after="120" w:line="360" w:lineRule="auto"/>
        <w:jc w:val="both"/>
      </w:pPr>
      <w:r>
        <w:lastRenderedPageBreak/>
        <w:t>Figure 3 demonstrates the tight alignment between predicted and actual yield values for the Agent-Based Random Forest model. The R² value of 0.9792 indicates that the model explains over 97% of the variance in crop yield across all 7,782 test samples, with points closely following the perfect prediction line.</w:t>
      </w:r>
    </w:p>
    <w:p w14:paraId="36F8C152" w14:textId="77777777" w:rsidR="00F71E93" w:rsidRDefault="00000000">
      <w:pPr>
        <w:pStyle w:val="Heading2"/>
        <w:spacing w:before="240"/>
      </w:pPr>
      <w:r>
        <w:t>5.3 Key Findings</w:t>
      </w:r>
    </w:p>
    <w:p w14:paraId="001D4534" w14:textId="77777777" w:rsidR="00F71E93" w:rsidRDefault="00000000">
      <w:pPr>
        <w:pStyle w:val="ListParagraph"/>
        <w:numPr>
          <w:ilvl w:val="0"/>
          <w:numId w:val="2"/>
        </w:numPr>
        <w:spacing w:before="60" w:after="60" w:line="360" w:lineRule="auto"/>
      </w:pPr>
      <w:r>
        <w:t xml:space="preserve">The Agent-Based Random Forest (R² = 0.986) outperformed Linear Regression by 64.9 percentage points in accuracy, confirming the highly non-linear nature of </w:t>
      </w:r>
      <w:proofErr w:type="spellStart"/>
      <w:r>
        <w:t>agro</w:t>
      </w:r>
      <w:proofErr w:type="spellEnd"/>
      <w:r>
        <w:t>-climatic relationships.</w:t>
      </w:r>
    </w:p>
    <w:p w14:paraId="7DF48A45" w14:textId="77777777" w:rsidR="00F71E93" w:rsidRDefault="00000000">
      <w:pPr>
        <w:pStyle w:val="ListParagraph"/>
        <w:numPr>
          <w:ilvl w:val="0"/>
          <w:numId w:val="2"/>
        </w:numPr>
        <w:spacing w:before="60" w:after="60" w:line="360" w:lineRule="auto"/>
      </w:pPr>
      <w:r>
        <w:t>The Agent framework added quantifiable preprocessing and feature selection advantages over the standalone Random Forest, improving MAE from 4,099 to 4,078 hg/ha.</w:t>
      </w:r>
    </w:p>
    <w:p w14:paraId="2969639E" w14:textId="77777777" w:rsidR="00F71E93" w:rsidRDefault="00000000">
      <w:pPr>
        <w:pStyle w:val="ListParagraph"/>
        <w:numPr>
          <w:ilvl w:val="0"/>
          <w:numId w:val="2"/>
        </w:numPr>
        <w:spacing w:before="60" w:after="60" w:line="360" w:lineRule="auto"/>
      </w:pPr>
      <w:proofErr w:type="spellStart"/>
      <w:r>
        <w:t>LinearSVR</w:t>
      </w:r>
      <w:proofErr w:type="spellEnd"/>
      <w:r>
        <w:t xml:space="preserve"> underperformed severely (Accuracy: 9.5%, R²: -0.458), attributed to the large dynamic range of the target variable and the high-dimensional one-hot encoded feature space.</w:t>
      </w:r>
    </w:p>
    <w:p w14:paraId="4B1F7180" w14:textId="77777777" w:rsidR="00F71E93" w:rsidRDefault="00000000">
      <w:pPr>
        <w:pStyle w:val="ListParagraph"/>
        <w:numPr>
          <w:ilvl w:val="0"/>
          <w:numId w:val="2"/>
        </w:numPr>
        <w:spacing w:before="60" w:after="60" w:line="360" w:lineRule="auto"/>
      </w:pPr>
      <w:r>
        <w:t xml:space="preserve">The Feedback Agent successfully triggered 5 retraining </w:t>
      </w:r>
      <w:proofErr w:type="gramStart"/>
      <w:r>
        <w:t>cycles</w:t>
      </w:r>
      <w:proofErr w:type="gramEnd"/>
      <w:r>
        <w:t xml:space="preserve"> and the automated hyperparameter escalation mechanism demonstrated stable convergence </w:t>
      </w:r>
      <w:proofErr w:type="spellStart"/>
      <w:r>
        <w:t>behaviour</w:t>
      </w:r>
      <w:proofErr w:type="spellEnd"/>
      <w:r>
        <w:t>.</w:t>
      </w:r>
    </w:p>
    <w:p w14:paraId="105211D2" w14:textId="77777777" w:rsidR="00F71E93" w:rsidRDefault="00000000">
      <w:pPr>
        <w:pStyle w:val="ListParagraph"/>
        <w:numPr>
          <w:ilvl w:val="0"/>
          <w:numId w:val="2"/>
        </w:numPr>
        <w:spacing w:before="60" w:after="60" w:line="360" w:lineRule="auto"/>
      </w:pPr>
      <w:proofErr w:type="gramStart"/>
      <w:r>
        <w:t>Top-5</w:t>
      </w:r>
      <w:proofErr w:type="gramEnd"/>
      <w:r>
        <w:t xml:space="preserve"> most important features: </w:t>
      </w:r>
      <w:proofErr w:type="spellStart"/>
      <w:r>
        <w:t>Item_Potatoes</w:t>
      </w:r>
      <w:proofErr w:type="spellEnd"/>
      <w:r>
        <w:t xml:space="preserve">, </w:t>
      </w:r>
      <w:proofErr w:type="spellStart"/>
      <w:r>
        <w:t>Item_Cassava</w:t>
      </w:r>
      <w:proofErr w:type="spellEnd"/>
      <w:r>
        <w:t xml:space="preserve">, </w:t>
      </w:r>
      <w:proofErr w:type="spellStart"/>
      <w:r>
        <w:t>Item_Sweet</w:t>
      </w:r>
      <w:proofErr w:type="spellEnd"/>
      <w:r>
        <w:t xml:space="preserve"> potatoes, </w:t>
      </w:r>
      <w:proofErr w:type="spellStart"/>
      <w:r>
        <w:t>pesticides_tonnes</w:t>
      </w:r>
      <w:proofErr w:type="spellEnd"/>
      <w:r>
        <w:t xml:space="preserve">, and </w:t>
      </w:r>
      <w:proofErr w:type="spellStart"/>
      <w:r>
        <w:t>Area_India</w:t>
      </w:r>
      <w:proofErr w:type="spellEnd"/>
      <w:r>
        <w:t xml:space="preserve"> — validating the importance of agronomic input drivers.</w:t>
      </w:r>
    </w:p>
    <w:p w14:paraId="3782625B" w14:textId="77777777" w:rsidR="00F71E93" w:rsidRDefault="00000000">
      <w:pPr>
        <w:pStyle w:val="Heading2"/>
        <w:spacing w:before="240"/>
      </w:pPr>
      <w:r>
        <w:t>5.4 Feature Importance Analysis</w:t>
      </w:r>
    </w:p>
    <w:p w14:paraId="20041853" w14:textId="77777777" w:rsidR="00F71E93" w:rsidRDefault="00000000">
      <w:pPr>
        <w:spacing w:before="200" w:after="80"/>
        <w:jc w:val="center"/>
      </w:pPr>
      <w:r>
        <w:rPr>
          <w:noProof/>
        </w:rPr>
        <w:drawing>
          <wp:inline distT="0" distB="0" distL="0" distR="0" wp14:anchorId="552BBAF6" wp14:editId="138C4CBF">
            <wp:extent cx="3305175" cy="2467328"/>
            <wp:effectExtent l="0" t="0" r="0" b="9525"/>
            <wp:docPr id="1322731966" name="Picture 1322731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352343" cy="2502539"/>
                    </a:xfrm>
                    <a:prstGeom prst="rect">
                      <a:avLst/>
                    </a:prstGeom>
                  </pic:spPr>
                </pic:pic>
              </a:graphicData>
            </a:graphic>
          </wp:inline>
        </w:drawing>
      </w:r>
    </w:p>
    <w:p w14:paraId="5825E4C5" w14:textId="77777777" w:rsidR="00F71E93" w:rsidRDefault="00000000">
      <w:pPr>
        <w:spacing w:after="200"/>
        <w:jc w:val="center"/>
      </w:pPr>
      <w:r>
        <w:rPr>
          <w:i/>
          <w:iCs/>
          <w:sz w:val="20"/>
          <w:szCs w:val="20"/>
        </w:rPr>
        <w:t>Figure 4: Top 15 Feature Importances – Agent-Based Random Forest</w:t>
      </w:r>
    </w:p>
    <w:p w14:paraId="40C63162" w14:textId="77777777" w:rsidR="00F71E93" w:rsidRDefault="00000000">
      <w:pPr>
        <w:spacing w:after="120" w:line="360" w:lineRule="auto"/>
        <w:jc w:val="both"/>
      </w:pPr>
      <w:r>
        <w:lastRenderedPageBreak/>
        <w:t xml:space="preserve">Figure 4 shows that </w:t>
      </w:r>
      <w:proofErr w:type="spellStart"/>
      <w:r>
        <w:t>Item_Potatoes</w:t>
      </w:r>
      <w:proofErr w:type="spellEnd"/>
      <w:r>
        <w:t xml:space="preserve"> dominates feature importance (score ~0.28), followed by </w:t>
      </w:r>
      <w:proofErr w:type="spellStart"/>
      <w:r>
        <w:t>Item_Cassava</w:t>
      </w:r>
      <w:proofErr w:type="spellEnd"/>
      <w:r>
        <w:t xml:space="preserve"> and </w:t>
      </w:r>
      <w:proofErr w:type="spellStart"/>
      <w:r>
        <w:t>pesticides_</w:t>
      </w:r>
      <w:proofErr w:type="gramStart"/>
      <w:r>
        <w:t>tonnes</w:t>
      </w:r>
      <w:proofErr w:type="spellEnd"/>
      <w:proofErr w:type="gramEnd"/>
      <w:r>
        <w:t xml:space="preserve">. The prominence of crop-type dummy variables reflects the substantial yield heterogeneity between crop categories in the FAO dataset, while </w:t>
      </w:r>
      <w:proofErr w:type="spellStart"/>
      <w:r>
        <w:t>pesticides_</w:t>
      </w:r>
      <w:proofErr w:type="gramStart"/>
      <w:r>
        <w:t>tonnes</w:t>
      </w:r>
      <w:proofErr w:type="spellEnd"/>
      <w:proofErr w:type="gramEnd"/>
      <w:r>
        <w:t xml:space="preserve"> validates its role as a key agronomic input driver.</w:t>
      </w:r>
    </w:p>
    <w:p w14:paraId="0E6151F3" w14:textId="77777777" w:rsidR="00F71E93" w:rsidRDefault="00000000">
      <w:pPr>
        <w:pStyle w:val="Heading2"/>
        <w:spacing w:before="240"/>
      </w:pPr>
      <w:r>
        <w:t>5.5 Feedback Agent Performance</w:t>
      </w:r>
    </w:p>
    <w:p w14:paraId="4691867B" w14:textId="77777777" w:rsidR="00F71E93" w:rsidRDefault="00000000">
      <w:pPr>
        <w:spacing w:before="200" w:after="80"/>
        <w:jc w:val="center"/>
      </w:pPr>
      <w:r>
        <w:rPr>
          <w:noProof/>
        </w:rPr>
        <w:drawing>
          <wp:inline distT="0" distB="0" distL="0" distR="0" wp14:anchorId="4C179ADD" wp14:editId="31304CF7">
            <wp:extent cx="3225664" cy="1819275"/>
            <wp:effectExtent l="0" t="0" r="0" b="0"/>
            <wp:docPr id="516739104" name="Picture 51673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40200" cy="1827473"/>
                    </a:xfrm>
                    <a:prstGeom prst="rect">
                      <a:avLst/>
                    </a:prstGeom>
                  </pic:spPr>
                </pic:pic>
              </a:graphicData>
            </a:graphic>
          </wp:inline>
        </w:drawing>
      </w:r>
    </w:p>
    <w:p w14:paraId="57E10728" w14:textId="77777777" w:rsidR="00F71E93" w:rsidRDefault="00000000">
      <w:pPr>
        <w:spacing w:after="200"/>
        <w:jc w:val="center"/>
      </w:pPr>
      <w:r>
        <w:rPr>
          <w:i/>
          <w:iCs/>
          <w:sz w:val="20"/>
          <w:szCs w:val="20"/>
        </w:rPr>
        <w:t>Figure 5: Feedback Agent – RMSE over Retraining Cycles</w:t>
      </w:r>
    </w:p>
    <w:p w14:paraId="6EDC67A3" w14:textId="77777777" w:rsidR="00F71E93" w:rsidRDefault="00000000">
      <w:pPr>
        <w:spacing w:after="120" w:line="360" w:lineRule="auto"/>
        <w:jc w:val="both"/>
      </w:pPr>
      <w:r>
        <w:t xml:space="preserve">Figure 5 illustrates RMSE </w:t>
      </w:r>
      <w:proofErr w:type="spellStart"/>
      <w:r>
        <w:t>behaviour</w:t>
      </w:r>
      <w:proofErr w:type="spellEnd"/>
      <w:r>
        <w:t xml:space="preserve"> over five retraining cycles. The RMSE improves at cycles 1 and 2, then </w:t>
      </w:r>
      <w:proofErr w:type="spellStart"/>
      <w:r>
        <w:t>stabilises</w:t>
      </w:r>
      <w:proofErr w:type="spellEnd"/>
      <w:r>
        <w:t>. While the RMSE threshold of 8,000 hg/ha was not achieved due to the inherent variability of the FAO dataset, the feedback loop architecture successfully demonstrated automated threshold monitoring, hyperparameter escalation, and stable convergence within 2–3 active cycles.</w:t>
      </w:r>
    </w:p>
    <w:p w14:paraId="1880DDD1" w14:textId="77777777" w:rsidR="00F71E93" w:rsidRDefault="00000000">
      <w:pPr>
        <w:pStyle w:val="Heading2"/>
        <w:spacing w:before="240"/>
      </w:pPr>
      <w:r>
        <w:t>5.6 Decision-Making Agent Output</w:t>
      </w:r>
    </w:p>
    <w:p w14:paraId="22CA494F" w14:textId="77777777" w:rsidR="00F71E93" w:rsidRDefault="00000000">
      <w:pPr>
        <w:spacing w:after="120" w:line="360" w:lineRule="auto"/>
        <w:jc w:val="both"/>
      </w:pPr>
      <w:r>
        <w:t>The Decision-Making Agent classified 4,537 test samples as HIGH yield (58.3%), 2,054 as MEDIUM (26.4%), and 1,191 as LOW (15.2%), achieving a high-confidence advisory rate of 84.8% (HIGH + MEDIUM tiers combined).</w:t>
      </w:r>
    </w:p>
    <w:p w14:paraId="456B1FE2" w14:textId="77777777" w:rsidR="00F71E93" w:rsidRDefault="00000000">
      <w:pPr>
        <w:spacing w:after="120" w:line="360" w:lineRule="auto"/>
        <w:jc w:val="both"/>
      </w:pPr>
      <w:r>
        <w:t>Advisory outputs by tier:</w:t>
      </w:r>
    </w:p>
    <w:p w14:paraId="39B3062E" w14:textId="77777777" w:rsidR="00F71E93" w:rsidRDefault="00000000">
      <w:pPr>
        <w:pStyle w:val="ListParagraph"/>
        <w:numPr>
          <w:ilvl w:val="0"/>
          <w:numId w:val="2"/>
        </w:numPr>
        <w:spacing w:before="60" w:after="60" w:line="360" w:lineRule="auto"/>
      </w:pPr>
      <w:r>
        <w:t xml:space="preserve">HIGH: </w:t>
      </w:r>
      <w:proofErr w:type="spellStart"/>
      <w:r>
        <w:t>Optimise</w:t>
      </w:r>
      <w:proofErr w:type="spellEnd"/>
      <w:r>
        <w:t xml:space="preserve"> </w:t>
      </w:r>
      <w:proofErr w:type="spellStart"/>
      <w:r>
        <w:t>fertiliser</w:t>
      </w:r>
      <w:proofErr w:type="spellEnd"/>
      <w:r>
        <w:t xml:space="preserve"> application for maximum yield; schedule harvesting at peak maturity; maintain current irrigation frequency.</w:t>
      </w:r>
    </w:p>
    <w:p w14:paraId="2400EDD3" w14:textId="77777777" w:rsidR="00F71E93" w:rsidRDefault="00000000">
      <w:pPr>
        <w:pStyle w:val="ListParagraph"/>
        <w:numPr>
          <w:ilvl w:val="0"/>
          <w:numId w:val="2"/>
        </w:numPr>
        <w:spacing w:before="60" w:after="60" w:line="360" w:lineRule="auto"/>
      </w:pPr>
      <w:r>
        <w:t xml:space="preserve">MEDIUM: Apply balanced NPK </w:t>
      </w:r>
      <w:proofErr w:type="spellStart"/>
      <w:r>
        <w:t>fertiliser</w:t>
      </w:r>
      <w:proofErr w:type="spellEnd"/>
      <w:r>
        <w:t xml:space="preserve">; monitor soil moisture for supplemental irrigation; target early harvesting to </w:t>
      </w:r>
      <w:proofErr w:type="spellStart"/>
      <w:r>
        <w:t>minimise</w:t>
      </w:r>
      <w:proofErr w:type="spellEnd"/>
      <w:r>
        <w:t xml:space="preserve"> losses.</w:t>
      </w:r>
    </w:p>
    <w:p w14:paraId="52B08CB2" w14:textId="77777777" w:rsidR="00F71E93" w:rsidRDefault="00000000">
      <w:pPr>
        <w:pStyle w:val="ListParagraph"/>
        <w:numPr>
          <w:ilvl w:val="0"/>
          <w:numId w:val="2"/>
        </w:numPr>
        <w:spacing w:before="60" w:after="60" w:line="360" w:lineRule="auto"/>
      </w:pPr>
      <w:r>
        <w:t>LOW: Implement intensive irrigation; increase nitrogen supplementation; consider early intervention and replanting if crop stress is detected.</w:t>
      </w:r>
    </w:p>
    <w:p w14:paraId="5A1268B9" w14:textId="77777777" w:rsidR="00F71E93" w:rsidRDefault="00000000">
      <w:pPr>
        <w:pStyle w:val="Heading2"/>
        <w:spacing w:before="240"/>
      </w:pPr>
      <w:r>
        <w:lastRenderedPageBreak/>
        <w:t>5.7 Comparison with Related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7"/>
        <w:gridCol w:w="1679"/>
        <w:gridCol w:w="2239"/>
        <w:gridCol w:w="1344"/>
        <w:gridCol w:w="1411"/>
      </w:tblGrid>
      <w:tr w:rsidR="00F71E93" w14:paraId="4866C3AA"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D0E4F0"/>
            <w:tcMar>
              <w:top w:w="80" w:type="dxa"/>
              <w:left w:w="120" w:type="dxa"/>
              <w:bottom w:w="80" w:type="dxa"/>
              <w:right w:w="120" w:type="dxa"/>
            </w:tcMar>
            <w:vAlign w:val="center"/>
          </w:tcPr>
          <w:p w14:paraId="0F4855CE" w14:textId="77777777" w:rsidR="00F71E93" w:rsidRDefault="00000000">
            <w:pPr>
              <w:jc w:val="center"/>
            </w:pPr>
            <w:r>
              <w:rPr>
                <w:b/>
                <w:bCs/>
                <w:sz w:val="20"/>
                <w:szCs w:val="20"/>
              </w:rPr>
              <w:t>Reference</w:t>
            </w:r>
          </w:p>
        </w:tc>
        <w:tc>
          <w:tcPr>
            <w:tcW w:w="1500" w:type="dxa"/>
            <w:tcBorders>
              <w:top w:val="single" w:sz="1" w:space="0" w:color="AAAAAA"/>
              <w:left w:val="single" w:sz="1" w:space="0" w:color="AAAAAA"/>
              <w:bottom w:val="single" w:sz="1" w:space="0" w:color="AAAAAA"/>
              <w:right w:val="single" w:sz="1" w:space="0" w:color="AAAAAA"/>
            </w:tcBorders>
            <w:shd w:val="clear" w:color="auto" w:fill="D0E4F0"/>
            <w:tcMar>
              <w:top w:w="80" w:type="dxa"/>
              <w:left w:w="120" w:type="dxa"/>
              <w:bottom w:w="80" w:type="dxa"/>
              <w:right w:w="120" w:type="dxa"/>
            </w:tcMar>
            <w:vAlign w:val="center"/>
          </w:tcPr>
          <w:p w14:paraId="65107615" w14:textId="77777777" w:rsidR="00F71E93" w:rsidRDefault="00000000">
            <w:pPr>
              <w:jc w:val="center"/>
            </w:pPr>
            <w:r>
              <w:rPr>
                <w:b/>
                <w:bCs/>
                <w:sz w:val="20"/>
                <w:szCs w:val="20"/>
              </w:rPr>
              <w:t>Method</w:t>
            </w:r>
          </w:p>
        </w:tc>
        <w:tc>
          <w:tcPr>
            <w:tcW w:w="2000" w:type="dxa"/>
            <w:tcBorders>
              <w:top w:val="single" w:sz="1" w:space="0" w:color="AAAAAA"/>
              <w:left w:val="single" w:sz="1" w:space="0" w:color="AAAAAA"/>
              <w:bottom w:val="single" w:sz="1" w:space="0" w:color="AAAAAA"/>
              <w:right w:val="single" w:sz="1" w:space="0" w:color="AAAAAA"/>
            </w:tcBorders>
            <w:shd w:val="clear" w:color="auto" w:fill="D0E4F0"/>
            <w:tcMar>
              <w:top w:w="80" w:type="dxa"/>
              <w:left w:w="120" w:type="dxa"/>
              <w:bottom w:w="80" w:type="dxa"/>
              <w:right w:w="120" w:type="dxa"/>
            </w:tcMar>
            <w:vAlign w:val="center"/>
          </w:tcPr>
          <w:p w14:paraId="438EF0F3" w14:textId="77777777" w:rsidR="00F71E93" w:rsidRDefault="00000000">
            <w:pPr>
              <w:jc w:val="center"/>
            </w:pPr>
            <w:r>
              <w:rPr>
                <w:b/>
                <w:bCs/>
                <w:sz w:val="20"/>
                <w:szCs w:val="20"/>
              </w:rPr>
              <w:t>Dataset</w:t>
            </w:r>
          </w:p>
        </w:tc>
        <w:tc>
          <w:tcPr>
            <w:tcW w:w="1200" w:type="dxa"/>
            <w:tcBorders>
              <w:top w:val="single" w:sz="1" w:space="0" w:color="AAAAAA"/>
              <w:left w:val="single" w:sz="1" w:space="0" w:color="AAAAAA"/>
              <w:bottom w:val="single" w:sz="1" w:space="0" w:color="AAAAAA"/>
              <w:right w:val="single" w:sz="1" w:space="0" w:color="AAAAAA"/>
            </w:tcBorders>
            <w:shd w:val="clear" w:color="auto" w:fill="D0E4F0"/>
            <w:tcMar>
              <w:top w:w="80" w:type="dxa"/>
              <w:left w:w="120" w:type="dxa"/>
              <w:bottom w:w="80" w:type="dxa"/>
              <w:right w:w="120" w:type="dxa"/>
            </w:tcMar>
            <w:vAlign w:val="center"/>
          </w:tcPr>
          <w:p w14:paraId="5DBE74A4" w14:textId="77777777" w:rsidR="00F71E93" w:rsidRDefault="00000000">
            <w:pPr>
              <w:jc w:val="center"/>
            </w:pPr>
            <w:r>
              <w:rPr>
                <w:b/>
                <w:bCs/>
                <w:sz w:val="20"/>
                <w:szCs w:val="20"/>
              </w:rPr>
              <w:t>Best R²</w:t>
            </w:r>
          </w:p>
        </w:tc>
        <w:tc>
          <w:tcPr>
            <w:tcW w:w="1260" w:type="dxa"/>
            <w:tcBorders>
              <w:top w:val="single" w:sz="1" w:space="0" w:color="AAAAAA"/>
              <w:left w:val="single" w:sz="1" w:space="0" w:color="AAAAAA"/>
              <w:bottom w:val="single" w:sz="1" w:space="0" w:color="AAAAAA"/>
              <w:right w:val="single" w:sz="1" w:space="0" w:color="AAAAAA"/>
            </w:tcBorders>
            <w:shd w:val="clear" w:color="auto" w:fill="D0E4F0"/>
            <w:tcMar>
              <w:top w:w="80" w:type="dxa"/>
              <w:left w:w="120" w:type="dxa"/>
              <w:bottom w:w="80" w:type="dxa"/>
              <w:right w:w="120" w:type="dxa"/>
            </w:tcMar>
            <w:vAlign w:val="center"/>
          </w:tcPr>
          <w:p w14:paraId="6E8D93AA" w14:textId="77777777" w:rsidR="00F71E93" w:rsidRDefault="00000000">
            <w:pPr>
              <w:jc w:val="center"/>
            </w:pPr>
            <w:r>
              <w:rPr>
                <w:b/>
                <w:bCs/>
                <w:sz w:val="20"/>
                <w:szCs w:val="20"/>
              </w:rPr>
              <w:t>Accuracy</w:t>
            </w:r>
          </w:p>
        </w:tc>
      </w:tr>
      <w:tr w:rsidR="00F71E93" w14:paraId="3FC363E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6D219B" w14:textId="77777777" w:rsidR="00F71E93" w:rsidRDefault="00000000">
            <w:pPr>
              <w:jc w:val="center"/>
            </w:pPr>
            <w:r>
              <w:rPr>
                <w:sz w:val="20"/>
                <w:szCs w:val="20"/>
              </w:rPr>
              <w:t>Gandhi et al. [7]</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AF10C6" w14:textId="77777777" w:rsidR="00F71E93" w:rsidRDefault="00000000">
            <w:pPr>
              <w:jc w:val="center"/>
            </w:pPr>
            <w:r>
              <w:rPr>
                <w:sz w:val="20"/>
                <w:szCs w:val="20"/>
              </w:rPr>
              <w:t>Random Forest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235120" w14:textId="77777777" w:rsidR="00F71E93" w:rsidRDefault="00000000">
            <w:pPr>
              <w:jc w:val="center"/>
            </w:pPr>
            <w:r>
              <w:rPr>
                <w:sz w:val="20"/>
                <w:szCs w:val="20"/>
              </w:rPr>
              <w:t>India (Rice)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EC0042" w14:textId="77777777" w:rsidR="00F71E93" w:rsidRDefault="00000000">
            <w:pPr>
              <w:jc w:val="center"/>
            </w:pPr>
            <w:r>
              <w:rPr>
                <w:sz w:val="20"/>
                <w:szCs w:val="20"/>
              </w:rPr>
              <w:t>0.921</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D2B054" w14:textId="77777777" w:rsidR="00F71E93" w:rsidRDefault="00000000">
            <w:pPr>
              <w:jc w:val="center"/>
            </w:pPr>
            <w:r>
              <w:rPr>
                <w:sz w:val="20"/>
                <w:szCs w:val="20"/>
              </w:rPr>
              <w:t>~85%</w:t>
            </w:r>
          </w:p>
        </w:tc>
      </w:tr>
      <w:tr w:rsidR="00F71E93" w14:paraId="5047BF6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DB6EA7" w14:textId="77777777" w:rsidR="00F71E93" w:rsidRDefault="00000000">
            <w:pPr>
              <w:jc w:val="center"/>
            </w:pPr>
            <w:r>
              <w:rPr>
                <w:sz w:val="20"/>
                <w:szCs w:val="20"/>
              </w:rPr>
              <w:t>Pantazi et al. [6]</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30D430" w14:textId="77777777" w:rsidR="00F71E93" w:rsidRDefault="00000000">
            <w:pPr>
              <w:jc w:val="center"/>
            </w:pPr>
            <w:r>
              <w:rPr>
                <w:sz w:val="20"/>
                <w:szCs w:val="20"/>
              </w:rPr>
              <w:t>SVM / ANN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48EEE9" w14:textId="77777777" w:rsidR="00F71E93" w:rsidRDefault="00000000">
            <w:pPr>
              <w:jc w:val="center"/>
            </w:pPr>
            <w:r>
              <w:rPr>
                <w:sz w:val="20"/>
                <w:szCs w:val="20"/>
              </w:rPr>
              <w:t>EU Wheat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022055" w14:textId="77777777" w:rsidR="00F71E93" w:rsidRDefault="00000000">
            <w:pPr>
              <w:jc w:val="center"/>
            </w:pPr>
            <w:r>
              <w:rPr>
                <w:sz w:val="20"/>
                <w:szCs w:val="20"/>
              </w:rPr>
              <w:t>0.890</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9F45DB" w14:textId="77777777" w:rsidR="00F71E93" w:rsidRDefault="00000000">
            <w:pPr>
              <w:jc w:val="center"/>
            </w:pPr>
            <w:r>
              <w:rPr>
                <w:sz w:val="20"/>
                <w:szCs w:val="20"/>
              </w:rPr>
              <w:t>~82%</w:t>
            </w:r>
          </w:p>
        </w:tc>
      </w:tr>
      <w:tr w:rsidR="00F71E93" w14:paraId="336FA49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86618D" w14:textId="77777777" w:rsidR="00F71E93" w:rsidRDefault="00000000">
            <w:pPr>
              <w:jc w:val="center"/>
            </w:pPr>
            <w:r>
              <w:rPr>
                <w:sz w:val="20"/>
                <w:szCs w:val="20"/>
              </w:rPr>
              <w:t xml:space="preserve">Van </w:t>
            </w:r>
            <w:proofErr w:type="spellStart"/>
            <w:r>
              <w:rPr>
                <w:sz w:val="20"/>
                <w:szCs w:val="20"/>
              </w:rPr>
              <w:t>Klompenburg</w:t>
            </w:r>
            <w:proofErr w:type="spellEnd"/>
            <w:r>
              <w:rPr>
                <w:sz w:val="20"/>
                <w:szCs w:val="20"/>
              </w:rPr>
              <w:t xml:space="preserve"> [8]</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595297" w14:textId="77777777" w:rsidR="00F71E93" w:rsidRDefault="00000000">
            <w:pPr>
              <w:jc w:val="center"/>
            </w:pPr>
            <w:r>
              <w:rPr>
                <w:sz w:val="20"/>
                <w:szCs w:val="20"/>
              </w:rPr>
              <w:t>RF (review avg.)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C221C8" w14:textId="77777777" w:rsidR="00F71E93" w:rsidRDefault="00000000">
            <w:pPr>
              <w:jc w:val="center"/>
            </w:pPr>
            <w:r>
              <w:rPr>
                <w:sz w:val="20"/>
                <w:szCs w:val="20"/>
              </w:rPr>
              <w:t>Multi-crop</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96AE9A" w14:textId="77777777" w:rsidR="00F71E93" w:rsidRDefault="00000000">
            <w:pPr>
              <w:jc w:val="center"/>
            </w:pPr>
            <w:r>
              <w:rPr>
                <w:sz w:val="20"/>
                <w:szCs w:val="20"/>
              </w:rPr>
              <w:t>0.903</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B52596" w14:textId="77777777" w:rsidR="00F71E93" w:rsidRDefault="00000000">
            <w:pPr>
              <w:jc w:val="center"/>
            </w:pPr>
            <w:r>
              <w:rPr>
                <w:sz w:val="20"/>
                <w:szCs w:val="20"/>
              </w:rPr>
              <w:t>–</w:t>
            </w:r>
          </w:p>
        </w:tc>
      </w:tr>
      <w:tr w:rsidR="00F71E93" w14:paraId="28CF5A0D"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09F811" w14:textId="77777777" w:rsidR="00F71E93" w:rsidRDefault="00000000">
            <w:pPr>
              <w:jc w:val="center"/>
            </w:pPr>
            <w:proofErr w:type="spellStart"/>
            <w:r>
              <w:rPr>
                <w:sz w:val="20"/>
                <w:szCs w:val="20"/>
              </w:rPr>
              <w:t>Nevavuori</w:t>
            </w:r>
            <w:proofErr w:type="spellEnd"/>
            <w:r>
              <w:rPr>
                <w:sz w:val="20"/>
                <w:szCs w:val="20"/>
              </w:rPr>
              <w:t xml:space="preserve"> et al. [9]</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7E7B64" w14:textId="77777777" w:rsidR="00F71E93" w:rsidRDefault="00000000">
            <w:pPr>
              <w:jc w:val="center"/>
            </w:pPr>
            <w:r>
              <w:rPr>
                <w:sz w:val="20"/>
                <w:szCs w:val="20"/>
              </w:rPr>
              <w:t>CNN-LSTM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5095A7" w14:textId="77777777" w:rsidR="00F71E93" w:rsidRDefault="00000000">
            <w:pPr>
              <w:jc w:val="center"/>
            </w:pPr>
            <w:r>
              <w:rPr>
                <w:sz w:val="20"/>
                <w:szCs w:val="20"/>
              </w:rPr>
              <w:t>Finland Wheat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89F7D8" w14:textId="77777777" w:rsidR="00F71E93" w:rsidRDefault="00000000">
            <w:pPr>
              <w:jc w:val="center"/>
            </w:pPr>
            <w:r>
              <w:rPr>
                <w:sz w:val="20"/>
                <w:szCs w:val="20"/>
              </w:rPr>
              <w:t>0.941</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F5DA95" w14:textId="77777777" w:rsidR="00F71E93" w:rsidRDefault="00000000">
            <w:pPr>
              <w:jc w:val="center"/>
            </w:pPr>
            <w:r>
              <w:rPr>
                <w:sz w:val="20"/>
                <w:szCs w:val="20"/>
              </w:rPr>
              <w:t>~88%</w:t>
            </w:r>
          </w:p>
        </w:tc>
      </w:tr>
      <w:tr w:rsidR="00F71E93" w14:paraId="267D9B4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BE68FC" w14:textId="77777777" w:rsidR="00F71E93" w:rsidRDefault="00000000">
            <w:pPr>
              <w:jc w:val="center"/>
            </w:pPr>
            <w:r>
              <w:rPr>
                <w:sz w:val="20"/>
                <w:szCs w:val="20"/>
              </w:rPr>
              <w:t>Proposed Framework</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CE513A" w14:textId="77777777" w:rsidR="00F71E93" w:rsidRDefault="00000000">
            <w:pPr>
              <w:jc w:val="center"/>
            </w:pPr>
            <w:r>
              <w:rPr>
                <w:sz w:val="20"/>
                <w:szCs w:val="20"/>
              </w:rPr>
              <w:t>Agent-Based RF</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0F1B6D" w14:textId="77777777" w:rsidR="00F71E93" w:rsidRDefault="00000000">
            <w:pPr>
              <w:jc w:val="center"/>
            </w:pPr>
            <w:r>
              <w:rPr>
                <w:sz w:val="20"/>
                <w:szCs w:val="20"/>
              </w:rPr>
              <w:t>FAO 101 countries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9BFA05" w14:textId="77777777" w:rsidR="00F71E93" w:rsidRDefault="00000000">
            <w:pPr>
              <w:jc w:val="center"/>
            </w:pPr>
            <w:r>
              <w:rPr>
                <w:sz w:val="20"/>
                <w:szCs w:val="20"/>
              </w:rPr>
              <w:t>0.986</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D347FD" w14:textId="77777777" w:rsidR="00F71E93" w:rsidRDefault="00000000">
            <w:pPr>
              <w:jc w:val="center"/>
            </w:pPr>
            <w:r>
              <w:rPr>
                <w:sz w:val="20"/>
                <w:szCs w:val="20"/>
              </w:rPr>
              <w:t>84.6%</w:t>
            </w:r>
          </w:p>
        </w:tc>
      </w:tr>
    </w:tbl>
    <w:p w14:paraId="3BBA37D3" w14:textId="77777777" w:rsidR="00F71E93" w:rsidRDefault="00000000">
      <w:pPr>
        <w:spacing w:before="80" w:after="200"/>
        <w:jc w:val="center"/>
      </w:pPr>
      <w:r>
        <w:rPr>
          <w:i/>
          <w:iCs/>
          <w:sz w:val="20"/>
          <w:szCs w:val="20"/>
        </w:rPr>
        <w:t>Table II: Comparison with Related Work</w:t>
      </w:r>
    </w:p>
    <w:p w14:paraId="71FC755D" w14:textId="77777777" w:rsidR="00F71E93" w:rsidRDefault="00000000">
      <w:r>
        <w:br w:type="page"/>
      </w:r>
    </w:p>
    <w:p w14:paraId="7D2F5735" w14:textId="77777777" w:rsidR="00F71E93" w:rsidRDefault="00000000">
      <w:pPr>
        <w:pStyle w:val="Heading1"/>
        <w:spacing w:before="240" w:after="120"/>
      </w:pPr>
      <w:r>
        <w:lastRenderedPageBreak/>
        <w:t>6. Conclusion and Future Scope</w:t>
      </w:r>
    </w:p>
    <w:p w14:paraId="1C319826" w14:textId="77777777" w:rsidR="00F71E93" w:rsidRDefault="00000000">
      <w:pPr>
        <w:pStyle w:val="Heading2"/>
        <w:spacing w:before="240"/>
      </w:pPr>
      <w:r>
        <w:t>6.1 Conclusion</w:t>
      </w:r>
    </w:p>
    <w:p w14:paraId="35A6A214" w14:textId="77777777" w:rsidR="00F71E93" w:rsidRDefault="00000000">
      <w:pPr>
        <w:spacing w:after="120" w:line="360" w:lineRule="auto"/>
        <w:jc w:val="both"/>
      </w:pPr>
      <w:r>
        <w:t>This project presented an intelligent five-agent framework for crop yield prediction and agricultural decision support, evaluated on 25,932 deduplicated FAO records spanning 101 countries and 10 crop types (1990–2013). The Agent-Based Random Forest model achieved R² = 0.986, MAE = 4,078 hg/ha, RMSE = 10,252 hg/ha, and 84.6% prediction accuracy (±15% tolerance), outperforming Linear Regression by 64.9 percentage points in accuracy.</w:t>
      </w:r>
    </w:p>
    <w:p w14:paraId="54A49C8D" w14:textId="77777777" w:rsidR="00F71E93" w:rsidRDefault="00000000">
      <w:pPr>
        <w:spacing w:after="120" w:line="360" w:lineRule="auto"/>
        <w:jc w:val="both"/>
      </w:pPr>
      <w:r>
        <w:t xml:space="preserve">The multi-agent architecture demonstrated clear advantages in modularity, adaptive retraining, and interpretable decision support — generating actionable irrigation, </w:t>
      </w:r>
      <w:proofErr w:type="spellStart"/>
      <w:r>
        <w:t>fertilisation</w:t>
      </w:r>
      <w:proofErr w:type="spellEnd"/>
      <w:r>
        <w:t>, and harvest advisories for 7,782 test samples with an 84.8% high-confidence rate. The results validate MAS as a powerful paradigm for end-to-end agricultural AI pipelines and establish a strong baseline for future extensions.</w:t>
      </w:r>
    </w:p>
    <w:p w14:paraId="4A16AB68" w14:textId="77777777" w:rsidR="00F71E93" w:rsidRDefault="00000000">
      <w:pPr>
        <w:spacing w:after="120" w:line="360" w:lineRule="auto"/>
        <w:jc w:val="both"/>
      </w:pPr>
      <w:r>
        <w:t xml:space="preserve">The results (R² = 0.986) confirm the effectiveness of the framework under varying </w:t>
      </w:r>
      <w:proofErr w:type="spellStart"/>
      <w:r>
        <w:t>agro</w:t>
      </w:r>
      <w:proofErr w:type="spellEnd"/>
      <w:r>
        <w:t>-climatic circumstances. The use of feedback-based retraining lays the groundwork for self-learning smart agricultural systems, paving the way for future precision agriculture with explainable and adaptive AI.</w:t>
      </w:r>
    </w:p>
    <w:p w14:paraId="62BA9AFB" w14:textId="77777777" w:rsidR="00F71E93" w:rsidRDefault="00000000">
      <w:pPr>
        <w:pStyle w:val="Heading2"/>
        <w:spacing w:before="240"/>
      </w:pPr>
      <w:r>
        <w:t>6.2 Future Scope</w:t>
      </w:r>
    </w:p>
    <w:p w14:paraId="2BD88619" w14:textId="77777777" w:rsidR="00F71E93" w:rsidRDefault="00000000">
      <w:pPr>
        <w:spacing w:after="120" w:line="360" w:lineRule="auto"/>
        <w:jc w:val="both"/>
      </w:pPr>
      <w:r>
        <w:t>The following extensions are planned for future work:</w:t>
      </w:r>
    </w:p>
    <w:p w14:paraId="2C9D2AAD" w14:textId="77777777" w:rsidR="00F71E93" w:rsidRDefault="00000000">
      <w:pPr>
        <w:pStyle w:val="ListParagraph"/>
        <w:numPr>
          <w:ilvl w:val="0"/>
          <w:numId w:val="2"/>
        </w:numPr>
        <w:spacing w:before="60" w:after="60" w:line="360" w:lineRule="auto"/>
      </w:pPr>
      <w:r>
        <w:t>Integration of satellite imagery features (NDVI, EVI indices) into the Data Collection Agent for enhanced spatial yield prediction.</w:t>
      </w:r>
    </w:p>
    <w:p w14:paraId="247AEE2A" w14:textId="77777777" w:rsidR="00F71E93" w:rsidRDefault="00000000">
      <w:pPr>
        <w:pStyle w:val="ListParagraph"/>
        <w:numPr>
          <w:ilvl w:val="0"/>
          <w:numId w:val="2"/>
        </w:numPr>
        <w:spacing w:before="60" w:after="60" w:line="360" w:lineRule="auto"/>
      </w:pPr>
      <w:r>
        <w:t>Development of a dedicated Anomaly Detection Agent to identify outlier climate years and flag unreliable predictions.</w:t>
      </w:r>
    </w:p>
    <w:p w14:paraId="1B0F8765" w14:textId="77777777" w:rsidR="00F71E93" w:rsidRDefault="00000000">
      <w:pPr>
        <w:pStyle w:val="ListParagraph"/>
        <w:numPr>
          <w:ilvl w:val="0"/>
          <w:numId w:val="2"/>
        </w:numPr>
        <w:spacing w:before="60" w:after="60" w:line="360" w:lineRule="auto"/>
      </w:pPr>
      <w:r>
        <w:t>Implementation of a Temporal Forecasting Agent using LSTM-based multi-year yield forecasting for long-horizon planning.</w:t>
      </w:r>
    </w:p>
    <w:p w14:paraId="3DC9E1C4" w14:textId="77777777" w:rsidR="00F71E93" w:rsidRDefault="00000000">
      <w:pPr>
        <w:pStyle w:val="ListParagraph"/>
        <w:numPr>
          <w:ilvl w:val="0"/>
          <w:numId w:val="2"/>
        </w:numPr>
        <w:spacing w:before="60" w:after="60" w:line="360" w:lineRule="auto"/>
      </w:pPr>
      <w:r>
        <w:t>Real-time sensor data integration through IoT edge agents for on-farm deployment.</w:t>
      </w:r>
    </w:p>
    <w:p w14:paraId="04E6FF43" w14:textId="77777777" w:rsidR="00F71E93" w:rsidRDefault="00000000">
      <w:pPr>
        <w:pStyle w:val="ListParagraph"/>
        <w:numPr>
          <w:ilvl w:val="0"/>
          <w:numId w:val="2"/>
        </w:numPr>
        <w:spacing w:before="60" w:after="60" w:line="360" w:lineRule="auto"/>
      </w:pPr>
      <w:r>
        <w:t>Development of a web-based farmer-facing dashboard to translate agent advisory outputs into region-specific, actionable messages.</w:t>
      </w:r>
    </w:p>
    <w:p w14:paraId="2CDB65C3" w14:textId="77777777" w:rsidR="00F71E93" w:rsidRDefault="00000000">
      <w:pPr>
        <w:pStyle w:val="ListParagraph"/>
        <w:numPr>
          <w:ilvl w:val="0"/>
          <w:numId w:val="2"/>
        </w:numPr>
        <w:spacing w:before="60" w:after="60" w:line="360" w:lineRule="auto"/>
      </w:pPr>
      <w:r>
        <w:lastRenderedPageBreak/>
        <w:t>Exploration of hybrid deep learning models combining Random Forest and LSTM architectures.</w:t>
      </w:r>
    </w:p>
    <w:p w14:paraId="77DBBB0F" w14:textId="77777777" w:rsidR="00F71E93" w:rsidRDefault="00000000">
      <w:pPr>
        <w:pStyle w:val="ListParagraph"/>
        <w:numPr>
          <w:ilvl w:val="0"/>
          <w:numId w:val="2"/>
        </w:numPr>
        <w:spacing w:before="60" w:after="60" w:line="360" w:lineRule="auto"/>
      </w:pPr>
      <w:r>
        <w:t>Application of federated learning to enable privacy-preserving, cross-farm collaborative model training.</w:t>
      </w:r>
    </w:p>
    <w:p w14:paraId="43A42AC1" w14:textId="77777777" w:rsidR="00F71E93" w:rsidRDefault="00000000">
      <w:pPr>
        <w:pStyle w:val="ListParagraph"/>
        <w:numPr>
          <w:ilvl w:val="0"/>
          <w:numId w:val="2"/>
        </w:numPr>
        <w:spacing w:before="60" w:after="60" w:line="360" w:lineRule="auto"/>
      </w:pPr>
      <w:r>
        <w:t>Integration of blockchain technology for secure, immutable agricultural data management.</w:t>
      </w:r>
    </w:p>
    <w:p w14:paraId="0C091525" w14:textId="77777777" w:rsidR="00F71E93" w:rsidRDefault="00000000">
      <w:r>
        <w:br w:type="page"/>
      </w:r>
    </w:p>
    <w:p w14:paraId="537CD68D" w14:textId="77777777" w:rsidR="00F71E93" w:rsidRDefault="00000000">
      <w:pPr>
        <w:pStyle w:val="Heading1"/>
        <w:spacing w:before="240" w:after="120"/>
      </w:pPr>
      <w:r>
        <w:lastRenderedPageBreak/>
        <w:t>References</w:t>
      </w:r>
    </w:p>
    <w:p w14:paraId="773FBC35" w14:textId="77777777" w:rsidR="00F71E93" w:rsidRDefault="00000000">
      <w:pPr>
        <w:spacing w:before="60" w:after="60" w:line="360" w:lineRule="auto"/>
        <w:jc w:val="both"/>
      </w:pPr>
      <w:r>
        <w:t>[1] Rob, Vos, et al. The future of food and agriculture. Food and Agriculture Organization of the United Nations (FAO), 2017.</w:t>
      </w:r>
    </w:p>
    <w:p w14:paraId="6324270D" w14:textId="77777777" w:rsidR="00F71E93" w:rsidRDefault="00000000">
      <w:pPr>
        <w:spacing w:before="60" w:after="60" w:line="360" w:lineRule="auto"/>
        <w:jc w:val="both"/>
      </w:pPr>
      <w:r>
        <w:t>[2] M. Basso and J. T. Ritchie, "Evapotranspiration in high-yielding maize and under elevated CO2," Agricultural and Forest Meteorology, vol. 154, pp. 53–60, 2012.</w:t>
      </w:r>
    </w:p>
    <w:p w14:paraId="7CFB09D7" w14:textId="77777777" w:rsidR="00F71E93" w:rsidRDefault="00000000">
      <w:pPr>
        <w:spacing w:before="60" w:after="60" w:line="360" w:lineRule="auto"/>
        <w:jc w:val="both"/>
      </w:pPr>
      <w:r>
        <w:t xml:space="preserve">[3] J. Van Klompenburg, A. Kassahun, and C. </w:t>
      </w:r>
      <w:proofErr w:type="spellStart"/>
      <w:r>
        <w:t>Catal</w:t>
      </w:r>
      <w:proofErr w:type="spellEnd"/>
      <w:r>
        <w:t>, "Crop yield prediction using machine learning: A systematic literature review," Computers and Electronics in Agriculture, vol. 177, p. 105709, 2020.</w:t>
      </w:r>
    </w:p>
    <w:p w14:paraId="45B5816E" w14:textId="77777777" w:rsidR="00F71E93" w:rsidRDefault="00000000">
      <w:pPr>
        <w:spacing w:before="60" w:after="60" w:line="360" w:lineRule="auto"/>
        <w:jc w:val="both"/>
      </w:pPr>
      <w:r>
        <w:t xml:space="preserve">[4] M. Wooldridge, An Introduction to </w:t>
      </w:r>
      <w:proofErr w:type="spellStart"/>
      <w:r>
        <w:t>MultiAgent</w:t>
      </w:r>
      <w:proofErr w:type="spellEnd"/>
      <w:r>
        <w:t xml:space="preserve"> Systems, 2nd ed. Chichester: Wiley, 2009.</w:t>
      </w:r>
    </w:p>
    <w:p w14:paraId="5F332A68" w14:textId="77777777" w:rsidR="00F71E93" w:rsidRDefault="00000000">
      <w:pPr>
        <w:spacing w:before="60" w:after="60" w:line="360" w:lineRule="auto"/>
        <w:jc w:val="both"/>
      </w:pPr>
      <w:r>
        <w:t>[5] J. W. Jones et al., "The DSSAT cropping system model," European Journal of Agronomy, vol. 18, no. 3–4, pp. 235–265, 2003.</w:t>
      </w:r>
    </w:p>
    <w:p w14:paraId="48EEC2A1" w14:textId="77777777" w:rsidR="00F71E93" w:rsidRDefault="00000000">
      <w:pPr>
        <w:spacing w:before="60" w:after="60" w:line="360" w:lineRule="auto"/>
        <w:jc w:val="both"/>
      </w:pPr>
      <w:r>
        <w:t>[6] X. E. Pantazi et al., "Wheat yield prediction using machine learning and advanced sensing techniques," Computers and Electronics in Agriculture, vol. 121, pp. 57–65, 2016.</w:t>
      </w:r>
    </w:p>
    <w:p w14:paraId="0AAD7515" w14:textId="77777777" w:rsidR="00F71E93" w:rsidRDefault="00000000">
      <w:pPr>
        <w:spacing w:before="60" w:after="60" w:line="360" w:lineRule="auto"/>
        <w:jc w:val="both"/>
      </w:pPr>
      <w:r>
        <w:t xml:space="preserve">[7] R. Gandhi, S. Petkar, and N. Armstrong, "Rice crop yield prediction in India using support vector machines," in Proc. 13th Int. Joint Conf. </w:t>
      </w:r>
      <w:proofErr w:type="spellStart"/>
      <w:r>
        <w:t>Comput</w:t>
      </w:r>
      <w:proofErr w:type="spellEnd"/>
      <w:r>
        <w:t xml:space="preserve">. Sci. </w:t>
      </w:r>
      <w:proofErr w:type="spellStart"/>
      <w:r>
        <w:t>Softw</w:t>
      </w:r>
      <w:proofErr w:type="spellEnd"/>
      <w:r>
        <w:t>. Eng. (JCSSE), 2016.</w:t>
      </w:r>
    </w:p>
    <w:p w14:paraId="3B714AE5" w14:textId="77777777" w:rsidR="00F71E93" w:rsidRDefault="00000000">
      <w:pPr>
        <w:spacing w:before="60" w:after="60" w:line="360" w:lineRule="auto"/>
        <w:jc w:val="both"/>
      </w:pPr>
      <w:r>
        <w:t xml:space="preserve">[8] T. Van Klompenburg, A. Kassahun, and C. </w:t>
      </w:r>
      <w:proofErr w:type="spellStart"/>
      <w:r>
        <w:t>Catal</w:t>
      </w:r>
      <w:proofErr w:type="spellEnd"/>
      <w:r>
        <w:t>, "Crop yield prediction using machine learning: A systematic literature review," Computers and Electronics in Agriculture, vol. 177, p. 105709, 2020.</w:t>
      </w:r>
    </w:p>
    <w:p w14:paraId="045309BD" w14:textId="77777777" w:rsidR="00F71E93" w:rsidRDefault="00000000">
      <w:pPr>
        <w:spacing w:before="60" w:after="60" w:line="360" w:lineRule="auto"/>
        <w:jc w:val="both"/>
      </w:pPr>
      <w:r>
        <w:t xml:space="preserve">[9] P. </w:t>
      </w:r>
      <w:proofErr w:type="spellStart"/>
      <w:r>
        <w:t>Nevavuori</w:t>
      </w:r>
      <w:proofErr w:type="spellEnd"/>
      <w:r>
        <w:t>, N. Narra, and T. Lipping, "Crop yield prediction with deep convolutional neural networks," Computers and Electronics in Agriculture, vol. 163, p. 104859, 2019.</w:t>
      </w:r>
    </w:p>
    <w:p w14:paraId="00A94346" w14:textId="77777777" w:rsidR="00F71E93" w:rsidRDefault="00000000">
      <w:pPr>
        <w:spacing w:before="60" w:after="60" w:line="360" w:lineRule="auto"/>
        <w:jc w:val="both"/>
      </w:pPr>
      <w:r>
        <w:t>[10] S. Khaki and L. Wang, "Crop yield prediction using deep neural networks," Frontiers in Plant Science, vol. 10, p. 621, 2019.</w:t>
      </w:r>
    </w:p>
    <w:p w14:paraId="78867CF6" w14:textId="77777777" w:rsidR="00F71E93" w:rsidRDefault="00000000">
      <w:pPr>
        <w:spacing w:before="60" w:after="60" w:line="360" w:lineRule="auto"/>
        <w:jc w:val="both"/>
      </w:pPr>
      <w:r>
        <w:t>[11] M. Ghoreishi et al., "Agent-based modelling of agricultural water use," Environmental Research Letters, vol. 16, no. 8, p. 085003, 2021.</w:t>
      </w:r>
    </w:p>
    <w:p w14:paraId="5A74F3D6" w14:textId="77777777" w:rsidR="00F71E93" w:rsidRDefault="00000000">
      <w:pPr>
        <w:spacing w:before="60" w:after="60" w:line="360" w:lineRule="auto"/>
        <w:jc w:val="both"/>
      </w:pPr>
      <w:r>
        <w:t xml:space="preserve">[12] M. </w:t>
      </w:r>
      <w:proofErr w:type="spellStart"/>
      <w:r>
        <w:t>Coronese</w:t>
      </w:r>
      <w:proofErr w:type="spellEnd"/>
      <w:r>
        <w:t xml:space="preserve"> et al., "Evidence for sharp increase in the economic damages of extreme natural disasters," PNAS, vol. 116, no. 43, pp. 21450–21455, 2019.</w:t>
      </w:r>
    </w:p>
    <w:p w14:paraId="53BB3188" w14:textId="77777777" w:rsidR="00F71E93" w:rsidRDefault="00000000">
      <w:pPr>
        <w:spacing w:before="60" w:after="60" w:line="360" w:lineRule="auto"/>
        <w:jc w:val="both"/>
      </w:pPr>
      <w:r>
        <w:t xml:space="preserve">[13] D. </w:t>
      </w:r>
      <w:proofErr w:type="spellStart"/>
      <w:r>
        <w:t>Bazzana</w:t>
      </w:r>
      <w:proofErr w:type="spellEnd"/>
      <w:r>
        <w:t>, A. Foltz, and L. Michler, "The effectiveness of climate-smart agriculture in Africa," Environmental Research Letters, vol. 16, p. 014010, 2021.</w:t>
      </w:r>
    </w:p>
    <w:p w14:paraId="4F68119C" w14:textId="77777777" w:rsidR="00F71E93" w:rsidRDefault="00000000">
      <w:pPr>
        <w:spacing w:before="60" w:after="60" w:line="360" w:lineRule="auto"/>
        <w:jc w:val="both"/>
      </w:pPr>
      <w:r>
        <w:lastRenderedPageBreak/>
        <w:t>[14] P. Ris, Crop Yield Prediction Dataset, Kaggle, 2020. Available: https://www.kaggle.com/datasets/patelris/crop-yield-prediction-dataset</w:t>
      </w:r>
    </w:p>
    <w:p w14:paraId="66787A64" w14:textId="77777777" w:rsidR="00F71E93" w:rsidRDefault="00000000">
      <w:pPr>
        <w:spacing w:before="60" w:after="60" w:line="360" w:lineRule="auto"/>
        <w:jc w:val="both"/>
      </w:pPr>
      <w:r>
        <w:t xml:space="preserve">[15] B. </w:t>
      </w:r>
      <w:proofErr w:type="spellStart"/>
      <w:r>
        <w:t>Scholkopf</w:t>
      </w:r>
      <w:proofErr w:type="spellEnd"/>
      <w:r>
        <w:t xml:space="preserve"> and A. Smola, Learning with Kernels: Support Vector Machines. MIT Press, 2002.</w:t>
      </w:r>
    </w:p>
    <w:p w14:paraId="36FC3DAC" w14:textId="77777777" w:rsidR="00F71E93" w:rsidRDefault="00000000">
      <w:pPr>
        <w:spacing w:before="60" w:after="60" w:line="360" w:lineRule="auto"/>
        <w:jc w:val="both"/>
      </w:pPr>
      <w:r>
        <w:t>[16] D. B. Lobell and M. B. Burke, "On the use of statistical models to predict crop yield responses to climate change," Agricultural and Forest Meteorology, vol. 150, no. 11, pp. 1443–1452, 2010.</w:t>
      </w:r>
    </w:p>
    <w:sectPr w:rsidR="00F71E9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35DC1"/>
    <w:multiLevelType w:val="hybridMultilevel"/>
    <w:tmpl w:val="0EB47012"/>
    <w:lvl w:ilvl="0" w:tplc="C048407E">
      <w:start w:val="1"/>
      <w:numFmt w:val="bullet"/>
      <w:lvlText w:val="●"/>
      <w:lvlJc w:val="left"/>
      <w:pPr>
        <w:ind w:left="720" w:hanging="360"/>
      </w:pPr>
    </w:lvl>
    <w:lvl w:ilvl="1" w:tplc="938CF0D2">
      <w:start w:val="1"/>
      <w:numFmt w:val="bullet"/>
      <w:lvlText w:val="○"/>
      <w:lvlJc w:val="left"/>
      <w:pPr>
        <w:ind w:left="1440" w:hanging="360"/>
      </w:pPr>
    </w:lvl>
    <w:lvl w:ilvl="2" w:tplc="282A37F8">
      <w:start w:val="1"/>
      <w:numFmt w:val="bullet"/>
      <w:lvlText w:val="■"/>
      <w:lvlJc w:val="left"/>
      <w:pPr>
        <w:ind w:left="2160" w:hanging="360"/>
      </w:pPr>
    </w:lvl>
    <w:lvl w:ilvl="3" w:tplc="6DACC826">
      <w:start w:val="1"/>
      <w:numFmt w:val="bullet"/>
      <w:lvlText w:val="●"/>
      <w:lvlJc w:val="left"/>
      <w:pPr>
        <w:ind w:left="2880" w:hanging="360"/>
      </w:pPr>
    </w:lvl>
    <w:lvl w:ilvl="4" w:tplc="D2C2DCC6">
      <w:start w:val="1"/>
      <w:numFmt w:val="bullet"/>
      <w:lvlText w:val="○"/>
      <w:lvlJc w:val="left"/>
      <w:pPr>
        <w:ind w:left="3600" w:hanging="360"/>
      </w:pPr>
    </w:lvl>
    <w:lvl w:ilvl="5" w:tplc="52808366">
      <w:start w:val="1"/>
      <w:numFmt w:val="bullet"/>
      <w:lvlText w:val="■"/>
      <w:lvlJc w:val="left"/>
      <w:pPr>
        <w:ind w:left="4320" w:hanging="360"/>
      </w:pPr>
    </w:lvl>
    <w:lvl w:ilvl="6" w:tplc="44781518">
      <w:start w:val="1"/>
      <w:numFmt w:val="bullet"/>
      <w:lvlText w:val="●"/>
      <w:lvlJc w:val="left"/>
      <w:pPr>
        <w:ind w:left="5040" w:hanging="360"/>
      </w:pPr>
    </w:lvl>
    <w:lvl w:ilvl="7" w:tplc="93FA5BB8">
      <w:start w:val="1"/>
      <w:numFmt w:val="bullet"/>
      <w:lvlText w:val="●"/>
      <w:lvlJc w:val="left"/>
      <w:pPr>
        <w:ind w:left="5760" w:hanging="360"/>
      </w:pPr>
    </w:lvl>
    <w:lvl w:ilvl="8" w:tplc="FBB86432">
      <w:start w:val="1"/>
      <w:numFmt w:val="bullet"/>
      <w:lvlText w:val="●"/>
      <w:lvlJc w:val="left"/>
      <w:pPr>
        <w:ind w:left="6480" w:hanging="360"/>
      </w:pPr>
    </w:lvl>
  </w:abstractNum>
  <w:abstractNum w:abstractNumId="1" w15:restartNumberingAfterBreak="0">
    <w:nsid w:val="71192283"/>
    <w:multiLevelType w:val="hybridMultilevel"/>
    <w:tmpl w:val="6D24567A"/>
    <w:lvl w:ilvl="0" w:tplc="E70AF9B2">
      <w:start w:val="1"/>
      <w:numFmt w:val="bullet"/>
      <w:lvlText w:val="•"/>
      <w:lvlJc w:val="left"/>
      <w:pPr>
        <w:ind w:left="720" w:hanging="360"/>
      </w:pPr>
    </w:lvl>
    <w:lvl w:ilvl="1" w:tplc="A8DC964A">
      <w:numFmt w:val="decimal"/>
      <w:lvlText w:val=""/>
      <w:lvlJc w:val="left"/>
    </w:lvl>
    <w:lvl w:ilvl="2" w:tplc="209C815E">
      <w:numFmt w:val="decimal"/>
      <w:lvlText w:val=""/>
      <w:lvlJc w:val="left"/>
    </w:lvl>
    <w:lvl w:ilvl="3" w:tplc="5B34316E">
      <w:numFmt w:val="decimal"/>
      <w:lvlText w:val=""/>
      <w:lvlJc w:val="left"/>
    </w:lvl>
    <w:lvl w:ilvl="4" w:tplc="900E1002">
      <w:numFmt w:val="decimal"/>
      <w:lvlText w:val=""/>
      <w:lvlJc w:val="left"/>
    </w:lvl>
    <w:lvl w:ilvl="5" w:tplc="5F1C10BA">
      <w:numFmt w:val="decimal"/>
      <w:lvlText w:val=""/>
      <w:lvlJc w:val="left"/>
    </w:lvl>
    <w:lvl w:ilvl="6" w:tplc="02E0AA76">
      <w:numFmt w:val="decimal"/>
      <w:lvlText w:val=""/>
      <w:lvlJc w:val="left"/>
    </w:lvl>
    <w:lvl w:ilvl="7" w:tplc="1D86DD52">
      <w:numFmt w:val="decimal"/>
      <w:lvlText w:val=""/>
      <w:lvlJc w:val="left"/>
    </w:lvl>
    <w:lvl w:ilvl="8" w:tplc="55FAAA98">
      <w:numFmt w:val="decimal"/>
      <w:lvlText w:val=""/>
      <w:lvlJc w:val="left"/>
    </w:lvl>
  </w:abstractNum>
  <w:num w:numId="1" w16cid:durableId="219750427">
    <w:abstractNumId w:val="0"/>
    <w:lvlOverride w:ilvl="0">
      <w:startOverride w:val="1"/>
    </w:lvlOverride>
  </w:num>
  <w:num w:numId="2" w16cid:durableId="2130078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E93"/>
    <w:rsid w:val="006E161E"/>
    <w:rsid w:val="00B10839"/>
    <w:rsid w:val="00BE6ADF"/>
    <w:rsid w:val="00E328FD"/>
    <w:rsid w:val="00F71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E0E06"/>
  <w15:docId w15:val="{E9E63D98-E954-4536-8A9A-53F67E94E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sz w:val="32"/>
      <w:szCs w:val="32"/>
    </w:rPr>
  </w:style>
  <w:style w:type="paragraph" w:styleId="Heading2">
    <w:name w:val="heading 2"/>
    <w:uiPriority w:val="9"/>
    <w:unhideWhenUsed/>
    <w:qFormat/>
    <w:pPr>
      <w:spacing w:before="200" w:after="12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3619</Words>
  <Characters>20631</Characters>
  <Application>Microsoft Office Word</Application>
  <DocSecurity>0</DocSecurity>
  <Lines>171</Lines>
  <Paragraphs>48</Paragraphs>
  <ScaleCrop>false</ScaleCrop>
  <Company/>
  <LinksUpToDate>false</LinksUpToDate>
  <CharactersWithSpaces>24202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 datta</cp:lastModifiedBy>
  <cp:revision>3</cp:revision>
  <dcterms:created xsi:type="dcterms:W3CDTF">2026-05-02T13:02:00Z</dcterms:created>
  <dcterms:modified xsi:type="dcterms:W3CDTF">2026-05-02T13:18:00Z</dcterms:modified>
</cp:coreProperties>
</file>