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YoloV5 VS YoloR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https://public.roboflow.com/object-detection/bccd/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Distribution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981325" cy="299661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47653" l="0" r="4800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96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Hyperparameters: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 Size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Learning Rate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Epochs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Momentum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0.937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weight_decay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0.0005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YoloV5 Small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YoloR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 [.5 IOU]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0.89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 [.5:.95 IOU]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Consumed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 Hr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 Hr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Better performance on test dataset though having almost same MAP as YoloR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Inference has more traits of False Negatives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lic.roboflow.com/object-detection/bccd/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