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rPr>
          <w:b/>
          <w:bCs/>
        </w:rPr>
        <w:t xml:space="preserve">Market Pulse Pipeline — Interview Prep Q&amp;A</w:t>
      </w:r>
    </w:p>
    <w:p>
      <w:pPr>
        <w:spacing w:after="400"/>
      </w:pPr>
      <w:r>
        <w:rPr>
          <w:i/>
          <w:iCs/>
          <w:color w:val="595959"/>
        </w:rPr>
        <w:t xml:space="preserve">Phase 10 review: 10 questions mapped directly to the two resume bullet points, including hints given where the first attempt needed correction.</w:t>
      </w:r>
    </w:p>
    <w:p>
      <w:pPr>
        <w:pStyle w:val="Heading2"/>
        <w:pBdr>
          <w:bottom w:val="single" w:color="CCCCCC" w:sz="6" w:space="4"/>
        </w:pBdr>
        <w:spacing w:after="160" w:before="480"/>
      </w:pPr>
      <w:r>
        <w:rPr>
          <w:b/>
          <w:bCs/>
          <w:color w:val="1A1A1A"/>
        </w:rPr>
        <w:t xml:space="preserve">Q1. Why did you choose PostgreSQL over a flat file or SQLite for this project?</w:t>
      </w:r>
    </w:p>
    <w:p>
      <w:pPr>
        <w:spacing w:after="120"/>
      </w:pPr>
      <w:r>
        <w:rPr>
          <w:b/>
          <w:bCs/>
          <w:color w:val="B3261E"/>
          <w:sz w:val="20"/>
          <w:szCs w:val="20"/>
        </w:rPr>
        <w:t xml:space="preserve">Your first answer:  </w:t>
      </w:r>
      <w:r>
        <w:rPr>
          <w:sz w:val="22"/>
          <w:szCs w:val="22"/>
        </w:rPr>
        <w:t xml:space="preserve">It's a standard tool with many built-in functions.</w:t>
      </w:r>
    </w:p>
    <w:p>
      <w:pPr>
        <w:spacing w:after="120"/>
      </w:pPr>
      <w:r>
        <w:rPr>
          <w:b/>
          <w:bCs/>
          <w:color w:val="9C6F1E"/>
          <w:sz w:val="20"/>
          <w:szCs w:val="20"/>
        </w:rPr>
        <w:t xml:space="preserve">Hint given:  </w:t>
      </w:r>
      <w:r>
        <w:rPr>
          <w:i/>
          <w:iCs/>
          <w:sz w:val="22"/>
          <w:szCs w:val="22"/>
        </w:rPr>
        <w:t xml:space="preserve">Think about your GitHub Actions runner specifically — does the same machine exist tomorrow that existed today?</w:t>
      </w:r>
    </w:p>
    <w:p>
      <w:pPr>
        <w:spacing w:after="100"/>
      </w:pPr>
      <w:r>
        <w:rPr>
          <w:b/>
          <w:bCs/>
          <w:color w:val="2E7D32"/>
          <w:sz w:val="20"/>
          <w:szCs w:val="20"/>
        </w:rPr>
        <w:t xml:space="preserve">Final answer:  </w:t>
      </w:r>
      <w:r>
        <w:rPr>
          <w:sz w:val="22"/>
          <w:szCs w:val="22"/>
        </w:rPr>
        <w:t xml:space="preserve">GitHub Actions runners are ephemeral — a fresh VM spins up for every run, and nothing persists once it's closed, so all data would be lost. Postgres runs as a separate server on Supabase, so the data survives independently of whatever machine touches it that day.</w:t>
      </w:r>
    </w:p>
    <w:p>
      <w:pPr>
        <w:pStyle w:val="Heading2"/>
        <w:pBdr>
          <w:bottom w:val="single" w:color="CCCCCC" w:sz="6" w:space="4"/>
        </w:pBdr>
        <w:spacing w:after="160" w:before="480"/>
      </w:pPr>
      <w:r>
        <w:rPr>
          <w:b/>
          <w:bCs/>
          <w:color w:val="1A1A1A"/>
        </w:rPr>
        <w:t xml:space="preserve">Q2. Walk me through your stock_prices table schema — what's the primary key, and why?</w:t>
      </w:r>
    </w:p>
    <w:p>
      <w:pPr>
        <w:spacing w:after="120"/>
      </w:pPr>
      <w:r>
        <w:rPr>
          <w:b/>
          <w:bCs/>
          <w:color w:val="9C6F1E"/>
          <w:sz w:val="20"/>
          <w:szCs w:val="20"/>
        </w:rPr>
        <w:t xml:space="preserve">Hint given:  </w:t>
      </w:r>
      <w:r>
        <w:rPr>
          <w:i/>
          <w:iCs/>
          <w:sz w:val="22"/>
          <w:szCs w:val="22"/>
        </w:rPr>
        <w:t xml:space="preserve">Restate cleanly: does stock_id repeat across dates? Does date repeat across stocks? What's the one thing that's always unique?</w:t>
      </w:r>
    </w:p>
    <w:p>
      <w:pPr>
        <w:spacing w:after="100"/>
      </w:pPr>
      <w:r>
        <w:rPr>
          <w:b/>
          <w:bCs/>
          <w:color w:val="2E7D32"/>
          <w:sz w:val="20"/>
          <w:szCs w:val="20"/>
        </w:rPr>
        <w:t xml:space="preserve">Final answer:  </w:t>
      </w:r>
      <w:r>
        <w:rPr>
          <w:sz w:val="22"/>
          <w:szCs w:val="22"/>
        </w:rPr>
        <w:t xml:space="preserve">stock_id repeats across many days, and date repeats across many stocks — but the pair (stock_id, date) is always unique, so that composite pair is the natural primary key.</w:t>
      </w:r>
    </w:p>
    <w:p>
      <w:pPr>
        <w:spacing w:after="240"/>
      </w:pPr>
      <w:r>
        <w:rPr>
          <w:i/>
          <w:iCs/>
          <w:color w:val="595959"/>
          <w:sz w:val="20"/>
          <w:szCs w:val="20"/>
        </w:rPr>
        <w:t xml:space="preserve">Noted: it's fine not to recall exact column names/types under pressure — say so honestly and lead with the reasoning, which is what's actually being evaluated.</w:t>
      </w:r>
    </w:p>
    <w:p>
      <w:pPr>
        <w:pStyle w:val="Heading2"/>
        <w:pBdr>
          <w:bottom w:val="single" w:color="CCCCCC" w:sz="6" w:space="4"/>
        </w:pBdr>
        <w:spacing w:after="160" w:before="480"/>
      </w:pPr>
      <w:r>
        <w:rPr>
          <w:b/>
          <w:bCs/>
          <w:color w:val="1A1A1A"/>
        </w:rPr>
        <w:t xml:space="preserve">Q3. Why NUMERIC instead of FLOAT for price columns?</w:t>
      </w:r>
    </w:p>
    <w:p>
      <w:pPr>
        <w:spacing w:after="120"/>
      </w:pPr>
      <w:r>
        <w:rPr>
          <w:b/>
          <w:bCs/>
          <w:color w:val="B3261E"/>
          <w:sz w:val="20"/>
          <w:szCs w:val="20"/>
        </w:rPr>
        <w:t xml:space="preserve">Your first answer:  </w:t>
      </w:r>
      <w:r>
        <w:rPr>
          <w:sz w:val="22"/>
          <w:szCs w:val="22"/>
        </w:rPr>
        <w:t xml:space="preserve">Something to avoid calculation errors, unsure of the exact framing.</w:t>
      </w:r>
    </w:p>
    <w:p>
      <w:pPr>
        <w:spacing w:after="120"/>
      </w:pPr>
      <w:r>
        <w:rPr>
          <w:b/>
          <w:bCs/>
          <w:color w:val="9C6F1E"/>
          <w:sz w:val="20"/>
          <w:szCs w:val="20"/>
        </w:rPr>
        <w:t xml:space="preserve">Hint given:  </w:t>
      </w:r>
      <w:r>
        <w:rPr>
          <w:i/>
          <w:iCs/>
          <w:sz w:val="22"/>
          <w:szCs w:val="22"/>
        </w:rPr>
        <w:t xml:space="preserve">Can a computer store a value like 0.1 exactly in binary, or does it become a tiny approximation?</w:t>
      </w:r>
    </w:p>
    <w:p>
      <w:pPr>
        <w:spacing w:after="100"/>
      </w:pPr>
      <w:r>
        <w:rPr>
          <w:b/>
          <w:bCs/>
          <w:color w:val="2E7D32"/>
          <w:sz w:val="20"/>
          <w:szCs w:val="20"/>
        </w:rPr>
        <w:t xml:space="preserve">Final answer:  </w:t>
      </w:r>
      <w:r>
        <w:rPr>
          <w:sz w:val="22"/>
          <w:szCs w:val="22"/>
        </w:rPr>
        <w:t xml:space="preserve">FLOAT stores numbers in binary, and values like 0.1 can't be represented exactly — they become a tiny approximation (e.g. 50.100000000009), which is usually invisible but can cause errors in repeated calculations or exact comparisons (WHERE close = 50.1 silently failing to match). NUMERIC stores an exact decimal value instead, which matters for both calculation accuracy and exact matching in financial data.</w:t>
      </w:r>
    </w:p>
    <w:p>
      <w:pPr>
        <w:pStyle w:val="Heading2"/>
        <w:pBdr>
          <w:bottom w:val="single" w:color="CCCCCC" w:sz="6" w:space="4"/>
        </w:pBdr>
        <w:spacing w:after="160" w:before="480"/>
      </w:pPr>
      <w:r>
        <w:rPr>
          <w:b/>
          <w:bCs/>
          <w:color w:val="1A1A1A"/>
        </w:rPr>
        <w:t xml:space="preserve">Q4. Explain the difference between your data quality checks and your anomaly detection logic — why are they separate?</w:t>
      </w:r>
    </w:p>
    <w:p>
      <w:pPr>
        <w:spacing w:after="120"/>
      </w:pPr>
      <w:r>
        <w:rPr>
          <w:b/>
          <w:bCs/>
          <w:color w:val="B3261E"/>
          <w:sz w:val="20"/>
          <w:szCs w:val="20"/>
        </w:rPr>
        <w:t xml:space="preserve">Your first answer:  </w:t>
      </w:r>
      <w:r>
        <w:rPr>
          <w:sz w:val="22"/>
          <w:szCs w:val="22"/>
        </w:rPr>
        <w:t xml:space="preserve">DQ checks check whether the data received is correct, and anomaly detection checks how ambiguous the data received was, using volume-price divergence.</w:t>
      </w:r>
    </w:p>
    <w:p>
      <w:pPr>
        <w:spacing w:after="120"/>
      </w:pPr>
      <w:r>
        <w:rPr>
          <w:b/>
          <w:bCs/>
          <w:color w:val="9C6F1E"/>
          <w:sz w:val="20"/>
          <w:szCs w:val="20"/>
        </w:rPr>
        <w:t xml:space="preserve">Hint given:  </w:t>
      </w:r>
      <w:r>
        <w:rPr>
          <w:i/>
          <w:iCs/>
          <w:sz w:val="22"/>
          <w:szCs w:val="22"/>
        </w:rPr>
        <w:t xml:space="preserve">Does a data quality check need to look at any other row (history)? Does anomaly detection need history/comparison?</w:t>
      </w:r>
    </w:p>
    <w:p>
      <w:pPr>
        <w:spacing w:after="100"/>
      </w:pPr>
      <w:r>
        <w:rPr>
          <w:b/>
          <w:bCs/>
          <w:color w:val="2E7D32"/>
          <w:sz w:val="20"/>
          <w:szCs w:val="20"/>
        </w:rPr>
        <w:t xml:space="preserve">Final answer:  </w:t>
      </w:r>
      <w:r>
        <w:rPr>
          <w:sz w:val="22"/>
          <w:szCs w:val="22"/>
        </w:rPr>
        <w:t xml:space="preserve">Data quality checks validate one row in isolation — no history needed. Anomaly detection needs history, since something is only 'unusual' relative to a stock's own past behavior.</w:t>
      </w:r>
    </w:p>
    <w:p>
      <w:pPr>
        <w:pStyle w:val="Heading2"/>
        <w:pBdr>
          <w:bottom w:val="single" w:color="CCCCCC" w:sz="6" w:space="4"/>
        </w:pBdr>
        <w:spacing w:after="160" w:before="480"/>
      </w:pPr>
      <w:r>
        <w:rPr>
          <w:b/>
          <w:bCs/>
          <w:color w:val="1A1A1A"/>
        </w:rPr>
        <w:t xml:space="preserve">Q5. Why did you compute the rolling average per stock, instead of one shared average across all 78 stocks?</w:t>
      </w:r>
    </w:p>
    <w:p>
      <w:pPr>
        <w:spacing w:after="120"/>
      </w:pPr>
      <w:r>
        <w:rPr>
          <w:b/>
          <w:bCs/>
          <w:color w:val="B3261E"/>
          <w:sz w:val="20"/>
          <w:szCs w:val="20"/>
        </w:rPr>
        <w:t xml:space="preserve">Your first answer:  </w:t>
      </w:r>
      <w:r>
        <w:rPr>
          <w:sz w:val="22"/>
          <w:szCs w:val="22"/>
        </w:rPr>
        <w:t xml:space="preserve">Initial phrasing was muddled — 'averaging across all stocks would mean encountering anomaly detection everytime.'</w:t>
      </w:r>
    </w:p>
    <w:p>
      <w:pPr>
        <w:spacing w:after="120"/>
      </w:pPr>
      <w:r>
        <w:rPr>
          <w:b/>
          <w:bCs/>
          <w:color w:val="9C6F1E"/>
          <w:sz w:val="20"/>
          <w:szCs w:val="20"/>
        </w:rPr>
        <w:t xml:space="preserve">Hint given:  </w:t>
      </w:r>
      <w:r>
        <w:rPr>
          <w:i/>
          <w:iCs/>
          <w:sz w:val="22"/>
          <w:szCs w:val="22"/>
        </w:rPr>
        <w:t xml:space="preserve">What would happen to a naturally low-volume stock under one shared fixed threshold — and what would happen to a huge, liquid stock like Reliance under that same threshold?</w:t>
      </w:r>
    </w:p>
    <w:p>
      <w:pPr>
        <w:spacing w:after="100"/>
      </w:pPr>
      <w:r>
        <w:rPr>
          <w:b/>
          <w:bCs/>
          <w:color w:val="2E7D32"/>
          <w:sz w:val="20"/>
          <w:szCs w:val="20"/>
        </w:rPr>
        <w:t xml:space="preserve">Final answer:  </w:t>
      </w:r>
      <w:r>
        <w:rPr>
          <w:sz w:val="22"/>
          <w:szCs w:val="22"/>
        </w:rPr>
        <w:t xml:space="preserve">A small-cap stock would rarely or never trigger a shared high threshold, even on its own genuinely unusual days — real anomalies for that stock would be missed. Reliance would almost always cross that same threshold, even on a completely normal day — flooding the system with false positives. 'Unusual' only means something relative to a stock's own normal behavior, which is why the baseline has to be computed per stock.</w:t>
      </w:r>
    </w:p>
    <w:p>
      <w:pPr>
        <w:pStyle w:val="Heading2"/>
        <w:pBdr>
          <w:bottom w:val="single" w:color="CCCCCC" w:sz="6" w:space="4"/>
        </w:pBdr>
        <w:spacing w:after="160" w:before="480"/>
      </w:pPr>
      <w:r>
        <w:rPr>
          <w:b/>
          <w:bCs/>
          <w:color w:val="1A1A1A"/>
        </w:rPr>
        <w:t xml:space="preserve">Q6. You started with a volume ratio threshold of 2.0, and changed it. What made you change it, and what did you change it to?</w:t>
      </w:r>
    </w:p>
    <w:p>
      <w:pPr>
        <w:spacing w:after="120"/>
      </w:pPr>
      <w:r>
        <w:rPr>
          <w:b/>
          <w:bCs/>
          <w:color w:val="B3261E"/>
          <w:sz w:val="20"/>
          <w:szCs w:val="20"/>
        </w:rPr>
        <w:t xml:space="preserve">Your first answer:  </w:t>
      </w:r>
      <w:r>
        <w:rPr>
          <w:sz w:val="22"/>
          <w:szCs w:val="22"/>
        </w:rPr>
        <w:t xml:space="preserve">First recall had the split and direction backwards — said market_event was too high at ~60%.</w:t>
      </w:r>
    </w:p>
    <w:p>
      <w:pPr>
        <w:spacing w:after="120"/>
      </w:pPr>
      <w:r>
        <w:rPr>
          <w:b/>
          <w:bCs/>
          <w:color w:val="9C6F1E"/>
          <w:sz w:val="20"/>
          <w:szCs w:val="20"/>
        </w:rPr>
        <w:t xml:space="preserve">Hint given:  </w:t>
      </w:r>
      <w:r>
        <w:rPr>
          <w:i/>
          <w:iCs/>
          <w:sz w:val="22"/>
          <w:szCs w:val="22"/>
        </w:rPr>
        <w:t xml:space="preserve">At threshold 2.0, which category came out implausibly high — market_event or data_quality_issue?</w:t>
      </w:r>
    </w:p>
    <w:p>
      <w:pPr>
        <w:spacing w:after="100"/>
      </w:pPr>
      <w:r>
        <w:rPr>
          <w:b/>
          <w:bCs/>
          <w:color w:val="2E7D32"/>
          <w:sz w:val="20"/>
          <w:szCs w:val="20"/>
        </w:rPr>
        <w:t xml:space="preserve">Final answer:  </w:t>
      </w:r>
      <w:r>
        <w:rPr>
          <w:sz w:val="22"/>
          <w:szCs w:val="22"/>
        </w:rPr>
        <w:t xml:space="preserve">At threshold 2.0, the split was 46% market_event / 54% data_quality_issue. That seemed implausible because backfill's hard validation checks had already passed cleanly — zero rows rejected across 78 blue-chip, heavily-traded stocks — so it didn't make sense for over half of all significant price moves to actually be bad data. That mismatch pointed to the threshold being too strict, not the data being wrong. Lowered VOLUME_RATIO_THRESHOLD from 2.0 to 1.5, re-ran, and got a more plausible 65% market_event / 35% data_quality_issue split.</w:t>
      </w:r>
    </w:p>
    <w:p>
      <w:pPr>
        <w:pStyle w:val="Heading2"/>
        <w:pBdr>
          <w:bottom w:val="single" w:color="CCCCCC" w:sz="6" w:space="4"/>
        </w:pBdr>
        <w:spacing w:after="160" w:before="480"/>
      </w:pPr>
      <w:r>
        <w:rPr>
          <w:b/>
          <w:bCs/>
          <w:color w:val="1A1A1A"/>
        </w:rPr>
        <w:t xml:space="preserve">Q7. What specific data quality checks does your pipeline run before inserting a price row, and why those specifically?</w:t>
      </w:r>
    </w:p>
    <w:p>
      <w:pPr>
        <w:spacing w:after="120"/>
      </w:pPr>
      <w:r>
        <w:rPr>
          <w:b/>
          <w:bCs/>
          <w:color w:val="9C6F1E"/>
          <w:sz w:val="20"/>
          <w:szCs w:val="20"/>
        </w:rPr>
        <w:t xml:space="preserve">Hint given:  </w:t>
      </w:r>
      <w:r>
        <w:rPr>
          <w:i/>
          <w:iCs/>
          <w:sz w:val="22"/>
          <w:szCs w:val="22"/>
        </w:rPr>
        <w:t xml:space="preserve">What's the one relationship between high, low, open, and close that should always be true for a single row?</w:t>
      </w:r>
    </w:p>
    <w:p>
      <w:pPr>
        <w:spacing w:after="100"/>
      </w:pPr>
      <w:r>
        <w:rPr>
          <w:b/>
          <w:bCs/>
          <w:color w:val="2E7D32"/>
          <w:sz w:val="20"/>
          <w:szCs w:val="20"/>
        </w:rPr>
        <w:t xml:space="preserve">Final answer:  </w:t>
      </w:r>
      <w:r>
        <w:rPr>
          <w:sz w:val="22"/>
          <w:szCs w:val="22"/>
        </w:rPr>
        <w:t xml:space="preserve">Four checks: (1) OHLC consistency — low &lt;= open &lt;= high and low &lt;= close &lt;= high; (2) volume can't be negative; (3) volume = 0 combined with real intraday price movement is a contradiction, since no trades can't cause a price change; (4) no missing/NULL OHLCV values — such rows are dropped and logged, never inserted. These are all checks on one row in isolation, no history needed, because they're structural, logical facts about what a valid trading day looks like, not statistical judgments.</w:t>
      </w:r>
    </w:p>
    <w:p>
      <w:pPr>
        <w:pStyle w:val="Heading2"/>
        <w:pBdr>
          <w:bottom w:val="single" w:color="CCCCCC" w:sz="6" w:space="4"/>
        </w:pBdr>
        <w:spacing w:after="160" w:before="480"/>
      </w:pPr>
      <w:r>
        <w:rPr>
          <w:b/>
          <w:bCs/>
          <w:color w:val="1A1A1A"/>
        </w:rPr>
        <w:t xml:space="preserve">Q8. How does GitHub Actions differ from a tool like Airflow, and why was GitHub Actions the right choice here?</w:t>
      </w:r>
    </w:p>
    <w:p>
      <w:pPr>
        <w:spacing w:after="120"/>
      </w:pPr>
      <w:r>
        <w:rPr>
          <w:b/>
          <w:bCs/>
          <w:color w:val="9C6F1E"/>
          <w:sz w:val="20"/>
          <w:szCs w:val="20"/>
        </w:rPr>
        <w:t xml:space="preserve">Hint given:  </w:t>
      </w:r>
      <w:r>
        <w:rPr>
          <w:i/>
          <w:iCs/>
          <w:sz w:val="22"/>
          <w:szCs w:val="22"/>
        </w:rPr>
        <w:t xml:space="preserve">Which tool has real dependency graphs, per-task retries, and a monitoring dashboard built in?</w:t>
      </w:r>
    </w:p>
    <w:p>
      <w:pPr>
        <w:spacing w:after="100"/>
      </w:pPr>
      <w:r>
        <w:rPr>
          <w:b/>
          <w:bCs/>
          <w:color w:val="2E7D32"/>
          <w:sz w:val="20"/>
          <w:szCs w:val="20"/>
        </w:rPr>
        <w:t xml:space="preserve">Final answer:  </w:t>
      </w:r>
      <w:r>
        <w:rPr>
          <w:sz w:val="22"/>
          <w:szCs w:val="22"/>
        </w:rPr>
        <w:t xml:space="preserve">Airflow is a true workflow orchestrator — DAGs, task dependency graphs, per-task retry policies, a monitoring dashboard. GitHub Actions is a CI/CD scheduler — steps run top-to-bottom in one job, triggered by a cron, with no real dependency-aware logic. For this project — 5 sequential daily scripts with no complex branching or cross-task dependencies — that simplicity was appropriate; Airflow's complexity wasn't needed at this scale. Would migrate if the pipeline grew into dozens of interdependent, cross-team tasks.</w:t>
      </w:r>
    </w:p>
    <w:p>
      <w:pPr>
        <w:pStyle w:val="Heading2"/>
        <w:pBdr>
          <w:bottom w:val="single" w:color="CCCCCC" w:sz="6" w:space="4"/>
        </w:pBdr>
        <w:spacing w:after="160" w:before="480"/>
      </w:pPr>
      <w:r>
        <w:rPr>
          <w:b/>
          <w:bCs/>
          <w:color w:val="1A1A1A"/>
        </w:rPr>
        <w:t xml:space="preserve">Q9. How does your sentiment analysis work, and what's its main limitation?</w:t>
      </w:r>
    </w:p>
    <w:p>
      <w:pPr>
        <w:spacing w:after="120"/>
      </w:pPr>
      <w:r>
        <w:rPr>
          <w:b/>
          <w:bCs/>
          <w:color w:val="9C6F1E"/>
          <w:sz w:val="20"/>
          <w:szCs w:val="20"/>
        </w:rPr>
        <w:t xml:space="preserve">Hint given:  </w:t>
      </w:r>
      <w:r>
        <w:rPr>
          <w:i/>
          <w:iCs/>
          <w:sz w:val="22"/>
          <w:szCs w:val="22"/>
        </w:rPr>
        <w:t xml:space="preserve">Which library actually scores the sentiment of each headline? What kind of matching links headlines to stocks?</w:t>
      </w:r>
    </w:p>
    <w:p>
      <w:pPr>
        <w:spacing w:after="100"/>
      </w:pPr>
      <w:r>
        <w:rPr>
          <w:b/>
          <w:bCs/>
          <w:color w:val="2E7D32"/>
          <w:sz w:val="20"/>
          <w:szCs w:val="20"/>
        </w:rPr>
        <w:t xml:space="preserve">Final answer:  </w:t>
      </w:r>
      <w:r>
        <w:rPr>
          <w:sz w:val="22"/>
          <w:szCs w:val="22"/>
        </w:rPr>
        <w:t xml:space="preserve">NewsAPI pulls broad market headlines (not per-stock, due to free-tier request limits). Each headline is matched to specific stocks via substring matching against cleaned company names. VADER scores each headline's sentiment in a -1 to 1 range. Main limitation: substring/keyword matching is a heuristic, not NER — during testing, the word 'titanium' in a headline falsely matched the company 'Titan' via plain substring overlap.</w:t>
      </w:r>
    </w:p>
    <w:p>
      <w:pPr>
        <w:spacing w:after="120" w:before="240"/>
      </w:pPr>
      <w:r>
        <w:rPr>
          <w:b/>
          <w:bCs/>
          <w:i/>
          <w:iCs/>
          <w:color w:val="1A1A1A"/>
          <w:sz w:val="22"/>
          <w:szCs w:val="22"/>
        </w:rPr>
        <w:t xml:space="preserve">Follow-up: How would you solve the keyword matching problem?</w:t>
      </w:r>
    </w:p>
    <w:p>
      <w:pPr>
        <w:spacing w:after="100"/>
      </w:pPr>
      <w:r>
        <w:rPr>
          <w:b/>
          <w:bCs/>
          <w:color w:val="2E7D32"/>
          <w:sz w:val="20"/>
          <w:szCs w:val="20"/>
        </w:rPr>
        <w:t xml:space="preserve">Answer:  </w:t>
      </w:r>
      <w:r>
        <w:rPr>
          <w:sz w:val="22"/>
          <w:szCs w:val="22"/>
        </w:rPr>
        <w:t xml:space="preserve">Move from substring matching to Named Entity Recognition (NER) — a model that identifies company/organization entities in text regardless of exact phrasing, so it would correctly recognize 'Reliance' as a company mention without needing exact string overlap, and wouldn't false-positive on partial-word matches like 'titanium' containing 'titan'. Substring matching with word-boundary checks was a reasonable, fast heuristic for this project's size, but NER is the clear upgrade path for production-grade accuracy.</w:t>
      </w:r>
    </w:p>
    <w:p>
      <w:pPr>
        <w:pStyle w:val="Heading2"/>
        <w:pBdr>
          <w:bottom w:val="single" w:color="CCCCCC" w:sz="6" w:space="4"/>
        </w:pBdr>
        <w:spacing w:after="160" w:before="480"/>
      </w:pPr>
      <w:r>
        <w:rPr>
          <w:b/>
          <w:bCs/>
          <w:color w:val="1A1A1A"/>
        </w:rPr>
        <w:t xml:space="preserve">Q10. What is lookahead bias, and how did you specifically prevent it in your prediction model?</w:t>
      </w:r>
    </w:p>
    <w:p>
      <w:pPr>
        <w:spacing w:after="120"/>
      </w:pPr>
      <w:r>
        <w:rPr>
          <w:b/>
          <w:bCs/>
          <w:color w:val="9C6F1E"/>
          <w:sz w:val="20"/>
          <w:szCs w:val="20"/>
        </w:rPr>
        <w:t xml:space="preserve">Hint given:  </w:t>
      </w:r>
      <w:r>
        <w:rPr>
          <w:i/>
          <w:iCs/>
          <w:sz w:val="22"/>
          <w:szCs w:val="22"/>
        </w:rPr>
        <w:t xml:space="preserve">With a random train/test split, could a training row from August end up next to a test row from March — and what unrealistic advantage would that give the model?</w:t>
      </w:r>
    </w:p>
    <w:p>
      <w:pPr>
        <w:spacing w:after="100"/>
      </w:pPr>
      <w:r>
        <w:rPr>
          <w:b/>
          <w:bCs/>
          <w:color w:val="2E7D32"/>
          <w:sz w:val="20"/>
          <w:szCs w:val="20"/>
        </w:rPr>
        <w:t xml:space="preserve">Final answer:  </w:t>
      </w:r>
      <w:r>
        <w:rPr>
          <w:sz w:val="22"/>
          <w:szCs w:val="22"/>
        </w:rPr>
        <w:t xml:space="preserve">Lookahead bias happens when a model learns from data it wouldn't actually have access to at prediction time. With a random split, a training row from August could sit next to a test row from March, meaning the model absorbs patterns from a time period that comes after what it's being evaluated on — an advantage no real deployment would ever have. Prevented by splitting chronologically instead of randomly: training on the earliest ~80% of dates, testing only on the most recent, held-out period the model never saw during training.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2026-08-08T09:51:22.691Z</dcterms:created>
  <dcterms:modified xsi:type="dcterms:W3CDTF">2026-08-08T09:51:22.710Z</dcterms:modified>
</cp:coreProperties>
</file>

<file path=docProps/custom.xml><?xml version="1.0" encoding="utf-8"?>
<Properties xmlns="http://schemas.openxmlformats.org/officeDocument/2006/custom-properties" xmlns:vt="http://schemas.openxmlformats.org/officeDocument/2006/docPropsVTypes"/>
</file>