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7D900" w14:textId="2001057C" w:rsidR="002A4AC6" w:rsidRPr="00C30200" w:rsidRDefault="008C5A27">
      <w:pPr>
        <w:rPr>
          <w:rFonts w:cstheme="minorHAnsi"/>
          <w:sz w:val="40"/>
          <w:szCs w:val="40"/>
          <w:lang w:val="en-US"/>
        </w:rPr>
      </w:pPr>
      <w:r w:rsidRPr="00C30200">
        <w:rPr>
          <w:rFonts w:cstheme="minorHAnsi"/>
          <w:sz w:val="40"/>
          <w:szCs w:val="40"/>
          <w:lang w:val="en-US"/>
        </w:rPr>
        <w:t>EDA on Titanic dataset</w:t>
      </w:r>
    </w:p>
    <w:p w14:paraId="38A5E497" w14:textId="77777777" w:rsidR="008C5A27" w:rsidRPr="00C30200" w:rsidRDefault="008C5A27">
      <w:pPr>
        <w:rPr>
          <w:rFonts w:cstheme="minorHAnsi"/>
          <w:sz w:val="40"/>
          <w:szCs w:val="40"/>
          <w:lang w:val="en-US"/>
        </w:rPr>
      </w:pPr>
    </w:p>
    <w:p w14:paraId="4B338EE7" w14:textId="77777777" w:rsidR="008C5A27" w:rsidRPr="00C30200" w:rsidRDefault="008C5A27">
      <w:pPr>
        <w:rPr>
          <w:rFonts w:cstheme="minorHAnsi"/>
          <w:sz w:val="40"/>
          <w:szCs w:val="40"/>
          <w:lang w:val="en-US"/>
        </w:rPr>
      </w:pPr>
    </w:p>
    <w:p w14:paraId="171FFD99" w14:textId="1E588BC9" w:rsidR="008C5A27" w:rsidRPr="00C30200" w:rsidRDefault="008C5A27">
      <w:pPr>
        <w:rPr>
          <w:rFonts w:cstheme="minorHAnsi"/>
          <w:sz w:val="24"/>
          <w:szCs w:val="24"/>
          <w:lang w:val="en-US"/>
        </w:rPr>
      </w:pPr>
      <w:r w:rsidRPr="00C30200">
        <w:rPr>
          <w:rFonts w:cstheme="minorHAnsi"/>
          <w:sz w:val="24"/>
          <w:szCs w:val="24"/>
          <w:lang w:val="en-US"/>
        </w:rPr>
        <w:t>The Dataset ‘Titanic’ includes the details of the passengers boarded. The details include their name, gender, age, salary, etc.</w:t>
      </w:r>
    </w:p>
    <w:p w14:paraId="3C5482EE" w14:textId="77777777" w:rsidR="008C5A27" w:rsidRPr="00C30200" w:rsidRDefault="008C5A27">
      <w:pPr>
        <w:rPr>
          <w:rFonts w:cstheme="minorHAnsi"/>
          <w:sz w:val="24"/>
          <w:szCs w:val="24"/>
          <w:lang w:val="en-US"/>
        </w:rPr>
      </w:pPr>
    </w:p>
    <w:p w14:paraId="6E4B7129" w14:textId="0A6FB157" w:rsidR="008C5A27" w:rsidRPr="00C30200" w:rsidRDefault="008C5A27">
      <w:pPr>
        <w:rPr>
          <w:rFonts w:cstheme="minorHAnsi"/>
          <w:sz w:val="24"/>
          <w:szCs w:val="24"/>
          <w:lang w:val="en-US"/>
        </w:rPr>
      </w:pPr>
      <w:r w:rsidRPr="00C30200">
        <w:rPr>
          <w:rFonts w:cstheme="minorHAnsi"/>
          <w:noProof/>
        </w:rPr>
        <w:drawing>
          <wp:inline distT="0" distB="0" distL="0" distR="0" wp14:anchorId="5100E803" wp14:editId="5C4627BF">
            <wp:extent cx="5219700" cy="4160520"/>
            <wp:effectExtent l="0" t="0" r="0" b="0"/>
            <wp:docPr id="991438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4160520"/>
                    </a:xfrm>
                    <a:prstGeom prst="rect">
                      <a:avLst/>
                    </a:prstGeom>
                    <a:noFill/>
                    <a:ln>
                      <a:noFill/>
                    </a:ln>
                  </pic:spPr>
                </pic:pic>
              </a:graphicData>
            </a:graphic>
          </wp:inline>
        </w:drawing>
      </w:r>
    </w:p>
    <w:p w14:paraId="7F23B347" w14:textId="2B963B76" w:rsidR="008C5A27" w:rsidRPr="00C30200" w:rsidRDefault="008C5A27">
      <w:pPr>
        <w:rPr>
          <w:rFonts w:cstheme="minorHAnsi"/>
          <w:sz w:val="24"/>
          <w:szCs w:val="24"/>
        </w:rPr>
      </w:pPr>
      <w:r w:rsidRPr="00C30200">
        <w:rPr>
          <w:rFonts w:cstheme="minorHAnsi"/>
          <w:sz w:val="24"/>
          <w:szCs w:val="24"/>
        </w:rPr>
        <w:t>The histogram of age shows that most Titanic passengers were young adults, with the highest frequency between ages 20 and 30. There is a noticeable right skew, indicating fewer older passengers. Very few were above 60, and a moderate number were children under 10. This age distribution hints at a predominantly younger crowd aboard the ship.</w:t>
      </w:r>
    </w:p>
    <w:p w14:paraId="50072A35" w14:textId="77777777" w:rsidR="008C5A27" w:rsidRPr="00C30200" w:rsidRDefault="008C5A27">
      <w:pPr>
        <w:rPr>
          <w:rFonts w:cstheme="minorHAnsi"/>
          <w:sz w:val="24"/>
          <w:szCs w:val="24"/>
        </w:rPr>
      </w:pPr>
    </w:p>
    <w:p w14:paraId="7DB29FC4" w14:textId="435FEBC7" w:rsidR="008C5A27" w:rsidRPr="00C30200" w:rsidRDefault="008C5A27">
      <w:pPr>
        <w:rPr>
          <w:rFonts w:cstheme="minorHAnsi"/>
          <w:sz w:val="24"/>
          <w:szCs w:val="24"/>
          <w:lang w:val="en-US"/>
        </w:rPr>
      </w:pPr>
      <w:r w:rsidRPr="00C30200">
        <w:rPr>
          <w:rFonts w:cstheme="minorHAnsi"/>
          <w:noProof/>
        </w:rPr>
        <w:lastRenderedPageBreak/>
        <w:drawing>
          <wp:inline distT="0" distB="0" distL="0" distR="0" wp14:anchorId="1AD116DD" wp14:editId="44170D24">
            <wp:extent cx="5219700" cy="4160520"/>
            <wp:effectExtent l="0" t="0" r="0" b="0"/>
            <wp:docPr id="15168921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4160520"/>
                    </a:xfrm>
                    <a:prstGeom prst="rect">
                      <a:avLst/>
                    </a:prstGeom>
                    <a:noFill/>
                    <a:ln>
                      <a:noFill/>
                    </a:ln>
                  </pic:spPr>
                </pic:pic>
              </a:graphicData>
            </a:graphic>
          </wp:inline>
        </w:drawing>
      </w:r>
    </w:p>
    <w:p w14:paraId="6F1D2238" w14:textId="796F43F7" w:rsidR="008C5A27" w:rsidRPr="00C30200" w:rsidRDefault="008C5A27" w:rsidP="008C5A27">
      <w:pPr>
        <w:rPr>
          <w:rFonts w:cstheme="minorHAnsi"/>
          <w:sz w:val="24"/>
          <w:szCs w:val="24"/>
        </w:rPr>
      </w:pPr>
      <w:r w:rsidRPr="008C5A27">
        <w:rPr>
          <w:rFonts w:cstheme="minorHAnsi"/>
          <w:sz w:val="24"/>
          <w:szCs w:val="24"/>
        </w:rPr>
        <w:t xml:space="preserve">The bar chart shows that most Titanic passengers </w:t>
      </w:r>
      <w:proofErr w:type="spellStart"/>
      <w:r w:rsidRPr="008C5A27">
        <w:rPr>
          <w:rFonts w:cstheme="minorHAnsi"/>
          <w:sz w:val="24"/>
          <w:szCs w:val="24"/>
        </w:rPr>
        <w:t>traveled</w:t>
      </w:r>
      <w:proofErr w:type="spellEnd"/>
      <w:r w:rsidRPr="008C5A27">
        <w:rPr>
          <w:rFonts w:cstheme="minorHAnsi"/>
          <w:sz w:val="24"/>
          <w:szCs w:val="24"/>
        </w:rPr>
        <w:t xml:space="preserve"> in 3rd class, with nearly 500 individuals, compared to about 200 each in 1st and 2nd class. This suggests a majority of lower-income </w:t>
      </w:r>
      <w:proofErr w:type="spellStart"/>
      <w:r w:rsidRPr="008C5A27">
        <w:rPr>
          <w:rFonts w:cstheme="minorHAnsi"/>
          <w:sz w:val="24"/>
          <w:szCs w:val="24"/>
        </w:rPr>
        <w:t>travelers</w:t>
      </w:r>
      <w:proofErr w:type="spellEnd"/>
      <w:r w:rsidRPr="008C5A27">
        <w:rPr>
          <w:rFonts w:cstheme="minorHAnsi"/>
          <w:sz w:val="24"/>
          <w:szCs w:val="24"/>
        </w:rPr>
        <w:t xml:space="preserve"> onboard. The stark difference highlights the class disparity, which could have played a significant role in survival outcomes</w:t>
      </w:r>
      <w:r w:rsidRPr="00C30200">
        <w:rPr>
          <w:rFonts w:cstheme="minorHAnsi"/>
          <w:sz w:val="24"/>
          <w:szCs w:val="24"/>
        </w:rPr>
        <w:t>.</w:t>
      </w:r>
    </w:p>
    <w:p w14:paraId="5EB521C7" w14:textId="77777777" w:rsidR="008C5A27" w:rsidRPr="00C30200" w:rsidRDefault="008C5A27" w:rsidP="008C5A27">
      <w:pPr>
        <w:rPr>
          <w:rFonts w:cstheme="minorHAnsi"/>
          <w:sz w:val="24"/>
          <w:szCs w:val="24"/>
        </w:rPr>
      </w:pPr>
    </w:p>
    <w:p w14:paraId="4D7607FA" w14:textId="626B7A4B" w:rsidR="00C30200" w:rsidRPr="00C30200" w:rsidRDefault="00C30200" w:rsidP="008C5A27">
      <w:pPr>
        <w:rPr>
          <w:rFonts w:cstheme="minorHAnsi"/>
          <w:sz w:val="24"/>
          <w:szCs w:val="24"/>
        </w:rPr>
      </w:pPr>
      <w:r w:rsidRPr="00C30200">
        <w:rPr>
          <w:rFonts w:cstheme="minorHAnsi"/>
          <w:noProof/>
        </w:rPr>
        <w:lastRenderedPageBreak/>
        <w:drawing>
          <wp:inline distT="0" distB="0" distL="0" distR="0" wp14:anchorId="1D4E69FD" wp14:editId="09910364">
            <wp:extent cx="5219700" cy="4160520"/>
            <wp:effectExtent l="0" t="0" r="0" b="0"/>
            <wp:docPr id="817137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4160520"/>
                    </a:xfrm>
                    <a:prstGeom prst="rect">
                      <a:avLst/>
                    </a:prstGeom>
                    <a:noFill/>
                    <a:ln>
                      <a:noFill/>
                    </a:ln>
                  </pic:spPr>
                </pic:pic>
              </a:graphicData>
            </a:graphic>
          </wp:inline>
        </w:drawing>
      </w:r>
    </w:p>
    <w:p w14:paraId="254E4F99" w14:textId="307932FB" w:rsidR="00C30200" w:rsidRPr="008C5A27" w:rsidRDefault="00C30200" w:rsidP="008C5A27">
      <w:pPr>
        <w:rPr>
          <w:rFonts w:cstheme="minorHAnsi"/>
          <w:sz w:val="24"/>
          <w:szCs w:val="24"/>
        </w:rPr>
      </w:pPr>
      <w:r w:rsidRPr="00C30200">
        <w:rPr>
          <w:rFonts w:cstheme="minorHAnsi"/>
          <w:sz w:val="24"/>
          <w:szCs w:val="24"/>
        </w:rPr>
        <w:t xml:space="preserve">The scatter plot of Age vs Fare shows no strong correlation—passengers of all ages paid a wide range of fares. Most fares cluster under 100, with a few high-paying outliers (above 500) likely representing wealthy first-class passengers. The plot confirms that fare was more influenced by class than age. So yeah, a 20-year-old could either be </w:t>
      </w:r>
      <w:proofErr w:type="spellStart"/>
      <w:r w:rsidRPr="00C30200">
        <w:rPr>
          <w:rFonts w:cstheme="minorHAnsi"/>
          <w:sz w:val="24"/>
          <w:szCs w:val="24"/>
        </w:rPr>
        <w:t>ballin</w:t>
      </w:r>
      <w:proofErr w:type="spellEnd"/>
      <w:r w:rsidRPr="00C30200">
        <w:rPr>
          <w:rFonts w:cstheme="minorHAnsi"/>
          <w:sz w:val="24"/>
          <w:szCs w:val="24"/>
        </w:rPr>
        <w:t>’ in first class or broke in steerage—age didn’t dictate the ticket price.</w:t>
      </w:r>
    </w:p>
    <w:p w14:paraId="5CFCB119" w14:textId="77777777" w:rsidR="008C5A27" w:rsidRPr="00C30200" w:rsidRDefault="008C5A27">
      <w:pPr>
        <w:rPr>
          <w:rFonts w:cstheme="minorHAnsi"/>
          <w:sz w:val="24"/>
          <w:szCs w:val="24"/>
          <w:lang w:val="en-US"/>
        </w:rPr>
      </w:pPr>
    </w:p>
    <w:p w14:paraId="30EAC666" w14:textId="77777777" w:rsidR="00C30200" w:rsidRPr="00C30200" w:rsidRDefault="00C30200">
      <w:pPr>
        <w:rPr>
          <w:rFonts w:cstheme="minorHAnsi"/>
          <w:sz w:val="24"/>
          <w:szCs w:val="24"/>
          <w:lang w:val="en-US"/>
        </w:rPr>
      </w:pPr>
    </w:p>
    <w:p w14:paraId="178F7786" w14:textId="18B1037D" w:rsidR="00C30200" w:rsidRPr="00C30200" w:rsidRDefault="00C30200">
      <w:pPr>
        <w:rPr>
          <w:rFonts w:cstheme="minorHAnsi"/>
          <w:sz w:val="24"/>
          <w:szCs w:val="24"/>
          <w:lang w:val="en-US"/>
        </w:rPr>
      </w:pPr>
      <w:r w:rsidRPr="00C30200">
        <w:rPr>
          <w:rFonts w:cstheme="minorHAnsi"/>
          <w:noProof/>
        </w:rPr>
        <w:lastRenderedPageBreak/>
        <w:drawing>
          <wp:inline distT="0" distB="0" distL="0" distR="0" wp14:anchorId="377ECB61" wp14:editId="11E1A62F">
            <wp:extent cx="5135880" cy="4160520"/>
            <wp:effectExtent l="0" t="0" r="7620" b="0"/>
            <wp:docPr id="5968046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880" cy="4160520"/>
                    </a:xfrm>
                    <a:prstGeom prst="rect">
                      <a:avLst/>
                    </a:prstGeom>
                    <a:noFill/>
                    <a:ln>
                      <a:noFill/>
                    </a:ln>
                  </pic:spPr>
                </pic:pic>
              </a:graphicData>
            </a:graphic>
          </wp:inline>
        </w:drawing>
      </w:r>
    </w:p>
    <w:p w14:paraId="6E0673CF" w14:textId="27436667" w:rsidR="00C30200" w:rsidRPr="00C30200" w:rsidRDefault="00C30200">
      <w:pPr>
        <w:rPr>
          <w:rFonts w:cstheme="minorHAnsi"/>
          <w:sz w:val="24"/>
          <w:szCs w:val="24"/>
        </w:rPr>
      </w:pPr>
      <w:r w:rsidRPr="00C30200">
        <w:rPr>
          <w:rFonts w:cstheme="minorHAnsi"/>
          <w:sz w:val="24"/>
          <w:szCs w:val="24"/>
        </w:rPr>
        <w:t>The boxplot shows that the age distribution for males and females on the Titanic was quite similar, with both genders having a median age around 28–30 years. However, males had slightly more outliers on the higher end—some over 70—while females had fewer extreme values. Both distributions are moderately spread out, but male ages show more variation overall. Bottom line: passengers of all ages and genders were on board, but the age spread for men was a bit more diverse.</w:t>
      </w:r>
    </w:p>
    <w:p w14:paraId="545AF84F" w14:textId="77777777" w:rsidR="00C30200" w:rsidRPr="00C30200" w:rsidRDefault="00C30200">
      <w:pPr>
        <w:rPr>
          <w:rFonts w:cstheme="minorHAnsi"/>
          <w:sz w:val="24"/>
          <w:szCs w:val="24"/>
        </w:rPr>
      </w:pPr>
    </w:p>
    <w:p w14:paraId="09878A44" w14:textId="2410EC9A" w:rsidR="00C30200" w:rsidRPr="00C30200" w:rsidRDefault="00C30200">
      <w:pPr>
        <w:rPr>
          <w:rFonts w:cstheme="minorHAnsi"/>
          <w:sz w:val="24"/>
          <w:szCs w:val="24"/>
          <w:lang w:val="en-US"/>
        </w:rPr>
      </w:pPr>
      <w:r w:rsidRPr="00C30200">
        <w:rPr>
          <w:rFonts w:cstheme="minorHAnsi"/>
          <w:noProof/>
        </w:rPr>
        <w:lastRenderedPageBreak/>
        <w:drawing>
          <wp:inline distT="0" distB="0" distL="0" distR="0" wp14:anchorId="0DB2997A" wp14:editId="60DB1EDB">
            <wp:extent cx="5219700" cy="4160520"/>
            <wp:effectExtent l="0" t="0" r="0" b="0"/>
            <wp:docPr id="8186757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4160520"/>
                    </a:xfrm>
                    <a:prstGeom prst="rect">
                      <a:avLst/>
                    </a:prstGeom>
                    <a:noFill/>
                    <a:ln>
                      <a:noFill/>
                    </a:ln>
                  </pic:spPr>
                </pic:pic>
              </a:graphicData>
            </a:graphic>
          </wp:inline>
        </w:drawing>
      </w:r>
      <w:r w:rsidRPr="00C30200">
        <w:rPr>
          <w:rFonts w:cstheme="minorHAnsi"/>
          <w:sz w:val="24"/>
          <w:szCs w:val="24"/>
          <w:lang w:val="en-US"/>
        </w:rPr>
        <w:t xml:space="preserve"> </w:t>
      </w:r>
      <w:r w:rsidRPr="00C30200">
        <w:rPr>
          <w:rFonts w:cstheme="minorHAnsi"/>
          <w:sz w:val="24"/>
          <w:szCs w:val="24"/>
          <w:lang w:val="en-US"/>
        </w:rPr>
        <w:tab/>
      </w:r>
    </w:p>
    <w:p w14:paraId="2B67C9AF" w14:textId="1BECE4CA" w:rsidR="00C30200" w:rsidRPr="00C30200" w:rsidRDefault="00C30200">
      <w:pPr>
        <w:rPr>
          <w:rFonts w:cstheme="minorHAnsi"/>
          <w:sz w:val="24"/>
          <w:szCs w:val="24"/>
        </w:rPr>
      </w:pPr>
      <w:r w:rsidRPr="00C30200">
        <w:rPr>
          <w:rFonts w:cstheme="minorHAnsi"/>
          <w:sz w:val="24"/>
          <w:szCs w:val="24"/>
        </w:rPr>
        <w:t>This chart makes it crystal clear: gender was a major factor in survival. A huge number of males died (over 450), while only a small fraction survived. In contrast, more females survived than died, reflecting the "women and children first" evacuation protocol. The survival rate for females was dramatically higher—this wasn’t just luck; it was policy in action.</w:t>
      </w:r>
    </w:p>
    <w:p w14:paraId="228734FD" w14:textId="77777777" w:rsidR="00C30200" w:rsidRPr="00C30200" w:rsidRDefault="00C30200">
      <w:pPr>
        <w:rPr>
          <w:rFonts w:cstheme="minorHAnsi"/>
          <w:sz w:val="24"/>
          <w:szCs w:val="24"/>
        </w:rPr>
      </w:pPr>
    </w:p>
    <w:p w14:paraId="3E3AEC61" w14:textId="349BC35F" w:rsidR="00C30200" w:rsidRPr="00C30200" w:rsidRDefault="00C30200">
      <w:pPr>
        <w:rPr>
          <w:rFonts w:cstheme="minorHAnsi"/>
          <w:sz w:val="24"/>
          <w:szCs w:val="24"/>
          <w:lang w:val="en-US"/>
        </w:rPr>
      </w:pPr>
      <w:r w:rsidRPr="00C30200">
        <w:rPr>
          <w:rFonts w:cstheme="minorHAnsi"/>
          <w:noProof/>
        </w:rPr>
        <w:lastRenderedPageBreak/>
        <w:drawing>
          <wp:inline distT="0" distB="0" distL="0" distR="0" wp14:anchorId="791CD717" wp14:editId="48A9C949">
            <wp:extent cx="5448300" cy="4617720"/>
            <wp:effectExtent l="0" t="0" r="0" b="0"/>
            <wp:docPr id="6012422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4617720"/>
                    </a:xfrm>
                    <a:prstGeom prst="rect">
                      <a:avLst/>
                    </a:prstGeom>
                    <a:noFill/>
                    <a:ln>
                      <a:noFill/>
                    </a:ln>
                  </pic:spPr>
                </pic:pic>
              </a:graphicData>
            </a:graphic>
          </wp:inline>
        </w:drawing>
      </w:r>
    </w:p>
    <w:p w14:paraId="24A46CBF" w14:textId="77777777" w:rsidR="00C30200" w:rsidRPr="00C30200" w:rsidRDefault="00C30200" w:rsidP="00C30200">
      <w:pPr>
        <w:rPr>
          <w:rFonts w:cstheme="minorHAnsi"/>
          <w:sz w:val="24"/>
          <w:szCs w:val="24"/>
        </w:rPr>
      </w:pPr>
      <w:r w:rsidRPr="00C30200">
        <w:rPr>
          <w:rFonts w:cstheme="minorHAnsi"/>
          <w:sz w:val="24"/>
          <w:szCs w:val="24"/>
        </w:rPr>
        <w:t>The correlation matrix reveals some key Titanic insights:</w:t>
      </w:r>
    </w:p>
    <w:p w14:paraId="52ECADCF" w14:textId="77777777" w:rsidR="00C30200" w:rsidRPr="00C30200" w:rsidRDefault="00C30200" w:rsidP="00C30200">
      <w:pPr>
        <w:numPr>
          <w:ilvl w:val="0"/>
          <w:numId w:val="1"/>
        </w:numPr>
        <w:rPr>
          <w:rFonts w:cstheme="minorHAnsi"/>
          <w:sz w:val="24"/>
          <w:szCs w:val="24"/>
        </w:rPr>
      </w:pPr>
      <w:r w:rsidRPr="00C30200">
        <w:rPr>
          <w:rFonts w:cstheme="minorHAnsi"/>
          <w:sz w:val="24"/>
          <w:szCs w:val="24"/>
        </w:rPr>
        <w:t xml:space="preserve">Survival is moderately negatively correlated with </w:t>
      </w:r>
      <w:proofErr w:type="spellStart"/>
      <w:r w:rsidRPr="00C30200">
        <w:rPr>
          <w:rFonts w:cstheme="minorHAnsi"/>
          <w:sz w:val="24"/>
          <w:szCs w:val="24"/>
        </w:rPr>
        <w:t>Pclass</w:t>
      </w:r>
      <w:proofErr w:type="spellEnd"/>
      <w:r w:rsidRPr="00C30200">
        <w:rPr>
          <w:rFonts w:cstheme="minorHAnsi"/>
          <w:sz w:val="24"/>
          <w:szCs w:val="24"/>
        </w:rPr>
        <w:t xml:space="preserve"> (-0.34), meaning higher-class passengers (1st class) were more likely to survive.</w:t>
      </w:r>
    </w:p>
    <w:p w14:paraId="5CD4B08B" w14:textId="77777777" w:rsidR="00C30200" w:rsidRPr="00C30200" w:rsidRDefault="00C30200" w:rsidP="00C30200">
      <w:pPr>
        <w:numPr>
          <w:ilvl w:val="0"/>
          <w:numId w:val="1"/>
        </w:numPr>
        <w:rPr>
          <w:rFonts w:cstheme="minorHAnsi"/>
          <w:sz w:val="24"/>
          <w:szCs w:val="24"/>
        </w:rPr>
      </w:pPr>
      <w:r w:rsidRPr="00C30200">
        <w:rPr>
          <w:rFonts w:cstheme="minorHAnsi"/>
          <w:sz w:val="24"/>
          <w:szCs w:val="24"/>
        </w:rPr>
        <w:t>Fare shows a positive correlation with survival (0.26), which aligns—rich folks had better odds.</w:t>
      </w:r>
    </w:p>
    <w:p w14:paraId="6685B63C" w14:textId="77777777" w:rsidR="00C30200" w:rsidRPr="00C30200" w:rsidRDefault="00C30200" w:rsidP="00C30200">
      <w:pPr>
        <w:numPr>
          <w:ilvl w:val="0"/>
          <w:numId w:val="1"/>
        </w:numPr>
        <w:rPr>
          <w:rFonts w:cstheme="minorHAnsi"/>
          <w:sz w:val="24"/>
          <w:szCs w:val="24"/>
        </w:rPr>
      </w:pPr>
      <w:r w:rsidRPr="00C30200">
        <w:rPr>
          <w:rFonts w:cstheme="minorHAnsi"/>
          <w:sz w:val="24"/>
          <w:szCs w:val="24"/>
        </w:rPr>
        <w:t>Age has a weak negative correlation with survival (-0.07), hinting that younger passengers might have had a slight edge.</w:t>
      </w:r>
    </w:p>
    <w:p w14:paraId="32AD11A9" w14:textId="77777777" w:rsidR="00C30200" w:rsidRPr="00C30200" w:rsidRDefault="00C30200" w:rsidP="00C30200">
      <w:pPr>
        <w:numPr>
          <w:ilvl w:val="0"/>
          <w:numId w:val="1"/>
        </w:numPr>
        <w:rPr>
          <w:rFonts w:cstheme="minorHAnsi"/>
          <w:sz w:val="24"/>
          <w:szCs w:val="24"/>
        </w:rPr>
      </w:pPr>
      <w:proofErr w:type="spellStart"/>
      <w:r w:rsidRPr="00C30200">
        <w:rPr>
          <w:rFonts w:cstheme="minorHAnsi"/>
          <w:sz w:val="24"/>
          <w:szCs w:val="24"/>
        </w:rPr>
        <w:t>Pclass</w:t>
      </w:r>
      <w:proofErr w:type="spellEnd"/>
      <w:r w:rsidRPr="00C30200">
        <w:rPr>
          <w:rFonts w:cstheme="minorHAnsi"/>
          <w:sz w:val="24"/>
          <w:szCs w:val="24"/>
        </w:rPr>
        <w:t xml:space="preserve"> is strongly negatively correlated with Fare (-0.55)—the higher the class, the more you paid (shocking, right?).</w:t>
      </w:r>
    </w:p>
    <w:p w14:paraId="41E3199A" w14:textId="77777777" w:rsidR="00C30200" w:rsidRPr="00C30200" w:rsidRDefault="00C30200">
      <w:pPr>
        <w:rPr>
          <w:rFonts w:cstheme="minorHAnsi"/>
          <w:sz w:val="24"/>
          <w:szCs w:val="24"/>
          <w:lang w:val="en-US"/>
        </w:rPr>
      </w:pPr>
    </w:p>
    <w:sectPr w:rsidR="00C30200" w:rsidRPr="00C30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E161BE"/>
    <w:multiLevelType w:val="multilevel"/>
    <w:tmpl w:val="1CFE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386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27"/>
    <w:rsid w:val="00243D0F"/>
    <w:rsid w:val="002A4AC6"/>
    <w:rsid w:val="006B4CF6"/>
    <w:rsid w:val="007621E9"/>
    <w:rsid w:val="008C5A27"/>
    <w:rsid w:val="00C30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AAC7"/>
  <w15:chartTrackingRefBased/>
  <w15:docId w15:val="{8CC29102-0CAC-435D-A959-E2162B37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A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5A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5A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5A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5A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C5A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A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A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A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A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5A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5A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5A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5A27"/>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C5A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A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A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A27"/>
    <w:rPr>
      <w:rFonts w:eastAsiaTheme="majorEastAsia" w:cstheme="majorBidi"/>
      <w:color w:val="272727" w:themeColor="text1" w:themeTint="D8"/>
    </w:rPr>
  </w:style>
  <w:style w:type="paragraph" w:styleId="Title">
    <w:name w:val="Title"/>
    <w:basedOn w:val="Normal"/>
    <w:next w:val="Normal"/>
    <w:link w:val="TitleChar"/>
    <w:uiPriority w:val="10"/>
    <w:qFormat/>
    <w:rsid w:val="008C5A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A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A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A27"/>
    <w:pPr>
      <w:spacing w:before="160"/>
      <w:jc w:val="center"/>
    </w:pPr>
    <w:rPr>
      <w:i/>
      <w:iCs/>
      <w:color w:val="404040" w:themeColor="text1" w:themeTint="BF"/>
    </w:rPr>
  </w:style>
  <w:style w:type="character" w:customStyle="1" w:styleId="QuoteChar">
    <w:name w:val="Quote Char"/>
    <w:basedOn w:val="DefaultParagraphFont"/>
    <w:link w:val="Quote"/>
    <w:uiPriority w:val="29"/>
    <w:rsid w:val="008C5A27"/>
    <w:rPr>
      <w:i/>
      <w:iCs/>
      <w:color w:val="404040" w:themeColor="text1" w:themeTint="BF"/>
    </w:rPr>
  </w:style>
  <w:style w:type="paragraph" w:styleId="ListParagraph">
    <w:name w:val="List Paragraph"/>
    <w:basedOn w:val="Normal"/>
    <w:uiPriority w:val="34"/>
    <w:qFormat/>
    <w:rsid w:val="008C5A27"/>
    <w:pPr>
      <w:ind w:left="720"/>
      <w:contextualSpacing/>
    </w:pPr>
  </w:style>
  <w:style w:type="character" w:styleId="IntenseEmphasis">
    <w:name w:val="Intense Emphasis"/>
    <w:basedOn w:val="DefaultParagraphFont"/>
    <w:uiPriority w:val="21"/>
    <w:qFormat/>
    <w:rsid w:val="008C5A27"/>
    <w:rPr>
      <w:i/>
      <w:iCs/>
      <w:color w:val="2F5496" w:themeColor="accent1" w:themeShade="BF"/>
    </w:rPr>
  </w:style>
  <w:style w:type="paragraph" w:styleId="IntenseQuote">
    <w:name w:val="Intense Quote"/>
    <w:basedOn w:val="Normal"/>
    <w:next w:val="Normal"/>
    <w:link w:val="IntenseQuoteChar"/>
    <w:uiPriority w:val="30"/>
    <w:qFormat/>
    <w:rsid w:val="008C5A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5A27"/>
    <w:rPr>
      <w:i/>
      <w:iCs/>
      <w:color w:val="2F5496" w:themeColor="accent1" w:themeShade="BF"/>
    </w:rPr>
  </w:style>
  <w:style w:type="character" w:styleId="IntenseReference">
    <w:name w:val="Intense Reference"/>
    <w:basedOn w:val="DefaultParagraphFont"/>
    <w:uiPriority w:val="32"/>
    <w:qFormat/>
    <w:rsid w:val="008C5A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255015">
      <w:bodyDiv w:val="1"/>
      <w:marLeft w:val="0"/>
      <w:marRight w:val="0"/>
      <w:marTop w:val="0"/>
      <w:marBottom w:val="0"/>
      <w:divBdr>
        <w:top w:val="none" w:sz="0" w:space="0" w:color="auto"/>
        <w:left w:val="none" w:sz="0" w:space="0" w:color="auto"/>
        <w:bottom w:val="none" w:sz="0" w:space="0" w:color="auto"/>
        <w:right w:val="none" w:sz="0" w:space="0" w:color="auto"/>
      </w:divBdr>
    </w:div>
    <w:div w:id="1211187599">
      <w:bodyDiv w:val="1"/>
      <w:marLeft w:val="0"/>
      <w:marRight w:val="0"/>
      <w:marTop w:val="0"/>
      <w:marBottom w:val="0"/>
      <w:divBdr>
        <w:top w:val="none" w:sz="0" w:space="0" w:color="auto"/>
        <w:left w:val="none" w:sz="0" w:space="0" w:color="auto"/>
        <w:bottom w:val="none" w:sz="0" w:space="0" w:color="auto"/>
        <w:right w:val="none" w:sz="0" w:space="0" w:color="auto"/>
      </w:divBdr>
    </w:div>
    <w:div w:id="1412697718">
      <w:bodyDiv w:val="1"/>
      <w:marLeft w:val="0"/>
      <w:marRight w:val="0"/>
      <w:marTop w:val="0"/>
      <w:marBottom w:val="0"/>
      <w:divBdr>
        <w:top w:val="none" w:sz="0" w:space="0" w:color="auto"/>
        <w:left w:val="none" w:sz="0" w:space="0" w:color="auto"/>
        <w:bottom w:val="none" w:sz="0" w:space="0" w:color="auto"/>
        <w:right w:val="none" w:sz="0" w:space="0" w:color="auto"/>
      </w:divBdr>
      <w:divsChild>
        <w:div w:id="422725479">
          <w:marLeft w:val="0"/>
          <w:marRight w:val="0"/>
          <w:marTop w:val="0"/>
          <w:marBottom w:val="0"/>
          <w:divBdr>
            <w:top w:val="none" w:sz="0" w:space="0" w:color="auto"/>
            <w:left w:val="none" w:sz="0" w:space="0" w:color="auto"/>
            <w:bottom w:val="none" w:sz="0" w:space="0" w:color="auto"/>
            <w:right w:val="none" w:sz="0" w:space="0" w:color="auto"/>
          </w:divBdr>
          <w:divsChild>
            <w:div w:id="140735150">
              <w:marLeft w:val="0"/>
              <w:marRight w:val="0"/>
              <w:marTop w:val="0"/>
              <w:marBottom w:val="0"/>
              <w:divBdr>
                <w:top w:val="none" w:sz="0" w:space="0" w:color="auto"/>
                <w:left w:val="none" w:sz="0" w:space="0" w:color="auto"/>
                <w:bottom w:val="none" w:sz="0" w:space="0" w:color="auto"/>
                <w:right w:val="none" w:sz="0" w:space="0" w:color="auto"/>
              </w:divBdr>
              <w:divsChild>
                <w:div w:id="216941920">
                  <w:marLeft w:val="0"/>
                  <w:marRight w:val="0"/>
                  <w:marTop w:val="0"/>
                  <w:marBottom w:val="0"/>
                  <w:divBdr>
                    <w:top w:val="none" w:sz="0" w:space="0" w:color="auto"/>
                    <w:left w:val="none" w:sz="0" w:space="0" w:color="auto"/>
                    <w:bottom w:val="none" w:sz="0" w:space="0" w:color="auto"/>
                    <w:right w:val="none" w:sz="0" w:space="0" w:color="auto"/>
                  </w:divBdr>
                  <w:divsChild>
                    <w:div w:id="1879514881">
                      <w:marLeft w:val="0"/>
                      <w:marRight w:val="0"/>
                      <w:marTop w:val="0"/>
                      <w:marBottom w:val="0"/>
                      <w:divBdr>
                        <w:top w:val="none" w:sz="0" w:space="0" w:color="auto"/>
                        <w:left w:val="none" w:sz="0" w:space="0" w:color="auto"/>
                        <w:bottom w:val="none" w:sz="0" w:space="0" w:color="auto"/>
                        <w:right w:val="none" w:sz="0" w:space="0" w:color="auto"/>
                      </w:divBdr>
                      <w:divsChild>
                        <w:div w:id="1927373934">
                          <w:marLeft w:val="0"/>
                          <w:marRight w:val="0"/>
                          <w:marTop w:val="0"/>
                          <w:marBottom w:val="0"/>
                          <w:divBdr>
                            <w:top w:val="none" w:sz="0" w:space="0" w:color="auto"/>
                            <w:left w:val="none" w:sz="0" w:space="0" w:color="auto"/>
                            <w:bottom w:val="none" w:sz="0" w:space="0" w:color="auto"/>
                            <w:right w:val="none" w:sz="0" w:space="0" w:color="auto"/>
                          </w:divBdr>
                          <w:divsChild>
                            <w:div w:id="1673680124">
                              <w:marLeft w:val="0"/>
                              <w:marRight w:val="0"/>
                              <w:marTop w:val="0"/>
                              <w:marBottom w:val="0"/>
                              <w:divBdr>
                                <w:top w:val="none" w:sz="0" w:space="0" w:color="auto"/>
                                <w:left w:val="none" w:sz="0" w:space="0" w:color="auto"/>
                                <w:bottom w:val="none" w:sz="0" w:space="0" w:color="auto"/>
                                <w:right w:val="none" w:sz="0" w:space="0" w:color="auto"/>
                              </w:divBdr>
                              <w:divsChild>
                                <w:div w:id="1354572952">
                                  <w:marLeft w:val="0"/>
                                  <w:marRight w:val="0"/>
                                  <w:marTop w:val="0"/>
                                  <w:marBottom w:val="0"/>
                                  <w:divBdr>
                                    <w:top w:val="none" w:sz="0" w:space="0" w:color="auto"/>
                                    <w:left w:val="none" w:sz="0" w:space="0" w:color="auto"/>
                                    <w:bottom w:val="none" w:sz="0" w:space="0" w:color="auto"/>
                                    <w:right w:val="none" w:sz="0" w:space="0" w:color="auto"/>
                                  </w:divBdr>
                                  <w:divsChild>
                                    <w:div w:id="12154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176989">
      <w:bodyDiv w:val="1"/>
      <w:marLeft w:val="0"/>
      <w:marRight w:val="0"/>
      <w:marTop w:val="0"/>
      <w:marBottom w:val="0"/>
      <w:divBdr>
        <w:top w:val="none" w:sz="0" w:space="0" w:color="auto"/>
        <w:left w:val="none" w:sz="0" w:space="0" w:color="auto"/>
        <w:bottom w:val="none" w:sz="0" w:space="0" w:color="auto"/>
        <w:right w:val="none" w:sz="0" w:space="0" w:color="auto"/>
      </w:divBdr>
      <w:divsChild>
        <w:div w:id="2073001922">
          <w:marLeft w:val="0"/>
          <w:marRight w:val="0"/>
          <w:marTop w:val="0"/>
          <w:marBottom w:val="0"/>
          <w:divBdr>
            <w:top w:val="none" w:sz="0" w:space="0" w:color="auto"/>
            <w:left w:val="none" w:sz="0" w:space="0" w:color="auto"/>
            <w:bottom w:val="none" w:sz="0" w:space="0" w:color="auto"/>
            <w:right w:val="none" w:sz="0" w:space="0" w:color="auto"/>
          </w:divBdr>
          <w:divsChild>
            <w:div w:id="186405086">
              <w:marLeft w:val="0"/>
              <w:marRight w:val="0"/>
              <w:marTop w:val="0"/>
              <w:marBottom w:val="0"/>
              <w:divBdr>
                <w:top w:val="none" w:sz="0" w:space="0" w:color="auto"/>
                <w:left w:val="none" w:sz="0" w:space="0" w:color="auto"/>
                <w:bottom w:val="none" w:sz="0" w:space="0" w:color="auto"/>
                <w:right w:val="none" w:sz="0" w:space="0" w:color="auto"/>
              </w:divBdr>
              <w:divsChild>
                <w:div w:id="711149647">
                  <w:marLeft w:val="0"/>
                  <w:marRight w:val="0"/>
                  <w:marTop w:val="0"/>
                  <w:marBottom w:val="0"/>
                  <w:divBdr>
                    <w:top w:val="none" w:sz="0" w:space="0" w:color="auto"/>
                    <w:left w:val="none" w:sz="0" w:space="0" w:color="auto"/>
                    <w:bottom w:val="none" w:sz="0" w:space="0" w:color="auto"/>
                    <w:right w:val="none" w:sz="0" w:space="0" w:color="auto"/>
                  </w:divBdr>
                  <w:divsChild>
                    <w:div w:id="557857347">
                      <w:marLeft w:val="0"/>
                      <w:marRight w:val="0"/>
                      <w:marTop w:val="0"/>
                      <w:marBottom w:val="0"/>
                      <w:divBdr>
                        <w:top w:val="none" w:sz="0" w:space="0" w:color="auto"/>
                        <w:left w:val="none" w:sz="0" w:space="0" w:color="auto"/>
                        <w:bottom w:val="none" w:sz="0" w:space="0" w:color="auto"/>
                        <w:right w:val="none" w:sz="0" w:space="0" w:color="auto"/>
                      </w:divBdr>
                      <w:divsChild>
                        <w:div w:id="460418096">
                          <w:marLeft w:val="0"/>
                          <w:marRight w:val="0"/>
                          <w:marTop w:val="0"/>
                          <w:marBottom w:val="0"/>
                          <w:divBdr>
                            <w:top w:val="none" w:sz="0" w:space="0" w:color="auto"/>
                            <w:left w:val="none" w:sz="0" w:space="0" w:color="auto"/>
                            <w:bottom w:val="none" w:sz="0" w:space="0" w:color="auto"/>
                            <w:right w:val="none" w:sz="0" w:space="0" w:color="auto"/>
                          </w:divBdr>
                          <w:divsChild>
                            <w:div w:id="1215199581">
                              <w:marLeft w:val="0"/>
                              <w:marRight w:val="0"/>
                              <w:marTop w:val="0"/>
                              <w:marBottom w:val="0"/>
                              <w:divBdr>
                                <w:top w:val="none" w:sz="0" w:space="0" w:color="auto"/>
                                <w:left w:val="none" w:sz="0" w:space="0" w:color="auto"/>
                                <w:bottom w:val="none" w:sz="0" w:space="0" w:color="auto"/>
                                <w:right w:val="none" w:sz="0" w:space="0" w:color="auto"/>
                              </w:divBdr>
                              <w:divsChild>
                                <w:div w:id="384106878">
                                  <w:marLeft w:val="0"/>
                                  <w:marRight w:val="0"/>
                                  <w:marTop w:val="0"/>
                                  <w:marBottom w:val="0"/>
                                  <w:divBdr>
                                    <w:top w:val="none" w:sz="0" w:space="0" w:color="auto"/>
                                    <w:left w:val="none" w:sz="0" w:space="0" w:color="auto"/>
                                    <w:bottom w:val="none" w:sz="0" w:space="0" w:color="auto"/>
                                    <w:right w:val="none" w:sz="0" w:space="0" w:color="auto"/>
                                  </w:divBdr>
                                  <w:divsChild>
                                    <w:div w:id="3235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Lodaria</dc:creator>
  <cp:keywords/>
  <dc:description/>
  <cp:lastModifiedBy>Dhruv Lodaria</cp:lastModifiedBy>
  <cp:revision>1</cp:revision>
  <dcterms:created xsi:type="dcterms:W3CDTF">2025-05-19T16:15:00Z</dcterms:created>
  <dcterms:modified xsi:type="dcterms:W3CDTF">2025-05-19T16:28:00Z</dcterms:modified>
</cp:coreProperties>
</file>