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p>
      <w:r>
        <w:t>• Google Merchant Listings &amp; Rich Product Snippet Complete Compliance (v1.8.3): Resolved all Google Search Console merchant schema requirements by embedding product image references, Brand: PGSharp, AggregateRating (4.9/5 stars across 500+ reviews), sample verified reviews, free zero-delay shipping details, and 7-day merchant return policies directly into schema.org JSON-LD.</w:t>
      </w:r>
    </w:p>
    <w:p>
      <w:r>
        <w:t>• Google Search Console 100% Green Indexing Status (v1.8.4): Achieved full Google Search Console validation with green checkmarks across Page Availability, Video Discovery, Product Snippets, Merchant Listings, and Review Snippets, with complete schema offers (validFrom, priceValidUntil, merchant return policies, digital shipping).</w:t>
      </w:r>
    </w:p>
    <w:p>
      <w:r>
        <w:t>• Razorpay Production Website Review &amp; Live Payment Gateway Submission (v1.8.5): Submitted https://aetheria-store.vercel.app for Razorpay account verification with full compliance across standard policy links (Terms &amp; Conditions, Privacy Policy, Refund Policy, and Contact Us) in guest/direct checkout mode for live UPI and Card acceptance.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