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Arial" w:hAnsi="Arial"/>
          <w:b/>
          <w:color w:val="0F172A"/>
          <w:sz w:val="48"/>
        </w:rPr>
        <w:t>AETHERIA — PGSharp Digital Storefront</w:t>
      </w:r>
    </w:p>
    <w:p>
      <w:pPr>
        <w:spacing w:before="0" w:after="240"/>
      </w:pPr>
      <w:r>
        <w:rPr>
          <w:rFonts w:ascii="Arial" w:hAnsi="Arial"/>
          <w:b w:val="0"/>
          <w:color w:val="0E7490"/>
          <w:sz w:val="26"/>
        </w:rPr>
        <w:t>Comprehensive Technical, Architectural &amp; Engineering Production Manual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F1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64748B"/>
                <w:sz w:val="16"/>
              </w:rPr>
              <w:t>Version: 2.5.0 Prod</w:t>
            </w:r>
          </w:p>
        </w:tc>
        <w:tc>
          <w:tcPr>
            <w:tcW w:type="dxa" w:w="2340"/>
            <w:shd w:fill="F1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64748B"/>
                <w:sz w:val="16"/>
              </w:rPr>
              <w:t>Framework: Next.js 14 App Router</w:t>
            </w:r>
          </w:p>
        </w:tc>
        <w:tc>
          <w:tcPr>
            <w:tcW w:type="dxa" w:w="2340"/>
            <w:shd w:fill="F1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64748B"/>
                <w:sz w:val="16"/>
              </w:rPr>
              <w:t>Security: AES-256-GCM Vault</w:t>
            </w:r>
          </w:p>
        </w:tc>
        <w:tc>
          <w:tcPr>
            <w:tcW w:type="dxa" w:w="2340"/>
            <w:shd w:fill="F1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64748B"/>
                <w:sz w:val="16"/>
              </w:rPr>
              <w:t>Updated: September 2026</w:t>
            </w:r>
          </w:p>
        </w:tc>
      </w:tr>
    </w:tbl>
    <w:p>
      <w:pPr>
        <w:spacing w:after="120"/>
      </w:pPr>
    </w:p>
    <w:p>
      <w:pPr>
        <w:keepNext/>
        <w:spacing w:before="320" w:after="120"/>
      </w:pPr>
      <w:r>
        <w:rPr>
          <w:rFonts w:ascii="Arial" w:hAnsi="Arial"/>
          <w:b/>
          <w:color w:val="0E7490"/>
          <w:sz w:val="28"/>
        </w:rPr>
        <w:t>1. Executive Summary &amp; System Architecture</w:t>
      </w:r>
    </w:p>
    <w:p>
      <w:pPr>
        <w:spacing w:before="0" w:after="120" w:line="276" w:lineRule="auto"/>
      </w:pPr>
      <w:r>
        <w:rPr>
          <w:rFonts w:ascii="Arial" w:hAnsi="Arial"/>
          <w:color w:val="0F172A"/>
          <w:sz w:val="20"/>
        </w:rPr>
        <w:t>AETHERIA is an institutional-grade, high-performance digital commerce platform engineered specifically for official PGSharp Standard Edition (~30 Days) license key distribution. It merges luxury dark-mode aesthetics (Obsidian Glassmorphism, Neon Cyber Cyan &amp; Emerald accoutrements) with an interactive 550vh image-sequence scrollytelling runway, clean whole-rupee UPI settlement, direct Gmail SMTP delivery, autonomous Telegram bot transactions, and AES-256-GCM key encryption.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Core Brand Proposition: </w:t>
      </w:r>
      <w:r>
        <w:rPr>
          <w:rFonts w:ascii="Arial" w:hAnsi="Arial"/>
          <w:b w:val="0"/>
          <w:color w:val="0F172A"/>
          <w:sz w:val="20"/>
        </w:rPr>
        <w:t>Institutional-grade reliability, instantaneous automated key dispatch (&lt; 10 seconds), zero ban risk advisory, and 1-on-1 VIP concierge support on Discord, Telegram, and Reddit.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Technology Stack: </w:t>
      </w:r>
      <w:r>
        <w:rPr>
          <w:rFonts w:ascii="Arial" w:hAnsi="Arial"/>
          <w:b w:val="0"/>
          <w:color w:val="0F172A"/>
          <w:sz w:val="20"/>
        </w:rPr>
        <w:t>Next.js 14 App Router, TypeScript, Tailwind CSS, GSAP 3 (ScrollTrigger), HTML5 Canvas Particle Engine, Firebase Firestore / Admin SDK, Clean Whole-Rupee UPI Rails, Bank SMS Auto-Bridge Webhook, PayPal v2 &amp; Direct Rails, Nodemailer (Direct Gmail SMTP), and Telegram Bot API.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Multi-Channel Reach: </w:t>
      </w:r>
      <w:r>
        <w:rPr>
          <w:rFonts w:ascii="Arial" w:hAnsi="Arial"/>
          <w:b w:val="0"/>
          <w:color w:val="0F172A"/>
          <w:sz w:val="20"/>
        </w:rPr>
        <w:t>Web Storefront (aetheria-store.vercel.app), Admin Command Center (/admin), Telegram Shop Bot (@AetheriaStoreOfficialBot), Telegram Proof Channel (@AetheriaStoreOfficial), and Discord Real-Time Buyer Radar.</w:t>
      </w:r>
    </w:p>
    <w:p>
      <w:pPr>
        <w:keepNext/>
        <w:spacing w:before="320" w:after="120"/>
      </w:pPr>
      <w:r>
        <w:rPr>
          <w:rFonts w:ascii="Arial" w:hAnsi="Arial"/>
          <w:b/>
          <w:color w:val="0E7490"/>
          <w:sz w:val="28"/>
        </w:rPr>
        <w:t>2. Official Pricing Architecture &amp; Device Slot Matrix</w:t>
      </w:r>
    </w:p>
    <w:p>
      <w:pPr>
        <w:spacing w:before="0" w:after="120" w:line="276" w:lineRule="auto"/>
      </w:pPr>
      <w:r>
        <w:rPr>
          <w:rFonts w:ascii="Arial" w:hAnsi="Arial"/>
          <w:color w:val="0F172A"/>
          <w:sz w:val="20"/>
        </w:rPr>
        <w:t>Pricing is centrally defined in src/lib/constants.ts and dynamically cascades across storefront cards, modal checkouts, PayPal payment links, automated Telegram bot messages, and SEO schemas. Strikethrough pricing reinforces high perceived value.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728"/>
            <w:shd w:fill="0E74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Plan Tier</w:t>
            </w:r>
          </w:p>
        </w:tc>
        <w:tc>
          <w:tcPr>
            <w:tcW w:type="dxa" w:w="1296"/>
            <w:shd w:fill="0E74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Device Capacity</w:t>
            </w:r>
          </w:p>
        </w:tc>
        <w:tc>
          <w:tcPr>
            <w:tcW w:type="dxa" w:w="1440"/>
            <w:shd w:fill="0E74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Standard Price (INR)</w:t>
            </w:r>
          </w:p>
        </w:tc>
        <w:tc>
          <w:tcPr>
            <w:tcW w:type="dxa" w:w="1440"/>
            <w:shd w:fill="0E74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Standard Price (USD)</w:t>
            </w:r>
          </w:p>
        </w:tc>
        <w:tc>
          <w:tcPr>
            <w:tcW w:type="dxa" w:w="1584"/>
            <w:shd w:fill="0E74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Referral Price (INR)</w:t>
            </w:r>
          </w:p>
        </w:tc>
        <w:tc>
          <w:tcPr>
            <w:tcW w:type="dxa" w:w="1872"/>
            <w:shd w:fill="0E74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Referral Price (USD)</w:t>
            </w:r>
          </w:p>
        </w:tc>
      </w:tr>
      <w:tr>
        <w:tc>
          <w:tcPr>
            <w:tcW w:type="dxa" w:w="1728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Standard Tier</w:t>
            </w:r>
          </w:p>
        </w:tc>
        <w:tc>
          <w:tcPr>
            <w:tcW w:type="dxa" w:w="1296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1 Android Device</w:t>
            </w:r>
          </w:p>
        </w:tc>
        <w:tc>
          <w:tcPr>
            <w:tcW w:type="dxa" w:w="144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₹160 (Fixed Whole)</w:t>
            </w:r>
          </w:p>
        </w:tc>
        <w:tc>
          <w:tcPr>
            <w:tcW w:type="dxa" w:w="144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$2.00 (Fixed USD)</w:t>
            </w:r>
          </w:p>
        </w:tc>
        <w:tc>
          <w:tcPr>
            <w:tcW w:type="dxa" w:w="15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₹130 (₹30 OFF)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$1.70 ($0.30 OFF)</w:t>
            </w:r>
          </w:p>
        </w:tc>
      </w:tr>
      <w:tr>
        <w:tc>
          <w:tcPr>
            <w:tcW w:type="dxa" w:w="172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Duo Tier (Best Value)</w:t>
            </w:r>
          </w:p>
        </w:tc>
        <w:tc>
          <w:tcPr>
            <w:tcW w:type="dxa" w:w="129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2 Android Devices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₹300 (was ₹320)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$3.60 (was $4.00)</w:t>
            </w:r>
          </w:p>
        </w:tc>
        <w:tc>
          <w:tcPr>
            <w:tcW w:type="dxa" w:w="15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₹270 (₹30 OFF)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$3.10 ($0.50 OFF)</w:t>
            </w:r>
          </w:p>
        </w:tc>
      </w:tr>
    </w:tbl>
    <w:p>
      <w:pPr>
        <w:spacing w:before="0" w:after="120" w:line="276" w:lineRule="auto"/>
      </w:pPr>
      <w:r>
        <w:rPr>
          <w:rFonts w:ascii="Arial" w:hAnsi="Arial"/>
          <w:color w:val="0F172A"/>
          <w:sz w:val="20"/>
        </w:rPr>
        <w:t>Approximate Duration (~30 Days): To accommodate slight upstream Patreon key variances (rare 28-29 day cycles), all public copy explicitly denotes '~30 Days', preventing disputes while maintaining customer satisfaction.</w:t>
      </w:r>
    </w:p>
    <w:p>
      <w:pPr>
        <w:keepNext/>
        <w:spacing w:before="320" w:after="120"/>
      </w:pPr>
      <w:r>
        <w:rPr>
          <w:rFonts w:ascii="Arial" w:hAnsi="Arial"/>
          <w:b/>
          <w:color w:val="0E7490"/>
          <w:sz w:val="28"/>
        </w:rPr>
        <w:t>3. Patreon 3-Device Key Slot Allocation Engine</w:t>
      </w:r>
    </w:p>
    <w:p>
      <w:pPr>
        <w:spacing w:before="0" w:after="120" w:line="276" w:lineRule="auto"/>
      </w:pPr>
      <w:r>
        <w:rPr>
          <w:rFonts w:ascii="Arial" w:hAnsi="Arial"/>
          <w:color w:val="0F172A"/>
          <w:sz w:val="20"/>
        </w:rPr>
        <w:t>AETHERIA operates on official 3-device Patreon Standard Edition keys (source: 'patreon_3slot'). A single physical key authorizes up to 3 concurrent Android devices. A virtual slot bin-packing engine partitions physical keys across customer orders: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1 Device Plan (1 Slot): </w:t>
      </w:r>
      <w:r>
        <w:rPr>
          <w:rFonts w:ascii="Arial" w:hAnsi="Arial"/>
          <w:b w:val="0"/>
          <w:color w:val="0F172A"/>
          <w:sz w:val="20"/>
        </w:rPr>
        <w:t>Consumes 1 slot. Prioritizes partially-filled active keys (e.g. 1/3 or 2/3 filled) to maximize inventory density, leaving remaining slots available for future buyers.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2 Devices Plan (2 Slots): </w:t>
      </w:r>
      <w:r>
        <w:rPr>
          <w:rFonts w:ascii="Arial" w:hAnsi="Arial"/>
          <w:b w:val="0"/>
          <w:color w:val="0F172A"/>
          <w:sz w:val="20"/>
        </w:rPr>
        <w:t>Consumes 2 slots. Selects keys with &gt;= 2 available slots, packing them without waste.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Dedicated Private Key (3 Slots): </w:t>
      </w:r>
      <w:r>
        <w:rPr>
          <w:rFonts w:ascii="Arial" w:hAnsi="Arial"/>
          <w:b w:val="0"/>
          <w:color w:val="0F172A"/>
          <w:sz w:val="20"/>
        </w:rPr>
        <w:t>Pulls a 100% virgin untouched key (0/3 used) and immediately locks it as status: 'full'. Guarantees zero strangers can ever share the key.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Atomic Concurrency Lock: </w:t>
      </w:r>
      <w:r>
        <w:rPr>
          <w:rFonts w:ascii="Arial" w:hAnsi="Arial"/>
          <w:b w:val="0"/>
          <w:color w:val="0F172A"/>
          <w:sz w:val="20"/>
        </w:rPr>
        <w:t>Firestore transactions run inside db.runTransaction with strict read-before-write validation, preventing double-allocation race conditions during high-traffic drops.</w:t>
      </w:r>
    </w:p>
    <w:p>
      <w:pPr>
        <w:keepNext/>
        <w:spacing w:before="320" w:after="120"/>
      </w:pPr>
      <w:r>
        <w:rPr>
          <w:rFonts w:ascii="Arial" w:hAnsi="Arial"/>
          <w:b/>
          <w:color w:val="0E7490"/>
          <w:sz w:val="28"/>
        </w:rPr>
        <w:t>4. Payment Rails &amp; Whole-Rupee Verification Engine</w:t>
      </w:r>
    </w:p>
    <w:p>
      <w:pPr>
        <w:keepNext/>
        <w:spacing w:before="240" w:after="80"/>
      </w:pPr>
      <w:r>
        <w:rPr>
          <w:rFonts w:ascii="Arial" w:hAnsi="Arial"/>
          <w:b/>
          <w:color w:val="0F172A"/>
          <w:sz w:val="23"/>
        </w:rPr>
        <w:t>4.1 Clean Whole-Rupee Architecture</w:t>
      </w:r>
    </w:p>
    <w:p>
      <w:pPr>
        <w:spacing w:before="0" w:after="120" w:line="276" w:lineRule="auto"/>
      </w:pPr>
      <w:r>
        <w:rPr>
          <w:rFonts w:ascii="Arial" w:hAnsi="Arial"/>
          <w:color w:val="0F172A"/>
          <w:sz w:val="20"/>
        </w:rPr>
        <w:t>Eradication of Decimal Paise: Fractional paise amounts (.14, .28) were completely eliminated. Customers pay exact whole rupees (₹160 or ₹300), preventing bank app rejections (Google Pay, PhonePe, Paytm, SBI) and simplifying manual entry.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Smart-Routing UPI VPAs: </w:t>
      </w:r>
      <w:r>
        <w:rPr>
          <w:rFonts w:ascii="Arial" w:hAnsi="Arial"/>
          <w:b w:val="0"/>
          <w:color w:val="0F172A"/>
          <w:sz w:val="20"/>
        </w:rPr>
        <w:t>dhruvmatliwala123@oksbi (Primary), dhruvmatliwala123@okicici, dhruvmatliwala123@okaxis, dhruvmatliwala123@okhdfcbank.</w:t>
      </w:r>
    </w:p>
    <w:p>
      <w:pPr>
        <w:keepNext/>
        <w:spacing w:before="240" w:after="80"/>
      </w:pPr>
      <w:r>
        <w:rPr>
          <w:rFonts w:ascii="Arial" w:hAnsi="Arial"/>
          <w:b/>
          <w:color w:val="0F172A"/>
          <w:sz w:val="23"/>
        </w:rPr>
        <w:t>4.2 24/7 Automated Bank SMS Bridge (/api/webhooks/upi)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Incoming SMS Ingestion: </w:t>
      </w:r>
      <w:r>
        <w:rPr>
          <w:rFonts w:ascii="Arial" w:hAnsi="Arial"/>
          <w:b w:val="0"/>
          <w:color w:val="0F172A"/>
          <w:sz w:val="20"/>
        </w:rPr>
        <w:t>Listens for bank credit alerts forwarded by Android SMS Forwarder apps.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Anti-Fraud Guard: </w:t>
      </w:r>
      <w:r>
        <w:rPr>
          <w:rFonts w:ascii="Arial" w:hAnsi="Arial"/>
          <w:b w:val="0"/>
          <w:color w:val="0F172A"/>
          <w:sz w:val="20"/>
        </w:rPr>
        <w:t>Rejects and flags payloads originating from personal 10-digit mobile numbers.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Security &amp; OTP Filter: </w:t>
      </w:r>
      <w:r>
        <w:rPr>
          <w:rFonts w:ascii="Arial" w:hAnsi="Arial"/>
          <w:b w:val="0"/>
          <w:color w:val="0F172A"/>
          <w:sz w:val="20"/>
        </w:rPr>
        <w:t>Strictly drops sensitive authentication OTPs and 2FA messages to maintain complete banking privacy.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Instant Dual Matching: </w:t>
      </w:r>
      <w:r>
        <w:rPr>
          <w:rFonts w:ascii="Arial" w:hAnsi="Arial"/>
          <w:b w:val="0"/>
          <w:color w:val="0F172A"/>
          <w:sz w:val="20"/>
        </w:rPr>
        <w:t>Matches either via the 12-digit banking UTR / UPI transaction ID or whole-rupee FIFO order matching.</w:t>
      </w:r>
    </w:p>
    <w:p>
      <w:pPr>
        <w:keepNext/>
        <w:spacing w:before="240" w:after="80"/>
      </w:pPr>
      <w:r>
        <w:rPr>
          <w:rFonts w:ascii="Arial" w:hAnsi="Arial"/>
          <w:b/>
          <w:color w:val="0F172A"/>
          <w:sz w:val="23"/>
        </w:rPr>
        <w:t>4.3 International PayPal Direct Rail</w:t>
      </w:r>
    </w:p>
    <w:p>
      <w:pPr>
        <w:spacing w:before="0" w:after="120" w:line="276" w:lineRule="auto"/>
      </w:pPr>
      <w:r>
        <w:rPr>
          <w:rFonts w:ascii="Arial" w:hAnsi="Arial"/>
          <w:color w:val="0F172A"/>
          <w:sz w:val="20"/>
        </w:rPr>
        <w:t>Direct integration (/api/checkout/paypal &amp; /api/checkout/paypal/capture) with automated transaction capture and key reveal.</w:t>
      </w:r>
    </w:p>
    <w:p>
      <w:pPr>
        <w:keepNext/>
        <w:spacing w:before="320" w:after="120"/>
      </w:pPr>
      <w:r>
        <w:rPr>
          <w:rFonts w:ascii="Arial" w:hAnsi="Arial"/>
          <w:b/>
          <w:color w:val="0E7490"/>
          <w:sz w:val="28"/>
        </w:rPr>
        <w:t>5. Direct Key Dispatch (Manual Allocation System)</w:t>
      </w:r>
    </w:p>
    <w:p>
      <w:pPr>
        <w:spacing w:before="0" w:after="120" w:line="276" w:lineRule="auto"/>
      </w:pPr>
      <w:r>
        <w:rPr>
          <w:rFonts w:ascii="Arial" w:hAnsi="Arial"/>
          <w:color w:val="0F172A"/>
          <w:sz w:val="20"/>
        </w:rPr>
        <w:t>Direct Key Dispatch in /admin empowers administrators to fulfill off-platform sales (e.g. Telegram/Discord DMs, cash/direct UPI):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Inventory Reservation: </w:t>
      </w:r>
      <w:r>
        <w:rPr>
          <w:rFonts w:ascii="Arial" w:hAnsi="Arial"/>
          <w:b w:val="0"/>
          <w:color w:val="0F172A"/>
          <w:sz w:val="20"/>
        </w:rPr>
        <w:t>Instantly reserves 1, 2, or 3 slots atomically in Firestore, preventing website buyers from receiving the same slot.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Record Keeping: </w:t>
      </w:r>
      <w:r>
        <w:rPr>
          <w:rFonts w:ascii="Arial" w:hAnsi="Arial"/>
          <w:b w:val="0"/>
          <w:color w:val="0F172A"/>
          <w:sz w:val="20"/>
        </w:rPr>
        <w:t>Stores recipient handle (@sleekfx3, email) and admin notes in the order ledger for auditability.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Instant Fulfillment Screen: </w:t>
      </w:r>
      <w:r>
        <w:rPr>
          <w:rFonts w:ascii="Arial" w:hAnsi="Arial"/>
          <w:b w:val="0"/>
          <w:color w:val="0F172A"/>
          <w:sz w:val="20"/>
        </w:rPr>
        <w:t>Decrypts and displays the license key code and customer fulfillment link with 1-click 'Copy' buttons so the admin can paste them directly into customer DMs.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Telegram /givekey Command: </w:t>
      </w:r>
      <w:r>
        <w:rPr>
          <w:rFonts w:ascii="Arial" w:hAnsi="Arial"/>
          <w:b w:val="0"/>
          <w:color w:val="0F172A"/>
          <w:sz w:val="20"/>
        </w:rPr>
        <w:t>Superadmin (ID: 741838315) can dispatch keys directly via mobile using /givekey 1 @customer.</w:t>
      </w:r>
    </w:p>
    <w:p>
      <w:pPr>
        <w:keepNext/>
        <w:spacing w:before="320" w:after="120"/>
      </w:pPr>
      <w:r>
        <w:rPr>
          <w:rFonts w:ascii="Arial" w:hAnsi="Arial"/>
          <w:b/>
          <w:color w:val="0E7490"/>
          <w:sz w:val="28"/>
        </w:rPr>
        <w:t>6. Direct Gmail SMTP Delivery &amp; Automated Restock Waitlist</w:t>
      </w:r>
    </w:p>
    <w:p>
      <w:pPr>
        <w:keepNext/>
        <w:spacing w:before="240" w:after="80"/>
      </w:pPr>
      <w:r>
        <w:rPr>
          <w:rFonts w:ascii="Arial" w:hAnsi="Arial"/>
          <w:b/>
          <w:color w:val="0F172A"/>
          <w:sz w:val="23"/>
        </w:rPr>
        <w:t>6.1 Direct Gmail SMTP Integration (Nodemailer)</w:t>
      </w:r>
    </w:p>
    <w:p>
      <w:pPr>
        <w:spacing w:before="0" w:after="120" w:line="276" w:lineRule="auto"/>
      </w:pPr>
      <w:r>
        <w:rPr>
          <w:rFonts w:ascii="Arial" w:hAnsi="Arial"/>
          <w:color w:val="0F172A"/>
          <w:sz w:val="20"/>
        </w:rPr>
        <w:t>To bypass third-party transactional email sandbox restrictions (e.g. Resend's onboarding@resend.dev limit of only emailing the account owner) without requiring a custom domain, AETHERIA integrates authenticated Gmail SMTP via Nodemailer: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Zero Domain Overhead: </w:t>
      </w:r>
      <w:r>
        <w:rPr>
          <w:rFonts w:ascii="Arial" w:hAnsi="Arial"/>
          <w:b w:val="0"/>
          <w:color w:val="0F172A"/>
          <w:sz w:val="20"/>
        </w:rPr>
        <w:t>Authenticated via Google 16-character App Password (GMAIL_USER &amp; GMAIL_APP_PASSWORD). Sends directly from dhruvmatliwala336@gmail.com to any customer email (Gmail, Yahoo, Outlook, etc.).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Storefront Display Name: </w:t>
      </w:r>
      <w:r>
        <w:rPr>
          <w:rFonts w:ascii="Arial" w:hAnsi="Arial"/>
          <w:b w:val="0"/>
          <w:color w:val="0F172A"/>
          <w:sz w:val="20"/>
        </w:rPr>
        <w:t>Emails display 'Aetheria Store' as the sender title in inboxes, with customer replies routing directly to the admin's Gmail.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Unified Dispatcher (resend.ts): </w:t>
      </w:r>
      <w:r>
        <w:rPr>
          <w:rFonts w:ascii="Arial" w:hAnsi="Arial"/>
          <w:b w:val="0"/>
          <w:color w:val="0F172A"/>
          <w:sz w:val="20"/>
        </w:rPr>
        <w:t>Prioritizes Gmail SMTP; automatically falls back to Resend API if Gmail credentials are absent.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Customer Email Types: </w:t>
      </w:r>
      <w:r>
        <w:rPr>
          <w:rFonts w:ascii="Arial" w:hAnsi="Arial"/>
          <w:b w:val="0"/>
          <w:color w:val="0F172A"/>
          <w:sz w:val="20"/>
        </w:rPr>
        <w:t>Powers License Key Delivery, 48-Hour Expiry Reminders, and Automated Restock Waitlist Alerts.</w:t>
      </w:r>
    </w:p>
    <w:p>
      <w:pPr>
        <w:keepNext/>
        <w:spacing w:before="240" w:after="80"/>
      </w:pPr>
      <w:r>
        <w:rPr>
          <w:rFonts w:ascii="Arial" w:hAnsi="Arial"/>
          <w:b/>
          <w:color w:val="0F172A"/>
          <w:sz w:val="23"/>
        </w:rPr>
        <w:t>6.2 Automated Restock Waitlist Notification System</w:t>
      </w:r>
    </w:p>
    <w:p>
      <w:pPr>
        <w:spacing w:before="0" w:after="120" w:line="276" w:lineRule="auto"/>
      </w:pPr>
      <w:r>
        <w:rPr>
          <w:rFonts w:ascii="Arial" w:hAnsi="Arial"/>
          <w:color w:val="0F172A"/>
          <w:sz w:val="20"/>
        </w:rPr>
        <w:t>When a plan is sold out, storefront visitors can enter their email on the Restock Notification modal. Stored in the 'restock_requests' collection: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Automated Key Upload Trigger: </w:t>
      </w:r>
      <w:r>
        <w:rPr>
          <w:rFonts w:ascii="Arial" w:hAnsi="Arial"/>
          <w:b w:val="0"/>
          <w:color w:val="0F172A"/>
          <w:sz w:val="20"/>
        </w:rPr>
        <w:t>When keys are uploaded in /admin, the server automatically queries pending waitlist requests for that plan and dispatches branded restock alert emails in the background.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One-Click Admin Blast Button: </w:t>
      </w:r>
      <w:r>
        <w:rPr>
          <w:rFonts w:ascii="Arial" w:hAnsi="Arial"/>
          <w:b w:val="0"/>
          <w:color w:val="0F172A"/>
          <w:sz w:val="20"/>
        </w:rPr>
        <w:t>WaitlistWidget in /admin features an interactive '[ Notify All Waiting (X) ]' button with confirmation dialog and live progress feedback, backed by POST /api/admin/waitlist/notify.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Automatic De-duplication: </w:t>
      </w:r>
      <w:r>
        <w:rPr>
          <w:rFonts w:ascii="Arial" w:hAnsi="Arial"/>
          <w:b w:val="0"/>
          <w:color w:val="0F172A"/>
          <w:sz w:val="20"/>
        </w:rPr>
        <w:t>Successfully notified recipients are immediately cleared from Firestore to prevent duplicate or spam emails.</w:t>
      </w:r>
    </w:p>
    <w:p>
      <w:pPr>
        <w:keepNext/>
        <w:spacing w:before="320" w:after="120"/>
      </w:pPr>
      <w:r>
        <w:rPr>
          <w:rFonts w:ascii="Arial" w:hAnsi="Arial"/>
          <w:b/>
          <w:color w:val="0E7490"/>
          <w:sz w:val="28"/>
        </w:rPr>
        <w:t>7. Telegram Bot Engine &amp; Progressive Disclosure UPI Flow</w:t>
      </w:r>
    </w:p>
    <w:p>
      <w:pPr>
        <w:keepNext/>
        <w:spacing w:before="240" w:after="80"/>
      </w:pPr>
      <w:r>
        <w:rPr>
          <w:rFonts w:ascii="Arial" w:hAnsi="Arial"/>
          <w:b/>
          <w:color w:val="0F172A"/>
          <w:sz w:val="23"/>
        </w:rPr>
        <w:t>7.1 Minimal 4-Line QR Screen &amp; Delivery Expectation</w:t>
      </w:r>
    </w:p>
    <w:p>
      <w:pPr>
        <w:spacing w:before="0" w:after="120" w:line="276" w:lineRule="auto"/>
      </w:pPr>
      <w:r>
        <w:rPr>
          <w:rFonts w:ascii="Arial" w:hAnsi="Arial"/>
          <w:color w:val="0F172A"/>
          <w:sz w:val="20"/>
        </w:rPr>
        <w:t>To eliminate text fatigue, hesitation, and customer intimidation during Telegram checkouts, the initial QR payment card was streamlined to 4 lines: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Clean Card Copy: </w:t>
      </w:r>
      <w:r>
        <w:rPr>
          <w:rFonts w:ascii="Arial" w:hAnsi="Arial"/>
          <w:b w:val="0"/>
          <w:color w:val="0F172A"/>
          <w:sz w:val="20"/>
        </w:rPr>
        <w:t>PGSharp Standard (~30 Days) — ₹160 | UPI ID: dhruvmatliwala123@oksbi | Order ID: ord_tg_xxxx | Scan QR or pay ₹160. Key is auto-delivered here within 1–2 minutes!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Primary Action Button: </w:t>
      </w:r>
      <w:r>
        <w:rPr>
          <w:rFonts w:ascii="Arial" w:hAnsi="Arial"/>
          <w:b w:val="0"/>
          <w:color w:val="0F172A"/>
          <w:sz w:val="20"/>
        </w:rPr>
        <w:t>[ Paid but didn't get key? ] — cleanly conceals technical instructions until requested.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Progressive Disclosure Fallback: </w:t>
      </w:r>
      <w:r>
        <w:rPr>
          <w:rFonts w:ascii="Arial" w:hAnsi="Arial"/>
          <w:b w:val="0"/>
          <w:color w:val="0F172A"/>
          <w:sz w:val="20"/>
        </w:rPr>
        <w:t>Tapping reveals comforting guidance: 'Awaiting Bank Confirmation... Bank SMS alerts usually arrive within 1–2 minutes. If you paid and want your key right away without waiting: Send a screenshot of your Transaction Details (in Google Pay/FamPay, tap on the payment to view full details with the 12-digit UPI ID) or reply with the 12 digits directly!'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Transaction Details vs UTR: </w:t>
      </w:r>
      <w:r>
        <w:rPr>
          <w:rFonts w:ascii="Arial" w:hAnsi="Arial"/>
          <w:b w:val="0"/>
          <w:color w:val="0F172A"/>
          <w:sz w:val="20"/>
        </w:rPr>
        <w:t>Replaced obscure banking jargon ('UTR') with clear visual directions: tap the payment to view Transaction Details / 12-digit UPI ID.</w:t>
      </w:r>
    </w:p>
    <w:p>
      <w:pPr>
        <w:keepNext/>
        <w:spacing w:before="240" w:after="80"/>
      </w:pPr>
      <w:r>
        <w:rPr>
          <w:rFonts w:ascii="Arial" w:hAnsi="Arial"/>
          <w:b/>
          <w:color w:val="0F172A"/>
          <w:sz w:val="23"/>
        </w:rPr>
        <w:t>7.2 Viral Referral &amp; Reward Engine ('Refer &amp; Earn')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Deep Tracking Links: </w:t>
      </w:r>
      <w:r>
        <w:rPr>
          <w:rFonts w:ascii="Arial" w:hAnsi="Arial"/>
          <w:b w:val="0"/>
          <w:color w:val="0F172A"/>
          <w:sz w:val="20"/>
        </w:rPr>
        <w:t>Generates unique links (https://t.me/AetheriaStoreOfficialBot?start=ref_&lt;chatId&gt;) with real-time conversion stats.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Automated Friend Discount: </w:t>
      </w:r>
      <w:r>
        <w:rPr>
          <w:rFonts w:ascii="Arial" w:hAnsi="Arial"/>
          <w:b w:val="0"/>
          <w:color w:val="0F172A"/>
          <w:sz w:val="20"/>
        </w:rPr>
        <w:t>Referred friends automatically receive ₹30 OFF on their first purchase without entering any promo code.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Reward Coupon Issuance: </w:t>
      </w:r>
      <w:r>
        <w:rPr>
          <w:rFonts w:ascii="Arial" w:hAnsi="Arial"/>
          <w:b w:val="0"/>
          <w:color w:val="0F172A"/>
          <w:sz w:val="20"/>
        </w:rPr>
        <w:t>Upon friend purchase verification, referrer receives a single-use ₹30 coupon (REF30_XXXXXX) stackable on future renewals.</w:t>
      </w:r>
    </w:p>
    <w:p>
      <w:pPr>
        <w:keepNext/>
        <w:spacing w:before="240" w:after="80"/>
      </w:pPr>
      <w:r>
        <w:rPr>
          <w:rFonts w:ascii="Arial" w:hAnsi="Arial"/>
          <w:b/>
          <w:color w:val="0F172A"/>
          <w:sz w:val="23"/>
        </w:rPr>
        <w:t>7.3 Public Telegram Proof Channel (@AetheriaStoreOfficial)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Restock Announcements: </w:t>
      </w:r>
      <w:r>
        <w:rPr>
          <w:rFonts w:ascii="Arial" w:hAnsi="Arial"/>
          <w:b w:val="0"/>
          <w:color w:val="0F172A"/>
          <w:sz w:val="20"/>
        </w:rPr>
        <w:t>Flash restock alerts with direct bot checkout links.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Privacy-Masked Order Vouches: </w:t>
      </w:r>
      <w:r>
        <w:rPr>
          <w:rFonts w:ascii="Arial" w:hAnsi="Arial"/>
          <w:b w:val="0"/>
          <w:color w:val="0F172A"/>
          <w:sz w:val="20"/>
        </w:rPr>
        <w:t>Automated social proof posts (e.g. '30-Day PGSharp Key dispatched to dh***@gmail.com') with atomic idempotency locks.</w:t>
      </w:r>
    </w:p>
    <w:p>
      <w:pPr>
        <w:keepNext/>
        <w:spacing w:before="320" w:after="120"/>
      </w:pPr>
      <w:r>
        <w:rPr>
          <w:rFonts w:ascii="Arial" w:hAnsi="Arial"/>
          <w:b/>
          <w:color w:val="0E7490"/>
          <w:sz w:val="28"/>
        </w:rPr>
        <w:t>8. Sales Conversion Assets, Cooldown Guide &amp; Live Events</w:t>
      </w:r>
    </w:p>
    <w:p>
      <w:pPr>
        <w:spacing w:before="0" w:after="120" w:line="276" w:lineRule="auto"/>
      </w:pPr>
      <w:r>
        <w:rPr>
          <w:rFonts w:ascii="Arial" w:hAnsi="Arial"/>
          <w:color w:val="0F172A"/>
          <w:sz w:val="20"/>
        </w:rPr>
        <w:t>Direct sales enablement tooling and ban-prevention utility for the Telegram bot: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Free vs Standard Comparison Engine: </w:t>
      </w:r>
      <w:r>
        <w:rPr>
          <w:rFonts w:ascii="Arial" w:hAnsi="Arial"/>
          <w:b w:val="0"/>
          <w:color w:val="0F172A"/>
          <w:sz w:val="20"/>
        </w:rPr>
        <w:t>High-converting sales comparison matrix detailing the limitations of PGSharp Free (15-second animations, blind catches without stats, no shiny scanner, manual joystick fatigue) vs the advantages of PGSharp Standard (1-second Quick Catch, 100% IV preview, block non-shiny encounters, hands-free GPX auto-walk, instant skip cutscenes, 100% excellent throws).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Anti-Ban Cooldown &amp; Safety Guide: </w:t>
      </w:r>
      <w:r>
        <w:rPr>
          <w:rFonts w:ascii="Arial" w:hAnsi="Arial"/>
          <w:b w:val="0"/>
          <w:color w:val="0F172A"/>
          <w:sz w:val="20"/>
        </w:rPr>
        <w:t>Comprehensive reference guide with distance cooldown chart (1 km to 1,350+ km global max of 120 mins), explicit breakdown of cooldown-triggering actions (balls, berries, gym battles, spins) versus safe actions (teleporting, IV inspection, egg hatching, trading).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Live Events Calendar (/api/pokemon/events): </w:t>
      </w:r>
      <w:r>
        <w:rPr>
          <w:rFonts w:ascii="Arial" w:hAnsi="Arial"/>
          <w:b w:val="0"/>
          <w:color w:val="0F172A"/>
          <w:sz w:val="20"/>
        </w:rPr>
        <w:t>Fetches active 5-star raids, mega raids, and spotlight hours via /events command.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20-Minute De-duplication Cache: </w:t>
      </w:r>
      <w:r>
        <w:rPr>
          <w:rFonts w:ascii="Arial" w:hAnsi="Arial"/>
          <w:b w:val="0"/>
          <w:color w:val="0F172A"/>
          <w:sz w:val="20"/>
        </w:rPr>
        <w:t>In-memory cache prevents repeat alerts for the same spawn.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1,025 Species National Pokedex: </w:t>
      </w:r>
      <w:r>
        <w:rPr>
          <w:rFonts w:ascii="Arial" w:hAnsi="Arial"/>
          <w:b w:val="0"/>
          <w:color w:val="0F172A"/>
          <w:sz w:val="20"/>
        </w:rPr>
        <w:t>Fuzzy typo-tolerant search (Levenshtein distance) supporting natural typing ('Greyninja' -&gt; 'Greninja').</w:t>
      </w:r>
    </w:p>
    <w:p>
      <w:pPr>
        <w:keepNext/>
        <w:spacing w:before="320" w:after="120"/>
      </w:pPr>
      <w:r>
        <w:rPr>
          <w:rFonts w:ascii="Arial" w:hAnsi="Arial"/>
          <w:b/>
          <w:color w:val="0E7490"/>
          <w:sz w:val="28"/>
        </w:rPr>
        <w:t>9. Admin Command Center &amp; Vercel Storage Optimization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Ghost Admin Camouflage: </w:t>
      </w:r>
      <w:r>
        <w:rPr>
          <w:rFonts w:ascii="Arial" w:hAnsi="Arial"/>
          <w:b w:val="0"/>
          <w:color w:val="0F172A"/>
          <w:sz w:val="20"/>
        </w:rPr>
        <w:t>Unauthorized visits to /admin yield an authentic 404 error page. Accessible via secret bookmark (?key=SECRET) or triple-clicking the 404 badge.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Anti-Brute-Force Rate Limiting: </w:t>
      </w:r>
      <w:r>
        <w:rPr>
          <w:rFonts w:ascii="Arial" w:hAnsi="Arial"/>
          <w:b w:val="0"/>
          <w:color w:val="0F172A"/>
          <w:sz w:val="20"/>
        </w:rPr>
        <w:t>Locks client IP after 5 failed passcode attempts for 15 minutes.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Live Firestore Coupon Engine: </w:t>
      </w:r>
      <w:r>
        <w:rPr>
          <w:rFonts w:ascii="Arial" w:hAnsi="Arial"/>
          <w:b w:val="0"/>
          <w:color w:val="0F172A"/>
          <w:sz w:val="20"/>
        </w:rPr>
        <w:t>Interactive CRUD for promotional coupons with 1-click permanent deletion.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Vercel Deployment Storage Optimization: </w:t>
      </w:r>
      <w:r>
        <w:rPr>
          <w:rFonts w:ascii="Arial" w:hAnsi="Arial"/>
          <w:b w:val="0"/>
          <w:color w:val="0F172A"/>
          <w:sz w:val="20"/>
        </w:rPr>
        <w:t>Automated cleanup script (cleanup_deployments.js) purges historical builds via Vercel REST API, reducing storage from 16.91 GB to ~0.65 GB (well under the 10 GB free ceiling).</w:t>
      </w:r>
    </w:p>
    <w:p>
      <w:pPr>
        <w:keepNext/>
        <w:spacing w:before="320" w:after="120"/>
      </w:pPr>
      <w:r>
        <w:rPr>
          <w:rFonts w:ascii="Arial" w:hAnsi="Arial"/>
          <w:b/>
          <w:color w:val="0E7490"/>
          <w:sz w:val="28"/>
        </w:rPr>
        <w:t>10. Complete Production Route Architecture Map</w:t>
      </w:r>
    </w:p>
    <w:p>
      <w:pPr>
        <w:spacing w:before="0" w:after="120" w:line="276" w:lineRule="auto"/>
      </w:pPr>
      <w:r>
        <w:rPr>
          <w:rFonts w:ascii="Arial" w:hAnsi="Arial"/>
          <w:color w:val="0F172A"/>
          <w:sz w:val="20"/>
        </w:rPr>
        <w:t>Overview of all verified production routes across the web storefront and backend API: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120"/>
        <w:gridCol w:w="3120"/>
        <w:gridCol w:w="3120"/>
      </w:tblGrid>
      <w:tr>
        <w:tc>
          <w:tcPr>
            <w:tcW w:type="dxa" w:w="3024"/>
            <w:shd w:fill="0E74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Route / Endpoint</w:t>
            </w:r>
          </w:p>
        </w:tc>
        <w:tc>
          <w:tcPr>
            <w:tcW w:type="dxa" w:w="1872"/>
            <w:shd w:fill="0E74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Rendering Mode</w:t>
            </w:r>
          </w:p>
        </w:tc>
        <w:tc>
          <w:tcPr>
            <w:tcW w:type="dxa" w:w="4464"/>
            <w:shd w:fill="0E74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Purpose &amp; Functionality</w:t>
            </w:r>
          </w:p>
        </w:tc>
      </w:tr>
      <w:tr>
        <w:tc>
          <w:tcPr>
            <w:tcW w:type="dxa" w:w="30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Static / Client</w:t>
            </w:r>
          </w:p>
        </w:tc>
        <w:tc>
          <w:tcPr>
            <w:tcW w:type="dxa" w:w="446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Main 3-Scene Cinematic Storefront, Scrollytelling Runway, Preloader &amp; HUD</w:t>
            </w:r>
          </w:p>
        </w:tc>
      </w:tr>
      <w:tr>
        <w:tc>
          <w:tcPr>
            <w:tcW w:type="dxa" w:w="30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/order-success/[orderId]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Dynamic SSR</w:t>
            </w:r>
          </w:p>
        </w:tc>
        <w:tc>
          <w:tcPr>
            <w:tcW w:type="dxa" w:w="446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Holographic Encrypted Key Vault, Confetti Burst &amp; 4-Step Activation Guide</w:t>
            </w:r>
          </w:p>
        </w:tc>
      </w:tr>
      <w:tr>
        <w:tc>
          <w:tcPr>
            <w:tcW w:type="dxa" w:w="30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/admin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Static / Client</w:t>
            </w:r>
          </w:p>
        </w:tc>
        <w:tc>
          <w:tcPr>
            <w:tcW w:type="dxa" w:w="446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Admin Command Center: Key Ingestion, Slot Tier Analytics &amp; Waitlist Manager</w:t>
            </w:r>
          </w:p>
        </w:tc>
      </w:tr>
      <w:tr>
        <w:tc>
          <w:tcPr>
            <w:tcW w:type="dxa" w:w="30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/contact, /terms, /refund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Static</w:t>
            </w:r>
          </w:p>
        </w:tc>
        <w:tc>
          <w:tcPr>
            <w:tcW w:type="dxa" w:w="446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Legal Compliance, Terms of Service, Privacy Policy &amp; Concierge Support</w:t>
            </w:r>
          </w:p>
        </w:tc>
      </w:tr>
      <w:tr>
        <w:tc>
          <w:tcPr>
            <w:tcW w:type="dxa" w:w="30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/api/stock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Dynamic API (Edge Cached)</w:t>
            </w:r>
          </w:p>
        </w:tc>
        <w:tc>
          <w:tcPr>
            <w:tcW w:type="dxa" w:w="446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Real-time Tier Stock, Usable Slots &amp; Active Inventory Counts (s-maxage=10)</w:t>
            </w:r>
          </w:p>
        </w:tc>
      </w:tr>
      <w:tr>
        <w:tc>
          <w:tcPr>
            <w:tcW w:type="dxa" w:w="30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/api/stock/[planId]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Dynamic API</w:t>
            </w:r>
          </w:p>
        </w:tc>
        <w:tc>
          <w:tcPr>
            <w:tcW w:type="dxa" w:w="446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Individual Plan Stock Availability Query</w:t>
            </w:r>
          </w:p>
        </w:tc>
      </w:tr>
      <w:tr>
        <w:tc>
          <w:tcPr>
            <w:tcW w:type="dxa" w:w="30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/api/checkout/upi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Dynamic API</w:t>
            </w:r>
          </w:p>
        </w:tc>
        <w:tc>
          <w:tcPr>
            <w:tcW w:type="dxa" w:w="446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Clean Whole-Rupee Payment Intent &amp; Native Dynamic QR Code Generation</w:t>
            </w:r>
          </w:p>
        </w:tc>
      </w:tr>
      <w:tr>
        <w:tc>
          <w:tcPr>
            <w:tcW w:type="dxa" w:w="30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/api/checkout/upi/verify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Dynamic API</w:t>
            </w:r>
          </w:p>
        </w:tc>
        <w:tc>
          <w:tcPr>
            <w:tcW w:type="dxa" w:w="446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Direct UPI 12-Digit Transaction ID Submission &amp; Verification</w:t>
            </w:r>
          </w:p>
        </w:tc>
      </w:tr>
      <w:tr>
        <w:tc>
          <w:tcPr>
            <w:tcW w:type="dxa" w:w="30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/api/webhooks/upi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Dynamic API</w:t>
            </w:r>
          </w:p>
        </w:tc>
        <w:tc>
          <w:tcPr>
            <w:tcW w:type="dxa" w:w="446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Bank SMS Auto-Bridge Webhook: Parses credit alerts for &lt;2s auto-fulfillment</w:t>
            </w:r>
          </w:p>
        </w:tc>
      </w:tr>
      <w:tr>
        <w:tc>
          <w:tcPr>
            <w:tcW w:type="dxa" w:w="30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/api/checkout/paypal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Dynamic API</w:t>
            </w:r>
          </w:p>
        </w:tc>
        <w:tc>
          <w:tcPr>
            <w:tcW w:type="dxa" w:w="446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PayPal.me Pre-filled Direct URL Generator ($2.00 / $3.60) &amp; Order Creation</w:t>
            </w:r>
          </w:p>
        </w:tc>
      </w:tr>
      <w:tr>
        <w:tc>
          <w:tcPr>
            <w:tcW w:type="dxa" w:w="30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/api/checkout/paypal/capture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Dynamic API</w:t>
            </w:r>
          </w:p>
        </w:tc>
        <w:tc>
          <w:tcPr>
            <w:tcW w:type="dxa" w:w="446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PayPal JS SDK Order Capture &amp; Instant Key Allocation</w:t>
            </w:r>
          </w:p>
        </w:tc>
      </w:tr>
      <w:tr>
        <w:tc>
          <w:tcPr>
            <w:tcW w:type="dxa" w:w="30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/api/checkout/paypal/verify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Dynamic API</w:t>
            </w:r>
          </w:p>
        </w:tc>
        <w:tc>
          <w:tcPr>
            <w:tcW w:type="dxa" w:w="446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PayPal Direct Transaction ID Verification &amp; Key Reveal</w:t>
            </w:r>
          </w:p>
        </w:tc>
      </w:tr>
      <w:tr>
        <w:tc>
          <w:tcPr>
            <w:tcW w:type="dxa" w:w="30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/api/webhooks/paypal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Dynamic API</w:t>
            </w:r>
          </w:p>
        </w:tc>
        <w:tc>
          <w:tcPr>
            <w:tcW w:type="dxa" w:w="446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PayPal IPN Asynchronous Webhook Verification</w:t>
            </w:r>
          </w:p>
        </w:tc>
      </w:tr>
      <w:tr>
        <w:tc>
          <w:tcPr>
            <w:tcW w:type="dxa" w:w="30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/api/coupons/validate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Dynamic API</w:t>
            </w:r>
          </w:p>
        </w:tc>
        <w:tc>
          <w:tcPr>
            <w:tcW w:type="dxa" w:w="446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Real-Time Coupon Validation (Fixed Rupee &amp; Percentage Discounts)</w:t>
            </w:r>
          </w:p>
        </w:tc>
      </w:tr>
      <w:tr>
        <w:tc>
          <w:tcPr>
            <w:tcW w:type="dxa" w:w="30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/api/admin/coupons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Dynamic API</w:t>
            </w:r>
          </w:p>
        </w:tc>
        <w:tc>
          <w:tcPr>
            <w:tcW w:type="dxa" w:w="446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Live Admin Coupon CRUD with Instant Permanent Deletion</w:t>
            </w:r>
          </w:p>
        </w:tc>
      </w:tr>
      <w:tr>
        <w:tc>
          <w:tcPr>
            <w:tcW w:type="dxa" w:w="30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/api/cron/expiry-reminders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Dynamic API (Cron)</w:t>
            </w:r>
          </w:p>
        </w:tc>
        <w:tc>
          <w:tcPr>
            <w:tcW w:type="dxa" w:w="446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Daily Retention Cron: Scans Day 28 keys, dispatches DMs &amp; renewal links</w:t>
            </w:r>
          </w:p>
        </w:tc>
      </w:tr>
      <w:tr>
        <w:tc>
          <w:tcPr>
            <w:tcW w:type="dxa" w:w="30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/api/pokemon/events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Dynamic API</w:t>
            </w:r>
          </w:p>
        </w:tc>
        <w:tc>
          <w:tcPr>
            <w:tcW w:type="dxa" w:w="446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Live Pokémon GO Raids, Max Battles &amp; Spotlight Hours Calendar Feed</w:t>
            </w:r>
          </w:p>
        </w:tc>
      </w:tr>
      <w:tr>
        <w:tc>
          <w:tcPr>
            <w:tcW w:type="dxa" w:w="30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/api/pokemon/spawns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Dynamic API</w:t>
            </w:r>
          </w:p>
        </w:tc>
        <w:tc>
          <w:tcPr>
            <w:tcW w:type="dxa" w:w="446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Live Pokémon Scanner Webhook Ingestion &amp; Alert Dispatch</w:t>
            </w:r>
          </w:p>
        </w:tc>
      </w:tr>
      <w:tr>
        <w:tc>
          <w:tcPr>
            <w:tcW w:type="dxa" w:w="30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/api/telegram/webhook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Dynamic API</w:t>
            </w:r>
          </w:p>
        </w:tc>
        <w:tc>
          <w:tcPr>
            <w:tcW w:type="dxa" w:w="446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Telegram Bot Webhook: Handles /start, /buy, /keys, /ref, /givekey, Radar</w:t>
            </w:r>
          </w:p>
        </w:tc>
      </w:tr>
      <w:tr>
        <w:tc>
          <w:tcPr>
            <w:tcW w:type="dxa" w:w="30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/api/telegram/setup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Dynamic API</w:t>
            </w:r>
          </w:p>
        </w:tc>
        <w:tc>
          <w:tcPr>
            <w:tcW w:type="dxa" w:w="446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Automated Telegram Webhook Registration &amp; Command Menu Setup</w:t>
            </w:r>
          </w:p>
        </w:tc>
      </w:tr>
      <w:tr>
        <w:tc>
          <w:tcPr>
            <w:tcW w:type="dxa" w:w="30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/api/restock-notify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Dynamic API</w:t>
            </w:r>
          </w:p>
        </w:tc>
        <w:tc>
          <w:tcPr>
            <w:tcW w:type="dxa" w:w="446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Customer Restock Notification Waitlist Ingestion</w:t>
            </w:r>
          </w:p>
        </w:tc>
      </w:tr>
      <w:tr>
        <w:tc>
          <w:tcPr>
            <w:tcW w:type="dxa" w:w="30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/api/admin/waitlist/notify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Dynamic API</w:t>
            </w:r>
          </w:p>
        </w:tc>
        <w:tc>
          <w:tcPr>
            <w:tcW w:type="dxa" w:w="446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Dispatches Restock Alert Emails to Waiting Customers via Gmail SMTP</w:t>
            </w:r>
          </w:p>
        </w:tc>
      </w:tr>
      <w:tr>
        <w:tc>
          <w:tcPr>
            <w:tcW w:type="dxa" w:w="30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/api/admin/keys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Dynamic API</w:t>
            </w:r>
          </w:p>
        </w:tc>
        <w:tc>
          <w:tcPr>
            <w:tcW w:type="dxa" w:w="446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Batch Key Ingestion with 3-Slot Tagging, Channel Broadcast &amp; Waitlist Alert</w:t>
            </w:r>
          </w:p>
        </w:tc>
      </w:tr>
      <w:tr>
        <w:tc>
          <w:tcPr>
            <w:tcW w:type="dxa" w:w="30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/api/admin/keys/dispatch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Dynamic API</w:t>
            </w:r>
          </w:p>
        </w:tc>
        <w:tc>
          <w:tcPr>
            <w:tcW w:type="dxa" w:w="446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Manual 1, 2, or 3-Slot Direct Customer Key Dispatch</w:t>
            </w:r>
          </w:p>
        </w:tc>
      </w:tr>
      <w:tr>
        <w:tc>
          <w:tcPr>
            <w:tcW w:type="dxa" w:w="30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/api/admin/stats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Dynamic API</w:t>
            </w:r>
          </w:p>
        </w:tc>
        <w:tc>
          <w:tcPr>
            <w:tcW w:type="dxa" w:w="446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Administrative Inventory Metrics, Revenue Totals &amp; Slot Analytics</w:t>
            </w:r>
          </w:p>
        </w:tc>
      </w:tr>
      <w:tr>
        <w:tc>
          <w:tcPr>
            <w:tcW w:type="dxa" w:w="30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/api/admin/orders/approve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Dynamic API</w:t>
            </w:r>
          </w:p>
        </w:tc>
        <w:tc>
          <w:tcPr>
            <w:tcW w:type="dxa" w:w="446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Manual Order Approval with Atomic Slot Allocation &amp; Email Dispatch</w:t>
            </w:r>
          </w:p>
        </w:tc>
      </w:tr>
      <w:tr>
        <w:tc>
          <w:tcPr>
            <w:tcW w:type="dxa" w:w="30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/api/admin/orders/reject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Dynamic API</w:t>
            </w:r>
          </w:p>
        </w:tc>
        <w:tc>
          <w:tcPr>
            <w:tcW w:type="dxa" w:w="446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Manual Order Rejection &amp; Reason Logging</w:t>
            </w:r>
          </w:p>
        </w:tc>
      </w:tr>
      <w:tr>
        <w:tc>
          <w:tcPr>
            <w:tcW w:type="dxa" w:w="30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/api/admin/orders/quick-approve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Dynamic API</w:t>
            </w:r>
          </w:p>
        </w:tc>
        <w:tc>
          <w:tcPr>
            <w:tcW w:type="dxa" w:w="446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Discord 1-Click Quick Approval Action Endpoint</w:t>
            </w:r>
          </w:p>
        </w:tc>
      </w:tr>
      <w:tr>
        <w:tc>
          <w:tcPr>
            <w:tcW w:type="dxa" w:w="30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/api/admin/crm/sales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Dynamic API (Firestore)</w:t>
            </w:r>
          </w:p>
        </w:tc>
        <w:tc>
          <w:tcPr>
            <w:tcW w:type="dxa" w:w="446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Google Cloud Firestore Persistence Bridge for CRM Sales Records (CRUD &amp; Bulk Sync)</w:t>
            </w:r>
          </w:p>
        </w:tc>
      </w:tr>
      <w:tr>
        <w:tc>
          <w:tcPr>
            <w:tcW w:type="dxa" w:w="30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/crm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Protected HTML</w:t>
            </w:r>
          </w:p>
        </w:tc>
        <w:tc>
          <w:tcPr>
            <w:tcW w:type="dxa" w:w="446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Customer Renewal CRM Dashboard: Gated by Master Passcode Lock Screen</w:t>
            </w:r>
          </w:p>
        </w:tc>
      </w:tr>
      <w:tr>
        <w:tc>
          <w:tcPr>
            <w:tcW w:type="dxa" w:w="30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/api/crm/login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Dynamic API (Node)</w:t>
            </w:r>
          </w:p>
        </w:tc>
        <w:tc>
          <w:tcPr>
            <w:tcW w:type="dxa" w:w="446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CRM Master Passcode Authentication &amp; 1-Year Session Cookie Dispenser</w:t>
            </w:r>
          </w:p>
        </w:tc>
      </w:tr>
      <w:tr>
        <w:tc>
          <w:tcPr>
            <w:tcW w:type="dxa" w:w="30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/api/crm/logout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Dynamic API (Node)</w:t>
            </w:r>
          </w:p>
        </w:tc>
        <w:tc>
          <w:tcPr>
            <w:tcW w:type="dxa" w:w="446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CRM Session Invalidation &amp; Cookie Revocation Endpoint</w:t>
            </w:r>
          </w:p>
        </w:tc>
      </w:tr>
      <w:tr>
        <w:tc>
          <w:tcPr>
            <w:tcW w:type="dxa" w:w="30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/api/sales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Protected API (Node)</w:t>
            </w:r>
          </w:p>
        </w:tc>
        <w:tc>
          <w:tcPr>
            <w:tcW w:type="dxa" w:w="446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CRM Sales Retrieval API with Pending Days Ordering (Requires Auth Token)</w:t>
            </w:r>
          </w:p>
        </w:tc>
      </w:tr>
      <w:tr>
        <w:tc>
          <w:tcPr>
            <w:tcW w:type="dxa" w:w="30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/api/sales/update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Protected API (Node)</w:t>
            </w:r>
          </w:p>
        </w:tc>
        <w:tc>
          <w:tcPr>
            <w:tcW w:type="dxa" w:w="446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CRM Record Update Endpoint for Customer, Plan, Email, and Expiry Edits</w:t>
            </w:r>
          </w:p>
        </w:tc>
      </w:tr>
      <w:tr>
        <w:tc>
          <w:tcPr>
            <w:tcW w:type="dxa" w:w="30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/api/renew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Protected API (Node)</w:t>
            </w:r>
          </w:p>
        </w:tc>
        <w:tc>
          <w:tcPr>
            <w:tcW w:type="dxa" w:w="446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Interactive Key Renewal Endpoint: Updates Devices, Source Email, and Expiry</w:t>
            </w:r>
          </w:p>
        </w:tc>
      </w:tr>
      <w:tr>
        <w:tc>
          <w:tcPr>
            <w:tcW w:type="dxa" w:w="30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/api/delete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Protected API (Node)</w:t>
            </w:r>
          </w:p>
        </w:tc>
        <w:tc>
          <w:tcPr>
            <w:tcW w:type="dxa" w:w="446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Permanent CRM Record Deletion &amp; Cloud Archival Endpoint</w:t>
            </w:r>
          </w:p>
        </w:tc>
      </w:tr>
      <w:tr>
        <w:tc>
          <w:tcPr>
            <w:tcW w:type="dxa" w:w="30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/googlec8c6c8ae927a0074.html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Static HTML</w:t>
            </w:r>
          </w:p>
        </w:tc>
        <w:tc>
          <w:tcPr>
            <w:tcW w:type="dxa" w:w="446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Google Search Console Site Ownership Verification Protocol</w:t>
            </w:r>
          </w:p>
        </w:tc>
      </w:tr>
      <w:tr>
        <w:tc>
          <w:tcPr>
            <w:tcW w:type="dxa" w:w="30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/sitemap.xml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Dynamic XML</w:t>
            </w:r>
          </w:p>
        </w:tc>
        <w:tc>
          <w:tcPr>
            <w:tcW w:type="dxa" w:w="446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Dynamic SEO Sitemap Feed for Google Search Console Indexing</w:t>
            </w:r>
          </w:p>
        </w:tc>
      </w:tr>
      <w:tr>
        <w:tc>
          <w:tcPr>
            <w:tcW w:type="dxa" w:w="30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/robots.txt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Dynamic Text</w:t>
            </w:r>
          </w:p>
        </w:tc>
        <w:tc>
          <w:tcPr>
            <w:tcW w:type="dxa" w:w="446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Crawler Access Directives &amp; Sitemap Declarations</w:t>
            </w:r>
          </w:p>
        </w:tc>
      </w:tr>
      <w:tr>
        <w:tc>
          <w:tcPr>
            <w:tcW w:type="dxa" w:w="30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/api/reviews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Dynamic API</w:t>
            </w:r>
          </w:p>
        </w:tc>
        <w:tc>
          <w:tcPr>
            <w:tcW w:type="dxa" w:w="446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Verified Customer Reviews Ingestion &amp; Aggregate Rating Feed</w:t>
            </w:r>
          </w:p>
        </w:tc>
      </w:tr>
    </w:tbl>
    <w:p>
      <w:pPr>
        <w:keepNext/>
        <w:spacing w:before="320" w:after="120"/>
      </w:pPr>
      <w:r>
        <w:rPr>
          <w:rFonts w:ascii="Arial" w:hAnsi="Arial"/>
          <w:b/>
          <w:color w:val="0E7490"/>
          <w:sz w:val="28"/>
        </w:rPr>
        <w:t>11. Customer Renewal &amp; Expiration CRM Engine (/crm)</w:t>
      </w:r>
    </w:p>
    <w:p>
      <w:pPr>
        <w:spacing w:before="0" w:after="120" w:line="276" w:lineRule="auto"/>
      </w:pPr>
      <w:r>
        <w:rPr>
          <w:rFonts w:ascii="Arial" w:hAnsi="Arial"/>
          <w:color w:val="0F172A"/>
          <w:sz w:val="20"/>
        </w:rPr>
        <w:t>A dedicated, standalone customer lifecycle and license retention dashboard hosted on Render within telegram-key-notifier (https://telegram-key-notifier.onrender.com/crm), providing complete visibility over all customer keys across platforms:</w:t>
      </w:r>
    </w:p>
    <w:p>
      <w:pPr>
        <w:keepNext/>
        <w:spacing w:before="240" w:after="80"/>
      </w:pPr>
      <w:r>
        <w:rPr>
          <w:rFonts w:ascii="Arial" w:hAnsi="Arial"/>
          <w:b/>
          <w:color w:val="0F172A"/>
          <w:sz w:val="23"/>
        </w:rPr>
        <w:t>11.1 Multi-Account Source Email Tracking &amp; Key Distribution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Source Email Inventory Tracking: </w:t>
      </w:r>
      <w:r>
        <w:rPr>
          <w:rFonts w:ascii="Arial" w:hAnsi="Arial"/>
          <w:b w:val="0"/>
          <w:color w:val="0F172A"/>
          <w:sz w:val="20"/>
        </w:rPr>
        <w:t>Tracks which of the owner's 11+ PGSharp/Patreon Google accounts holds each customer key, preventing overselling or slot confusion across distributed keys.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Real-Time Distribution Overview Bar: </w:t>
      </w:r>
      <w:r>
        <w:rPr>
          <w:rFonts w:ascii="Arial" w:hAnsi="Arial"/>
          <w:b w:val="0"/>
          <w:color w:val="0F172A"/>
          <w:sz w:val="20"/>
        </w:rPr>
        <w:t>Positioned above the table, an interactive distribution card displays key load per email account with color-coded load badges (e.g. dhruvmatliwala336+5@gmail.com: 4 keys).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1-Click Email Isolation: </w:t>
      </w:r>
      <w:r>
        <w:rPr>
          <w:rFonts w:ascii="Arial" w:hAnsi="Arial"/>
          <w:b w:val="0"/>
          <w:color w:val="0F172A"/>
          <w:sz w:val="20"/>
        </w:rPr>
        <w:t>Clicking any email pill or table email badge immediately filters the entire table to show only keys provisioned under that specific account.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Source Email Filter Dropdown: </w:t>
      </w:r>
      <w:r>
        <w:rPr>
          <w:rFonts w:ascii="Arial" w:hAnsi="Arial"/>
          <w:b w:val="0"/>
          <w:color w:val="0F172A"/>
          <w:sz w:val="20"/>
        </w:rPr>
        <w:t>Filter dropdown in the controls bar displays dynamic key count metrics alongside account addresses.</w:t>
      </w:r>
    </w:p>
    <w:p>
      <w:pPr>
        <w:keepNext/>
        <w:spacing w:before="240" w:after="80"/>
      </w:pPr>
      <w:r>
        <w:rPr>
          <w:rFonts w:ascii="Arial" w:hAnsi="Arial"/>
          <w:b/>
          <w:color w:val="0F172A"/>
          <w:sz w:val="23"/>
        </w:rPr>
        <w:t>11.2 Pending Days Dynamic Ordering &amp; Clustered Grouping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Pending Days Ordering (Default View): </w:t>
      </w:r>
      <w:r>
        <w:rPr>
          <w:rFonts w:ascii="Arial" w:hAnsi="Arial"/>
          <w:b w:val="0"/>
          <w:color w:val="0F172A"/>
          <w:sz w:val="20"/>
        </w:rPr>
        <w:t>Automatically orders licenses by pending days remaining (Lowest First / Expiring Soonest) so the owner immediately spots expiring keys at the top of the interface.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Group Same Emails Together: </w:t>
      </w:r>
      <w:r>
        <w:rPr>
          <w:rFonts w:ascii="Arial" w:hAnsi="Arial"/>
          <w:b w:val="0"/>
          <w:color w:val="0F172A"/>
          <w:sz w:val="20"/>
        </w:rPr>
        <w:t>Sort mode that clusters all customer rows sharing the identical source email address consecutively, sub-sorted internally by fewest pending days remaining.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Interactive Column Header Sorting: </w:t>
      </w:r>
      <w:r>
        <w:rPr>
          <w:rFonts w:ascii="Arial" w:hAnsi="Arial"/>
          <w:b w:val="0"/>
          <w:color w:val="0F172A"/>
          <w:sz w:val="20"/>
        </w:rPr>
        <w:t>Clicking the 'Expiry / Days Left' column header toggles between ascending (fewest days left first) and descending sort orders with visual indicators.</w:t>
      </w:r>
    </w:p>
    <w:p>
      <w:pPr>
        <w:keepNext/>
        <w:spacing w:before="240" w:after="80"/>
      </w:pPr>
      <w:r>
        <w:rPr>
          <w:rFonts w:ascii="Arial" w:hAnsi="Arial"/>
          <w:b/>
          <w:color w:val="0F172A"/>
          <w:sz w:val="23"/>
        </w:rPr>
        <w:t>11.3 Interactive Renewal Modal Engine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Contextual Pre-filling: </w:t>
      </w:r>
      <w:r>
        <w:rPr>
          <w:rFonts w:ascii="Arial" w:hAnsi="Arial"/>
          <w:b w:val="0"/>
          <w:color w:val="0F172A"/>
          <w:sz w:val="20"/>
        </w:rPr>
        <w:t>Clicking 'Renew' on any row launches a dedicated modal pre-populated with customer name, current device plan, platform, source email, and contact handle.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Flexible Account Reassignment: </w:t>
      </w:r>
      <w:r>
        <w:rPr>
          <w:rFonts w:ascii="Arial" w:hAnsi="Arial"/>
          <w:b w:val="0"/>
          <w:color w:val="0F172A"/>
          <w:sz w:val="20"/>
        </w:rPr>
        <w:t>Allows updating the source email account during renewal, enabling smooth migration to accounts with available slots.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Device Plan Flexibility: </w:t>
      </w:r>
      <w:r>
        <w:rPr>
          <w:rFonts w:ascii="Arial" w:hAnsi="Arial"/>
          <w:b w:val="0"/>
          <w:color w:val="0F172A"/>
          <w:sz w:val="20"/>
        </w:rPr>
        <w:t>Easily switches or upgrades customer tiers between 1 Device (Standard - Rs 160) and 2 Devices (Duo - Rs 300).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Custom Date Presets &amp; Manual Calendar: </w:t>
      </w:r>
      <w:r>
        <w:rPr>
          <w:rFonts w:ascii="Arial" w:hAnsi="Arial"/>
          <w:b w:val="0"/>
          <w:color w:val="0F172A"/>
          <w:sz w:val="20"/>
        </w:rPr>
        <w:t>Provides 1-click extension buttons (+30D, +25D, +20D, +15D, +10D, +7D, Today + 30D) or a manual calendar picker with live renewal and reminder preview calculation.</w:t>
      </w:r>
    </w:p>
    <w:p>
      <w:pPr>
        <w:keepNext/>
        <w:spacing w:before="240" w:after="80"/>
      </w:pPr>
      <w:r>
        <w:rPr>
          <w:rFonts w:ascii="Arial" w:hAnsi="Arial"/>
          <w:b/>
          <w:color w:val="0F172A"/>
          <w:sz w:val="23"/>
        </w:rPr>
        <w:t>11.4 Automated Day-27 Proactive Telegram Reminders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3-Day Advance Retention Radar: </w:t>
      </w:r>
      <w:r>
        <w:rPr>
          <w:rFonts w:ascii="Arial" w:hAnsi="Arial"/>
          <w:b w:val="0"/>
          <w:color w:val="0F172A"/>
          <w:sz w:val="20"/>
        </w:rPr>
        <w:t>A background cron scans active customer licenses every 30 minutes. Exactly 3 days before expiration (Day 27 on 30-day keys), an automated notification is dispatched to Dhruv's Telegram (ID: 741838315).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Actionable Notification Payload: </w:t>
      </w:r>
      <w:r>
        <w:rPr>
          <w:rFonts w:ascii="Arial" w:hAnsi="Arial"/>
          <w:b w:val="0"/>
          <w:color w:val="0F172A"/>
          <w:sz w:val="20"/>
        </w:rPr>
        <w:t>Alert message provides customer name, contact handle, plan, source account email, exact expiry date, and days remaining with direct renewal prompts.</w:t>
      </w:r>
    </w:p>
    <w:p>
      <w:pPr>
        <w:keepNext/>
        <w:spacing w:before="240" w:after="80"/>
      </w:pPr>
      <w:r>
        <w:rPr>
          <w:rFonts w:ascii="Arial" w:hAnsi="Arial"/>
          <w:b/>
          <w:color w:val="0F172A"/>
          <w:sz w:val="23"/>
        </w:rPr>
        <w:t>11.5 Slot-Proportional Profit &amp; Revenue Engine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Slot-Proportional Cost Architecture: </w:t>
      </w:r>
      <w:r>
        <w:rPr>
          <w:rFonts w:ascii="Arial" w:hAnsi="Arial"/>
          <w:b w:val="0"/>
          <w:color w:val="0F172A"/>
          <w:sz w:val="20"/>
        </w:rPr>
        <w:t>Calculates profit based on Patreon's flat Rs 200 cost for a 3-device key (Rs 67 per slot). 1 Device costs Rs 67 (Profit: +Rs 93 / +Rs 63 ref), 2 Devices costs Rs 133 (Profit: +Rs 167 / +Rs 137 ref), and 3 Devices costs Rs 200 (Profit: +Rs 200 / +Rs 170 ref).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3-Device Plan Support (Rs 400): </w:t>
      </w:r>
      <w:r>
        <w:rPr>
          <w:rFonts w:ascii="Arial" w:hAnsi="Arial"/>
          <w:b w:val="0"/>
          <w:color w:val="0F172A"/>
          <w:sz w:val="20"/>
        </w:rPr>
        <w:t>Added full 3-Device key plan to Log Sale, Edit, and Renew modals alongside 1 Device (Standard - Rs 160) and 2 Devices (Duo - Rs 300).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1-Click Pricing &amp; Discount Presets: </w:t>
      </w:r>
      <w:r>
        <w:rPr>
          <w:rFonts w:ascii="Arial" w:hAnsi="Arial"/>
          <w:b w:val="0"/>
          <w:color w:val="0F172A"/>
          <w:sz w:val="20"/>
        </w:rPr>
        <w:t>Modal controls include [ Standard Price ], [ -30 Referral ], and custom amount inputs with live real-time net profit and margin calculation banners.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Top Financial Analytics Card: </w:t>
      </w:r>
      <w:r>
        <w:rPr>
          <w:rFonts w:ascii="Arial" w:hAnsi="Arial"/>
          <w:b w:val="0"/>
          <w:color w:val="0F172A"/>
          <w:sz w:val="20"/>
        </w:rPr>
        <w:t>Dedicated dashboard banner above the CRM table tracking Total Revenue, Patreon Inventory Costs, Net Profit, and Overall Margin across all tracked sales.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Historical Baseline Isolation: </w:t>
      </w:r>
      <w:r>
        <w:rPr>
          <w:rFonts w:ascii="Arial" w:hAnsi="Arial"/>
          <w:b w:val="0"/>
          <w:color w:val="0F172A"/>
          <w:sz w:val="20"/>
        </w:rPr>
        <w:t>All pre-existing 30 records entered prior to launch are flagged as untracked legacy records, preserving their reminder schedules while keeping the new profit ledger 100% accurate.</w:t>
      </w:r>
    </w:p>
    <w:p>
      <w:pPr>
        <w:keepNext/>
        <w:spacing w:before="240" w:after="80"/>
      </w:pPr>
      <w:r>
        <w:rPr>
          <w:rFonts w:ascii="Arial" w:hAnsi="Arial"/>
          <w:b/>
          <w:color w:val="0F172A"/>
          <w:sz w:val="23"/>
        </w:rPr>
        <w:t>11.6 CRM Security Lock &amp; Persistent Master Passcode Gate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Restricted Obsidian Lock Screen: </w:t>
      </w:r>
      <w:r>
        <w:rPr>
          <w:rFonts w:ascii="Arial" w:hAnsi="Arial"/>
          <w:b w:val="0"/>
          <w:color w:val="0F172A"/>
          <w:sz w:val="20"/>
        </w:rPr>
        <w:t>Unauthenticated visitors navigating to /crm are blocked by a secure dark-mode login gate that prevents unauthorized viewing or extraction of customer names, emails, contact handles, and profit data.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High-Entropy Master Passcode: </w:t>
      </w:r>
      <w:r>
        <w:rPr>
          <w:rFonts w:ascii="Arial" w:hAnsi="Arial"/>
          <w:b w:val="0"/>
          <w:color w:val="0F172A"/>
          <w:sz w:val="20"/>
        </w:rPr>
        <w:t>Protected via high-entropy 28-character security passcode (Aeth$9xK!7mP_2vQ-8zL4.dY~2026), with fallback validation against ADMIN_API_SECRET.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1-Year Persistent Browser Session: </w:t>
      </w:r>
      <w:r>
        <w:rPr>
          <w:rFonts w:ascii="Arial" w:hAnsi="Arial"/>
          <w:b w:val="0"/>
          <w:color w:val="0F172A"/>
          <w:sz w:val="20"/>
        </w:rPr>
        <w:t>Authenticating sets a 1-year SameSite cookie and synchronizes with localStorage, allowing seamless access across device restarts without needing to re-type the passcode every time.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1-Click Bookmark URL Authentication: </w:t>
      </w:r>
      <w:r>
        <w:rPr>
          <w:rFonts w:ascii="Arial" w:hAnsi="Arial"/>
          <w:b w:val="0"/>
          <w:color w:val="0F172A"/>
          <w:sz w:val="20"/>
        </w:rPr>
        <w:t>Visiting /crm?auth=PASSCODE instantly authenticates the browser, saves credentials, and strips the secret from the address bar for effortless 1-click access.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API Endpoint Security Shield: </w:t>
      </w:r>
      <w:r>
        <w:rPr>
          <w:rFonts w:ascii="Arial" w:hAnsi="Arial"/>
          <w:b w:val="0"/>
          <w:color w:val="0F172A"/>
          <w:sz w:val="20"/>
        </w:rPr>
        <w:t>All backend endpoints (/api/sales, /api/sales/update, /api/renew, /api/delete) enforce token validation and reject unauthenticated requests with HTTP 401 Unauthorized.</w:t>
      </w:r>
    </w:p>
    <w:p>
      <w:pPr>
        <w:keepNext/>
        <w:spacing w:before="240" w:after="80"/>
      </w:pPr>
      <w:r>
        <w:rPr>
          <w:rFonts w:ascii="Arial" w:hAnsi="Arial"/>
          <w:b/>
          <w:color w:val="0F172A"/>
          <w:sz w:val="23"/>
        </w:rPr>
        <w:t>11.7 Dual-Tab Architecture: Combined Licenses &amp; Accounts with Dedicated Profit Tracker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Combined Operational Workspace: </w:t>
      </w:r>
      <w:r>
        <w:rPr>
          <w:rFonts w:ascii="Arial" w:hAnsi="Arial"/>
          <w:b w:val="0"/>
          <w:color w:val="0F172A"/>
          <w:sz w:val="20"/>
        </w:rPr>
        <w:t>Merges the customer renewal management table directly with the Patreon sourced email distribution bar and quick-click load pills on a single screen. This gives the owner immediate visibility over account key loads (e.g. 11+ accounts) and enables 1-click account filtering without needing to switch away from the license table.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Isolated Profit &amp; Financial Tracker Tab: </w:t>
      </w:r>
      <w:r>
        <w:rPr>
          <w:rFonts w:ascii="Arial" w:hAnsi="Arial"/>
          <w:b w:val="0"/>
          <w:color w:val="0F172A"/>
          <w:sz w:val="20"/>
        </w:rPr>
        <w:t>Isolates the financial tracking dashboard into its own dedicated tab, eliminating financial clutter from daily operations while retaining 5 KPI cards (Tracked Sales, Total Revenue, Patreon Inventory Costs, Net Profit, Margin %), Device Tier margin breakdowns (1, 2, and 3 Devices), and Acquisition Channel performance (Discord, Telegram, Reddit).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Streamlined 8-Column Table Design: </w:t>
      </w:r>
      <w:r>
        <w:rPr>
          <w:rFonts w:ascii="Arial" w:hAnsi="Arial"/>
          <w:b w:val="0"/>
          <w:color w:val="0F172A"/>
          <w:sz w:val="20"/>
        </w:rPr>
        <w:t>Consolidates redundant columns into 8 high-density columns: Customer &amp; Contact (combined name + handle), Plan, Amount / Profit (selling price + net profit badge), Platform, Source Account Email, Expiry / Days Left (timeline + pending days), Status, and Actions.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Persistent Tab State &amp; Smart Switching: </w:t>
      </w:r>
      <w:r>
        <w:rPr>
          <w:rFonts w:ascii="Arial" w:hAnsi="Arial"/>
          <w:b w:val="0"/>
          <w:color w:val="0F172A"/>
          <w:sz w:val="20"/>
        </w:rPr>
        <w:t>Active tab state is saved to localStorage (crm_active_tab) and restored on page refresh. Contextual actions such as clicking quick-filter cards or account badges automatically navigate to the Customer Licenses view and apply filters synchronously.</w:t>
      </w:r>
    </w:p>
    <w:p>
      <w:pPr>
        <w:keepNext/>
        <w:spacing w:before="320" w:after="120"/>
      </w:pPr>
      <w:r>
        <w:rPr>
          <w:rFonts w:ascii="Arial" w:hAnsi="Arial"/>
          <w:b/>
          <w:color w:val="0E7490"/>
          <w:sz w:val="28"/>
        </w:rPr>
        <w:t>12. Google Cloud Firestore Persistent CRM Storage Bridge</w:t>
      </w:r>
    </w:p>
    <w:p>
      <w:pPr>
        <w:spacing w:before="0" w:after="120" w:line="276" w:lineRule="auto"/>
      </w:pPr>
      <w:r>
        <w:rPr>
          <w:rFonts w:ascii="Arial" w:hAnsi="Arial"/>
          <w:color w:val="0F172A"/>
          <w:sz w:val="20"/>
        </w:rPr>
        <w:t>To guarantee zero data loss on Render's ephemeral container filesystem, the CRM is wired directly to Google Cloud Firestore (pgsharp-4587b):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Container Rebuild Immunity: </w:t>
      </w:r>
      <w:r>
        <w:rPr>
          <w:rFonts w:ascii="Arial" w:hAnsi="Arial"/>
          <w:b w:val="0"/>
          <w:color w:val="0F172A"/>
          <w:sz w:val="20"/>
        </w:rPr>
        <w:t>Because Docker containers reset on redeployments, local sales.json storage is automatically backed by Firestore collection 'crm_sales', ensuring no customer record is ever lost on git pushes or server restarts.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Dedicated REST API Bridge (/api/admin/crm/sales): </w:t>
      </w:r>
      <w:r>
        <w:rPr>
          <w:rFonts w:ascii="Arial" w:hAnsi="Arial"/>
          <w:b w:val="0"/>
          <w:color w:val="0F172A"/>
          <w:sz w:val="20"/>
        </w:rPr>
        <w:t>High-performance endpoint in the Next.js storefront backend handling GET, POST, PUT, and DELETE operations against Firestore.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Cryptographic API Secret Authorization: </w:t>
      </w:r>
      <w:r>
        <w:rPr>
          <w:rFonts w:ascii="Arial" w:hAnsi="Arial"/>
          <w:b w:val="0"/>
          <w:color w:val="0F172A"/>
          <w:sz w:val="20"/>
        </w:rPr>
        <w:t>Secured via constant-time SHA-256 header authentication (x-admin-secret) matching ADMIN_API_SECRET.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Bi-directional Startup Hydration: </w:t>
      </w:r>
      <w:r>
        <w:rPr>
          <w:rFonts w:ascii="Arial" w:hAnsi="Arial"/>
          <w:b w:val="0"/>
          <w:color w:val="0F172A"/>
          <w:sz w:val="20"/>
        </w:rPr>
        <w:t>On container boot, initCrmDatabase queries Firestore and populates memory and local disk. When sales are entered or renewed, updates are synchronously applied locally and pushed asynchronously to Firestore.</w:t>
      </w:r>
    </w:p>
    <w:p>
      <w:pPr>
        <w:keepNext/>
        <w:spacing w:before="320" w:after="120"/>
      </w:pPr>
      <w:r>
        <w:rPr>
          <w:rFonts w:ascii="Arial" w:hAnsi="Arial"/>
          <w:b/>
          <w:color w:val="0E7490"/>
          <w:sz w:val="28"/>
        </w:rPr>
        <w:t>13. Discord Interactive Order Ticket Bot &amp; Vouches Synchronization</w:t>
      </w:r>
    </w:p>
    <w:p>
      <w:pPr>
        <w:keepNext/>
        <w:spacing w:before="240" w:after="80"/>
      </w:pPr>
      <w:r>
        <w:rPr>
          <w:rFonts w:ascii="Arial" w:hAnsi="Arial"/>
          <w:b/>
          <w:color w:val="0F172A"/>
          <w:sz w:val="23"/>
        </w:rPr>
        <w:t>13.1 Persistent Gateway WebSocket Ticket Bot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Gateway Architecture: </w:t>
      </w:r>
      <w:r>
        <w:rPr>
          <w:rFonts w:ascii="Arial" w:hAnsi="Arial"/>
          <w:b w:val="0"/>
          <w:color w:val="0F172A"/>
          <w:sz w:val="20"/>
        </w:rPr>
        <w:t>Persistent WebSocket connection (gateway.discord.gg v10) running 24/7 on Render within telegram-key-notifier.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Interactive Button Component: </w:t>
      </w:r>
      <w:r>
        <w:rPr>
          <w:rFonts w:ascii="Arial" w:hAnsi="Arial"/>
          <w:b w:val="0"/>
          <w:color w:val="0F172A"/>
          <w:sz w:val="20"/>
        </w:rPr>
        <w:t>Message 1550381786234626081 in #pgsharp-keys (1550381744509685901) features an interactive green '[ Open Order Ticket ]' button.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Private Mutual Ticket Rooms: </w:t>
      </w:r>
      <w:r>
        <w:rPr>
          <w:rFonts w:ascii="Arial" w:hAnsi="Arial"/>
          <w:b w:val="0"/>
          <w:color w:val="0F172A"/>
          <w:sz w:val="20"/>
        </w:rPr>
        <w:t>Dynamically provisions private channel #ticket-&lt;username&gt; hidden from @everyone with explicit read/write permission overwrites for the buyer, Dhruv (503233296134832149 / @dhruv_emperor), and the bot.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Profile Transparency &amp; Trust: </w:t>
      </w:r>
      <w:r>
        <w:rPr>
          <w:rFonts w:ascii="Arial" w:hAnsi="Arial"/>
          <w:b w:val="0"/>
          <w:color w:val="0F172A"/>
          <w:sz w:val="20"/>
        </w:rPr>
        <w:t>Both the customer and owner see each other's verified profiles, avatar, and direct chat within the room, completely resolving off-platform trust friction.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Instant Telegram Mobile Jump Alert: </w:t>
      </w:r>
      <w:r>
        <w:rPr>
          <w:rFonts w:ascii="Arial" w:hAnsi="Arial"/>
          <w:b w:val="0"/>
          <w:color w:val="0F172A"/>
          <w:sz w:val="20"/>
        </w:rPr>
        <w:t>Dispatches an immediate Telegram alert to Dhruv (741838315) with an inline button URL opening Discord directly into the ticket room.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Self-Closing Architecture: </w:t>
      </w:r>
      <w:r>
        <w:rPr>
          <w:rFonts w:ascii="Arial" w:hAnsi="Arial"/>
          <w:b w:val="0"/>
          <w:color w:val="0F172A"/>
          <w:sz w:val="20"/>
        </w:rPr>
        <w:t>Interactive '[ Close Ticket ]' button allows either party to close and delete the ticket channel upon transaction completion.</w:t>
      </w:r>
    </w:p>
    <w:p>
      <w:pPr>
        <w:keepNext/>
        <w:spacing w:before="240" w:after="80"/>
      </w:pPr>
      <w:r>
        <w:rPr>
          <w:rFonts w:ascii="Arial" w:hAnsi="Arial"/>
          <w:b/>
          <w:color w:val="0F172A"/>
          <w:sz w:val="23"/>
        </w:rPr>
        <w:t>13.2 Cross-Platform Vouches Mirroring Engine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Autonomous Telegram-to-Discord Forwarding: </w:t>
      </w:r>
      <w:r>
        <w:rPr>
          <w:rFonts w:ascii="Arial" w:hAnsi="Arial"/>
          <w:b w:val="0"/>
          <w:color w:val="0F172A"/>
          <w:sz w:val="20"/>
        </w:rPr>
        <w:t>Monitors approved proof screenshots posted in Telegram channel @AetheriaStoreVouches.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Rich Discord Embeds: </w:t>
      </w:r>
      <w:r>
        <w:rPr>
          <w:rFonts w:ascii="Arial" w:hAnsi="Arial"/>
          <w:b w:val="0"/>
          <w:color w:val="0F172A"/>
          <w:sz w:val="20"/>
        </w:rPr>
        <w:t>Automatically forwards customer receipts, bank confirmations, and activation screenshots into Discord channel #vouches (1550381748506988584) with styled embeds.</w:t>
      </w:r>
    </w:p>
    <w:p>
      <w:pPr>
        <w:keepNext/>
        <w:spacing w:before="240" w:after="80"/>
      </w:pPr>
      <w:r>
        <w:rPr>
          <w:rFonts w:ascii="Arial" w:hAnsi="Arial"/>
          <w:b/>
          <w:color w:val="0F172A"/>
          <w:sz w:val="23"/>
        </w:rPr>
        <w:t>13.3 Streamlined Channel Architecture &amp; 100iv Coordinate Hub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Decluttered Channel Hierarchy: </w:t>
      </w:r>
      <w:r>
        <w:rPr>
          <w:rFonts w:ascii="Arial" w:hAnsi="Arial"/>
          <w:b w:val="0"/>
          <w:color w:val="0F172A"/>
          <w:sz w:val="20"/>
        </w:rPr>
        <w:t>Removed noisy and unused channels (#clips-and-highlights, #cooldown-guide) to center community focus on key purchasing, instant fulfillment, and game utility.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Short &amp; Intuitive Channel Naming: </w:t>
      </w:r>
      <w:r>
        <w:rPr>
          <w:rFonts w:ascii="Arial" w:hAnsi="Arial"/>
          <w:b w:val="0"/>
          <w:color w:val="0F172A"/>
          <w:sz w:val="20"/>
        </w:rPr>
        <w:t>Replaced lengthy titles with industry-standard short identifiers: #welcome-and-rules to #welcome, #pricing-and-keys to #pgsharp-keys, #events-calendar to #events, #flex-catches to #flex, and #hundo-coords to #100iv.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100IV Coordinate Hub Architecture: </w:t>
      </w:r>
      <w:r>
        <w:rPr>
          <w:rFonts w:ascii="Arial" w:hAnsi="Arial"/>
          <w:b w:val="0"/>
          <w:color w:val="0F172A"/>
          <w:sz w:val="20"/>
        </w:rPr>
        <w:t>The dedicated #100iv channel provides a streamlined, mobile-friendly hub for verified 100% IV Pokemon coordinates featuring 1-tap raw coordinates, despawn countdowns, IV breakdown (15/15/15), CP, level, and regional tags.</w:t>
      </w:r>
    </w:p>
    <w:p>
      <w:pPr>
        <w:keepNext/>
        <w:spacing w:before="320" w:after="120"/>
      </w:pPr>
      <w:r>
        <w:rPr>
          <w:rFonts w:ascii="Arial" w:hAnsi="Arial"/>
          <w:b/>
          <w:color w:val="0E7490"/>
          <w:sz w:val="28"/>
        </w:rPr>
        <w:t>14. Google Search Console Verification &amp; SEO Optimization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Dual-Layer Ownership Verification: </w:t>
      </w:r>
      <w:r>
        <w:rPr>
          <w:rFonts w:ascii="Arial" w:hAnsi="Arial"/>
          <w:b w:val="0"/>
          <w:color w:val="0F172A"/>
          <w:sz w:val="20"/>
        </w:rPr>
        <w:t>Verified via static HTML verification file (/googlec8c6c8ae927a0074.html) and layout metadata tag (&lt;meta name='google-site-verification' content='googlec8c6c8ae927a0074' /&gt;).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Dynamic XML Sitemap (/sitemap.xml): </w:t>
      </w:r>
      <w:r>
        <w:rPr>
          <w:rFonts w:ascii="Arial" w:hAnsi="Arial"/>
          <w:b w:val="0"/>
          <w:color w:val="0F172A"/>
          <w:sz w:val="20"/>
        </w:rPr>
        <w:t>Generates dynamic URL index with daily crawl frequency for root storefront and monthly indexing for legal compliance routes.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Crawler Directives (/robots.txt): </w:t>
      </w:r>
      <w:r>
        <w:rPr>
          <w:rFonts w:ascii="Arial" w:hAnsi="Arial"/>
          <w:b w:val="0"/>
          <w:color w:val="0F172A"/>
          <w:sz w:val="20"/>
        </w:rPr>
        <w:t>Allows global indexing for public storefront routes while disallowing sensitive /admin and /api endpoints.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Rich Structured Schema JSON-LD: </w:t>
      </w:r>
      <w:r>
        <w:rPr>
          <w:rFonts w:ascii="Arial" w:hAnsi="Arial"/>
          <w:b w:val="0"/>
          <w:color w:val="0F172A"/>
          <w:sz w:val="20"/>
        </w:rPr>
        <w:t>Embeds Schema.org OnlineStore and Product schemas with localized INR and USD pricing, stock availability, and verified customer review aggregates.</w:t>
      </w:r>
    </w:p>
    <w:p>
      <w:pPr>
        <w:keepNext/>
        <w:spacing w:before="320" w:after="120"/>
      </w:pPr>
      <w:r>
        <w:rPr>
          <w:rFonts w:ascii="Arial" w:hAnsi="Arial"/>
          <w:b/>
          <w:color w:val="0E7490"/>
          <w:sz w:val="28"/>
        </w:rPr>
        <w:t>15. Operational Runbook &amp; CI/CD Deployment Guide</w:t>
      </w:r>
    </w:p>
    <w:p>
      <w:pPr>
        <w:spacing w:before="0" w:after="120" w:line="276" w:lineRule="auto"/>
      </w:pPr>
      <w:r>
        <w:rPr>
          <w:rFonts w:ascii="Arial" w:hAnsi="Arial"/>
          <w:color w:val="0F172A"/>
          <w:sz w:val="20"/>
        </w:rPr>
        <w:t>Instructions for running, maintaining, and deploying AETHERIA in production: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Environment Configuration (.env.local): </w:t>
      </w:r>
      <w:r>
        <w:rPr>
          <w:rFonts w:ascii="Arial" w:hAnsi="Arial"/>
          <w:b w:val="0"/>
          <w:color w:val="0F172A"/>
          <w:sz w:val="20"/>
        </w:rPr>
        <w:t>Configure all required keys: FIREBASE_PROJECT_ID, FIREBASE_CLIENT_EMAIL, FIREBASE_PRIVATE_KEY, KEY_ENCRYPTION_SECRET, GMAIL_USER, GMAIL_APP_PASSWORD, RESEND_API_KEY, TELEGRAM_BOT_TOKEN, TELEGRAM_PROOF_CHANNEL, and ADMIN_API_SECRET.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Local Development Server: </w:t>
      </w:r>
      <w:r>
        <w:rPr>
          <w:rFonts w:ascii="Arial" w:hAnsi="Arial"/>
          <w:b w:val="0"/>
          <w:color w:val="0F172A"/>
          <w:sz w:val="20"/>
        </w:rPr>
        <w:t>Execute 'npm run dev' to launch on http://localhost:3000.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Production Verification Build: </w:t>
      </w:r>
      <w:r>
        <w:rPr>
          <w:rFonts w:ascii="Arial" w:hAnsi="Arial"/>
          <w:b w:val="0"/>
          <w:color w:val="0F172A"/>
          <w:sz w:val="20"/>
        </w:rPr>
        <w:t>Execute 'npm run build' — verifies compilation and TypeScript validity across all routes.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Automated Vercel Deployment: </w:t>
      </w:r>
      <w:r>
        <w:rPr>
          <w:rFonts w:ascii="Arial" w:hAnsi="Arial"/>
          <w:b w:val="0"/>
          <w:color w:val="0F172A"/>
          <w:sz w:val="20"/>
        </w:rPr>
        <w:t>Pushing commits to branch 'main' automatically triggers Vercel CI/CD pipeline, deploying to https://aetheria-store.vercel.app with zero downtime.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Automated Render Deployment: </w:t>
      </w:r>
      <w:r>
        <w:rPr>
          <w:rFonts w:ascii="Arial" w:hAnsi="Arial"/>
          <w:b w:val="0"/>
          <w:color w:val="0F172A"/>
          <w:sz w:val="20"/>
        </w:rPr>
        <w:t>Pushing commits to branch 'main' in telegram-key-notifier automatically triggers Render container build and deployment with automatic Firestore synchronization.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