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651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Absolutely, let's break down these terms into more straightforward language:</w:t>
      </w:r>
    </w:p>
    <w:p w14:paraId="66D701D7"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CDIAC Number</w:t>
      </w:r>
      <w:r w:rsidRPr="00DD3A4F">
        <w:rPr>
          <w:rFonts w:ascii="Segoe UI" w:hAnsi="Segoe UI" w:cs="Segoe UI"/>
          <w:sz w:val="21"/>
          <w:szCs w:val="21"/>
        </w:rPr>
        <w:t>: A unique number for tracking each bond issue in California.</w:t>
      </w:r>
    </w:p>
    <w:p w14:paraId="616E70D1"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Issuer</w:t>
      </w:r>
      <w:r w:rsidRPr="00DD3A4F">
        <w:rPr>
          <w:rFonts w:ascii="Segoe UI" w:hAnsi="Segoe UI" w:cs="Segoe UI"/>
          <w:sz w:val="21"/>
          <w:szCs w:val="21"/>
        </w:rPr>
        <w:t>: The organization or government entity that's creating the bond to get some money now, promising to pay back later.</w:t>
      </w:r>
    </w:p>
    <w:p w14:paraId="64EAE85A"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Issuance Documents</w:t>
      </w:r>
      <w:r w:rsidRPr="00DD3A4F">
        <w:rPr>
          <w:rFonts w:ascii="Segoe UI" w:hAnsi="Segoe UI" w:cs="Segoe UI"/>
          <w:sz w:val="21"/>
          <w:szCs w:val="21"/>
        </w:rPr>
        <w:t>: The paperwork that outlines all the details about the bond.</w:t>
      </w:r>
    </w:p>
    <w:p w14:paraId="22E0AA26"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Sold Status</w:t>
      </w:r>
      <w:r w:rsidRPr="00DD3A4F">
        <w:rPr>
          <w:rFonts w:ascii="Segoe UI" w:hAnsi="Segoe UI" w:cs="Segoe UI"/>
          <w:sz w:val="21"/>
          <w:szCs w:val="21"/>
        </w:rPr>
        <w:t>: Tells us if the bond has been sold to investors yet.</w:t>
      </w:r>
    </w:p>
    <w:p w14:paraId="1FEC4B66"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Sale Date</w:t>
      </w:r>
      <w:r w:rsidRPr="00DD3A4F">
        <w:rPr>
          <w:rFonts w:ascii="Segoe UI" w:hAnsi="Segoe UI" w:cs="Segoe UI"/>
          <w:sz w:val="21"/>
          <w:szCs w:val="21"/>
        </w:rPr>
        <w:t>: The day when the bond was sold.</w:t>
      </w:r>
    </w:p>
    <w:p w14:paraId="4715487E"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ADTR Report</w:t>
      </w:r>
      <w:r w:rsidRPr="00DD3A4F">
        <w:rPr>
          <w:rFonts w:ascii="Segoe UI" w:hAnsi="Segoe UI" w:cs="Segoe UI"/>
          <w:sz w:val="21"/>
          <w:szCs w:val="21"/>
        </w:rPr>
        <w:t>: Likely a specific report related to the bond, though the acronym's full meaning isn't specified.</w:t>
      </w:r>
    </w:p>
    <w:p w14:paraId="168AEBB5"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ADTR Filing Status</w:t>
      </w:r>
      <w:r w:rsidRPr="00DD3A4F">
        <w:rPr>
          <w:rFonts w:ascii="Segoe UI" w:hAnsi="Segoe UI" w:cs="Segoe UI"/>
          <w:sz w:val="21"/>
          <w:szCs w:val="21"/>
        </w:rPr>
        <w:t xml:space="preserve">: </w:t>
      </w:r>
      <w:proofErr w:type="gramStart"/>
      <w:r w:rsidRPr="00DD3A4F">
        <w:rPr>
          <w:rFonts w:ascii="Segoe UI" w:hAnsi="Segoe UI" w:cs="Segoe UI"/>
          <w:sz w:val="21"/>
          <w:szCs w:val="21"/>
        </w:rPr>
        <w:t>Whether or not</w:t>
      </w:r>
      <w:proofErr w:type="gramEnd"/>
      <w:r w:rsidRPr="00DD3A4F">
        <w:rPr>
          <w:rFonts w:ascii="Segoe UI" w:hAnsi="Segoe UI" w:cs="Segoe UI"/>
          <w:sz w:val="21"/>
          <w:szCs w:val="21"/>
        </w:rPr>
        <w:t xml:space="preserve"> the required bond reports have been filed.</w:t>
      </w:r>
    </w:p>
    <w:p w14:paraId="6A8141BD"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ADTR Reportable</w:t>
      </w:r>
      <w:r w:rsidRPr="00DD3A4F">
        <w:rPr>
          <w:rFonts w:ascii="Segoe UI" w:hAnsi="Segoe UI" w:cs="Segoe UI"/>
          <w:sz w:val="21"/>
          <w:szCs w:val="21"/>
        </w:rPr>
        <w:t>: If this bond needs to be reported on, according to rules.</w:t>
      </w:r>
    </w:p>
    <w:p w14:paraId="7BC3D855"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ADTR Reportable Next Fiscal Year</w:t>
      </w:r>
      <w:r w:rsidRPr="00DD3A4F">
        <w:rPr>
          <w:rFonts w:ascii="Segoe UI" w:hAnsi="Segoe UI" w:cs="Segoe UI"/>
          <w:sz w:val="21"/>
          <w:szCs w:val="21"/>
        </w:rPr>
        <w:t>: Tells us if the bond needs to be reported on next year.</w:t>
      </w:r>
    </w:p>
    <w:p w14:paraId="234F2B91"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ADTR Last Reported Year</w:t>
      </w:r>
      <w:r w:rsidRPr="00DD3A4F">
        <w:rPr>
          <w:rFonts w:ascii="Segoe UI" w:hAnsi="Segoe UI" w:cs="Segoe UI"/>
          <w:sz w:val="21"/>
          <w:szCs w:val="21"/>
        </w:rPr>
        <w:t>: The last year there was a report made about this bond.</w:t>
      </w:r>
    </w:p>
    <w:p w14:paraId="2F4728BA"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Debt Policy</w:t>
      </w:r>
      <w:r w:rsidRPr="00DD3A4F">
        <w:rPr>
          <w:rFonts w:ascii="Segoe UI" w:hAnsi="Segoe UI" w:cs="Segoe UI"/>
          <w:sz w:val="21"/>
          <w:szCs w:val="21"/>
        </w:rPr>
        <w:t>: The rules the issuer follows when borrowing money through bonds.</w:t>
      </w:r>
    </w:p>
    <w:p w14:paraId="57F2333F"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Issuer County</w:t>
      </w:r>
      <w:r w:rsidRPr="00DD3A4F">
        <w:rPr>
          <w:rFonts w:ascii="Segoe UI" w:hAnsi="Segoe UI" w:cs="Segoe UI"/>
          <w:sz w:val="21"/>
          <w:szCs w:val="21"/>
        </w:rPr>
        <w:t>: The county where the bond issuer is located.</w:t>
      </w:r>
    </w:p>
    <w:p w14:paraId="01A4E343"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MKR Authority</w:t>
      </w:r>
      <w:r w:rsidRPr="00DD3A4F">
        <w:rPr>
          <w:rFonts w:ascii="Segoe UI" w:hAnsi="Segoe UI" w:cs="Segoe UI"/>
          <w:sz w:val="21"/>
          <w:szCs w:val="21"/>
        </w:rPr>
        <w:t xml:space="preserve">: This might refer to the authority or legal right the issuer </w:t>
      </w:r>
      <w:proofErr w:type="gramStart"/>
      <w:r w:rsidRPr="00DD3A4F">
        <w:rPr>
          <w:rFonts w:ascii="Segoe UI" w:hAnsi="Segoe UI" w:cs="Segoe UI"/>
          <w:sz w:val="21"/>
          <w:szCs w:val="21"/>
        </w:rPr>
        <w:t>has to</w:t>
      </w:r>
      <w:proofErr w:type="gramEnd"/>
      <w:r w:rsidRPr="00DD3A4F">
        <w:rPr>
          <w:rFonts w:ascii="Segoe UI" w:hAnsi="Segoe UI" w:cs="Segoe UI"/>
          <w:sz w:val="21"/>
          <w:szCs w:val="21"/>
        </w:rPr>
        <w:t xml:space="preserve"> create the bond.</w:t>
      </w:r>
    </w:p>
    <w:p w14:paraId="2DAF3FFB"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Local Obligation</w:t>
      </w:r>
      <w:r w:rsidRPr="00DD3A4F">
        <w:rPr>
          <w:rFonts w:ascii="Segoe UI" w:hAnsi="Segoe UI" w:cs="Segoe UI"/>
          <w:sz w:val="21"/>
          <w:szCs w:val="21"/>
        </w:rPr>
        <w:t>: A debt that's specific to a local area.</w:t>
      </w:r>
    </w:p>
    <w:p w14:paraId="37365455"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MKR CDIAC Number</w:t>
      </w:r>
      <w:r w:rsidRPr="00DD3A4F">
        <w:rPr>
          <w:rFonts w:ascii="Segoe UI" w:hAnsi="Segoe UI" w:cs="Segoe UI"/>
          <w:sz w:val="21"/>
          <w:szCs w:val="21"/>
        </w:rPr>
        <w:t>: Possibly another tracking number related to the bond.</w:t>
      </w:r>
    </w:p>
    <w:p w14:paraId="3A4DFF2F"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Issuer Group</w:t>
      </w:r>
      <w:r w:rsidRPr="00DD3A4F">
        <w:rPr>
          <w:rFonts w:ascii="Segoe UI" w:hAnsi="Segoe UI" w:cs="Segoe UI"/>
          <w:sz w:val="21"/>
          <w:szCs w:val="21"/>
        </w:rPr>
        <w:t>: A category that the organization issuing the bond falls into.</w:t>
      </w:r>
    </w:p>
    <w:p w14:paraId="5D437614"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Issuer Type</w:t>
      </w:r>
      <w:r w:rsidRPr="00DD3A4F">
        <w:rPr>
          <w:rFonts w:ascii="Segoe UI" w:hAnsi="Segoe UI" w:cs="Segoe UI"/>
          <w:sz w:val="21"/>
          <w:szCs w:val="21"/>
        </w:rPr>
        <w:t>: The kind of organization issuing the bond (like a city government or a school district).</w:t>
      </w:r>
    </w:p>
    <w:p w14:paraId="0015CC77"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Project Name</w:t>
      </w:r>
      <w:r w:rsidRPr="00DD3A4F">
        <w:rPr>
          <w:rFonts w:ascii="Segoe UI" w:hAnsi="Segoe UI" w:cs="Segoe UI"/>
          <w:sz w:val="21"/>
          <w:szCs w:val="21"/>
        </w:rPr>
        <w:t>: What the money from the bond is going to be used for.</w:t>
      </w:r>
    </w:p>
    <w:p w14:paraId="5F51939F"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Principal Amount</w:t>
      </w:r>
      <w:r w:rsidRPr="00DD3A4F">
        <w:rPr>
          <w:rFonts w:ascii="Segoe UI" w:hAnsi="Segoe UI" w:cs="Segoe UI"/>
          <w:sz w:val="21"/>
          <w:szCs w:val="21"/>
        </w:rPr>
        <w:t>: The total amount of money being borrowed through the bond.</w:t>
      </w:r>
    </w:p>
    <w:p w14:paraId="579922EA"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New Money</w:t>
      </w:r>
      <w:r w:rsidRPr="00DD3A4F">
        <w:rPr>
          <w:rFonts w:ascii="Segoe UI" w:hAnsi="Segoe UI" w:cs="Segoe UI"/>
          <w:sz w:val="21"/>
          <w:szCs w:val="21"/>
        </w:rPr>
        <w:t>: Funds raised for new projects, not just paying off old debts.</w:t>
      </w:r>
    </w:p>
    <w:p w14:paraId="28DD3E8E"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Refunding Amount</w:t>
      </w:r>
      <w:r w:rsidRPr="00DD3A4F">
        <w:rPr>
          <w:rFonts w:ascii="Segoe UI" w:hAnsi="Segoe UI" w:cs="Segoe UI"/>
          <w:sz w:val="21"/>
          <w:szCs w:val="21"/>
        </w:rPr>
        <w:t>: Money used to pay off or refinance an older bond.</w:t>
      </w:r>
    </w:p>
    <w:p w14:paraId="4AB5955E"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Net Issue Discount/Premium</w:t>
      </w:r>
      <w:r w:rsidRPr="00DD3A4F">
        <w:rPr>
          <w:rFonts w:ascii="Segoe UI" w:hAnsi="Segoe UI" w:cs="Segoe UI"/>
          <w:sz w:val="21"/>
          <w:szCs w:val="21"/>
        </w:rPr>
        <w:t>: If the bond was sold for more (premium) or less (discount) than its face value.</w:t>
      </w:r>
    </w:p>
    <w:p w14:paraId="33301170"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Environmental/Social Impact Bonds</w:t>
      </w:r>
      <w:r w:rsidRPr="00DD3A4F">
        <w:rPr>
          <w:rFonts w:ascii="Segoe UI" w:hAnsi="Segoe UI" w:cs="Segoe UI"/>
          <w:sz w:val="21"/>
          <w:szCs w:val="21"/>
        </w:rPr>
        <w:t>: Bonds meant to fund projects with positive environmental or social impacts.</w:t>
      </w:r>
    </w:p>
    <w:p w14:paraId="5619CACE"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Debt Type</w:t>
      </w:r>
      <w:r w:rsidRPr="00DD3A4F">
        <w:rPr>
          <w:rFonts w:ascii="Segoe UI" w:hAnsi="Segoe UI" w:cs="Segoe UI"/>
          <w:sz w:val="21"/>
          <w:szCs w:val="21"/>
        </w:rPr>
        <w:t>: Kind of bond or borrowing method.</w:t>
      </w:r>
    </w:p>
    <w:p w14:paraId="368627DD"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Purpose</w:t>
      </w:r>
      <w:r w:rsidRPr="00DD3A4F">
        <w:rPr>
          <w:rFonts w:ascii="Segoe UI" w:hAnsi="Segoe UI" w:cs="Segoe UI"/>
          <w:sz w:val="21"/>
          <w:szCs w:val="21"/>
        </w:rPr>
        <w:t>: Why the bond is being issued.</w:t>
      </w:r>
    </w:p>
    <w:p w14:paraId="53B419C2"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Source of Repayment</w:t>
      </w:r>
      <w:r w:rsidRPr="00DD3A4F">
        <w:rPr>
          <w:rFonts w:ascii="Segoe UI" w:hAnsi="Segoe UI" w:cs="Segoe UI"/>
          <w:sz w:val="21"/>
          <w:szCs w:val="21"/>
        </w:rPr>
        <w:t>: How the issuer plans to pay back the bond.</w:t>
      </w:r>
    </w:p>
    <w:p w14:paraId="3F4D0477"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TIC Interest Rate</w:t>
      </w:r>
      <w:r w:rsidRPr="00DD3A4F">
        <w:rPr>
          <w:rFonts w:ascii="Segoe UI" w:hAnsi="Segoe UI" w:cs="Segoe UI"/>
          <w:sz w:val="21"/>
          <w:szCs w:val="21"/>
        </w:rPr>
        <w:t>: The overall cost of interest over the life of the bond.</w:t>
      </w:r>
    </w:p>
    <w:p w14:paraId="08B10CAB"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NIC Interest Rate</w:t>
      </w:r>
      <w:r w:rsidRPr="00DD3A4F">
        <w:rPr>
          <w:rFonts w:ascii="Segoe UI" w:hAnsi="Segoe UI" w:cs="Segoe UI"/>
          <w:sz w:val="21"/>
          <w:szCs w:val="21"/>
        </w:rPr>
        <w:t>: Another way to measure the bond's interest cost.</w:t>
      </w:r>
    </w:p>
    <w:p w14:paraId="0B3FC1E2"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Interest Type</w:t>
      </w:r>
      <w:r w:rsidRPr="00DD3A4F">
        <w:rPr>
          <w:rFonts w:ascii="Segoe UI" w:hAnsi="Segoe UI" w:cs="Segoe UI"/>
          <w:sz w:val="21"/>
          <w:szCs w:val="21"/>
        </w:rPr>
        <w:t>: If the bond's interest rate is fixed or can change.</w:t>
      </w:r>
    </w:p>
    <w:p w14:paraId="27FDB2B3"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Other Interest Type</w:t>
      </w:r>
      <w:r w:rsidRPr="00DD3A4F">
        <w:rPr>
          <w:rFonts w:ascii="Segoe UI" w:hAnsi="Segoe UI" w:cs="Segoe UI"/>
          <w:sz w:val="21"/>
          <w:szCs w:val="21"/>
        </w:rPr>
        <w:t>: More specifics on how interest for the bond works.</w:t>
      </w:r>
    </w:p>
    <w:p w14:paraId="4ABD4E53"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Federally Taxable</w:t>
      </w:r>
      <w:r w:rsidRPr="00DD3A4F">
        <w:rPr>
          <w:rFonts w:ascii="Segoe UI" w:hAnsi="Segoe UI" w:cs="Segoe UI"/>
          <w:sz w:val="21"/>
          <w:szCs w:val="21"/>
        </w:rPr>
        <w:t>: Whether the money made from the bond is taxable by the federal government.</w:t>
      </w:r>
    </w:p>
    <w:p w14:paraId="5B72A310"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First Optional Call Date</w:t>
      </w:r>
      <w:r w:rsidRPr="00DD3A4F">
        <w:rPr>
          <w:rFonts w:ascii="Segoe UI" w:hAnsi="Segoe UI" w:cs="Segoe UI"/>
          <w:sz w:val="21"/>
          <w:szCs w:val="21"/>
        </w:rPr>
        <w:t>: The earliest date the issuer can pay off the bond early.</w:t>
      </w:r>
    </w:p>
    <w:p w14:paraId="57E67FA4"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Final Maturity Date</w:t>
      </w:r>
      <w:r w:rsidRPr="00DD3A4F">
        <w:rPr>
          <w:rFonts w:ascii="Segoe UI" w:hAnsi="Segoe UI" w:cs="Segoe UI"/>
          <w:sz w:val="21"/>
          <w:szCs w:val="21"/>
        </w:rPr>
        <w:t>: When the bond must be paid back in full.</w:t>
      </w:r>
    </w:p>
    <w:p w14:paraId="40BBA6D2"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CAB Flag</w:t>
      </w:r>
      <w:r w:rsidRPr="00DD3A4F">
        <w:rPr>
          <w:rFonts w:ascii="Segoe UI" w:hAnsi="Segoe UI" w:cs="Segoe UI"/>
          <w:sz w:val="21"/>
          <w:szCs w:val="21"/>
        </w:rPr>
        <w:t>: Indicates a specific type of bond that grows in value until it's paid off.</w:t>
      </w:r>
    </w:p>
    <w:p w14:paraId="79FBA3DF"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Credit Ratings (S&amp;P, Moody's, Fitch, Other)</w:t>
      </w:r>
      <w:r w:rsidRPr="00DD3A4F">
        <w:rPr>
          <w:rFonts w:ascii="Segoe UI" w:hAnsi="Segoe UI" w:cs="Segoe UI"/>
          <w:sz w:val="21"/>
          <w:szCs w:val="21"/>
        </w:rPr>
        <w:t>: A score that tells how likely the bond is to be paid back.</w:t>
      </w:r>
    </w:p>
    <w:p w14:paraId="45CA9D32"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Guarantor Flag</w:t>
      </w:r>
      <w:r w:rsidRPr="00DD3A4F">
        <w:rPr>
          <w:rFonts w:ascii="Segoe UI" w:hAnsi="Segoe UI" w:cs="Segoe UI"/>
          <w:sz w:val="21"/>
          <w:szCs w:val="21"/>
        </w:rPr>
        <w:t>: If there's an extra promise from a third party to pay back the bond if the issuer can't.</w:t>
      </w:r>
    </w:p>
    <w:p w14:paraId="08FD5252"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lastRenderedPageBreak/>
        <w:t>Guarantor</w:t>
      </w:r>
      <w:r w:rsidRPr="00DD3A4F">
        <w:rPr>
          <w:rFonts w:ascii="Segoe UI" w:hAnsi="Segoe UI" w:cs="Segoe UI"/>
          <w:sz w:val="21"/>
          <w:szCs w:val="21"/>
        </w:rPr>
        <w:t>: Who that third party is.</w:t>
      </w:r>
    </w:p>
    <w:p w14:paraId="794BCE61"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Sale Type (Comp/Neg)</w:t>
      </w:r>
      <w:r w:rsidRPr="00DD3A4F">
        <w:rPr>
          <w:rFonts w:ascii="Segoe UI" w:hAnsi="Segoe UI" w:cs="Segoe UI"/>
          <w:sz w:val="21"/>
          <w:szCs w:val="21"/>
        </w:rPr>
        <w:t>: How the bond was sold - either through a competitive process or negotiation.</w:t>
      </w:r>
    </w:p>
    <w:p w14:paraId="6C396116"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Private Placement Flag</w:t>
      </w:r>
      <w:r w:rsidRPr="00DD3A4F">
        <w:rPr>
          <w:rFonts w:ascii="Segoe UI" w:hAnsi="Segoe UI" w:cs="Segoe UI"/>
          <w:sz w:val="21"/>
          <w:szCs w:val="21"/>
        </w:rPr>
        <w:t xml:space="preserve">: If the bond was sold directly to specific investors instead of the </w:t>
      </w:r>
      <w:proofErr w:type="gramStart"/>
      <w:r w:rsidRPr="00DD3A4F">
        <w:rPr>
          <w:rFonts w:ascii="Segoe UI" w:hAnsi="Segoe UI" w:cs="Segoe UI"/>
          <w:sz w:val="21"/>
          <w:szCs w:val="21"/>
        </w:rPr>
        <w:t>general public</w:t>
      </w:r>
      <w:proofErr w:type="gramEnd"/>
      <w:r w:rsidRPr="00DD3A4F">
        <w:rPr>
          <w:rFonts w:ascii="Segoe UI" w:hAnsi="Segoe UI" w:cs="Segoe UI"/>
          <w:sz w:val="21"/>
          <w:szCs w:val="21"/>
        </w:rPr>
        <w:t>.</w:t>
      </w:r>
    </w:p>
    <w:p w14:paraId="704E80F3"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Roles (Underwriter, Lender, etc.)</w:t>
      </w:r>
      <w:r w:rsidRPr="00DD3A4F">
        <w:rPr>
          <w:rFonts w:ascii="Segoe UI" w:hAnsi="Segoe UI" w:cs="Segoe UI"/>
          <w:sz w:val="21"/>
          <w:szCs w:val="21"/>
        </w:rPr>
        <w:t>: Various professionals involved in creating, selling, and managing the bond.</w:t>
      </w:r>
    </w:p>
    <w:p w14:paraId="0EB5E324" w14:textId="77777777" w:rsidR="00DD3A4F" w:rsidRPr="00DD3A4F" w:rsidRDefault="00DD3A4F" w:rsidP="00DD3A4F">
      <w:pPr>
        <w:numPr>
          <w:ilvl w:val="0"/>
          <w:numId w:val="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Fees and Costs</w:t>
      </w:r>
      <w:r w:rsidRPr="00DD3A4F">
        <w:rPr>
          <w:rFonts w:ascii="Segoe UI" w:hAnsi="Segoe UI" w:cs="Segoe UI"/>
          <w:sz w:val="21"/>
          <w:szCs w:val="21"/>
        </w:rPr>
        <w:t>: Various charges and expenses associated with issuing the bond.</w:t>
      </w:r>
    </w:p>
    <w:p w14:paraId="72D78F1A"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r w:rsidRPr="00DD3A4F">
        <w:rPr>
          <w:rFonts w:ascii="Segoe UI" w:hAnsi="Segoe UI" w:cs="Segoe UI"/>
          <w:sz w:val="21"/>
          <w:szCs w:val="21"/>
        </w:rPr>
        <w:t>I hope this helps make the terms a bit clearer!</w:t>
      </w:r>
    </w:p>
    <w:p w14:paraId="5299CD08" w14:textId="28D5BBAB" w:rsidR="00DD3A4F" w:rsidRPr="00DD3A4F" w:rsidRDefault="00DD3A4F" w:rsidP="00DD3A4F">
      <w:pPr>
        <w:rPr>
          <w:rFonts w:ascii="Segoe UI" w:hAnsi="Segoe UI" w:cs="Segoe UI"/>
          <w:sz w:val="21"/>
          <w:szCs w:val="21"/>
        </w:rPr>
      </w:pPr>
      <w:r w:rsidRPr="00DD3A4F">
        <w:rPr>
          <w:rFonts w:ascii="Segoe UI" w:hAnsi="Segoe UI" w:cs="Segoe UI"/>
          <w:sz w:val="21"/>
          <w:szCs w:val="21"/>
        </w:rPr>
        <w:fldChar w:fldCharType="begin"/>
      </w:r>
      <w:r w:rsidRPr="00DD3A4F">
        <w:rPr>
          <w:rFonts w:ascii="Segoe UI" w:hAnsi="Segoe UI" w:cs="Segoe UI"/>
          <w:sz w:val="21"/>
          <w:szCs w:val="21"/>
        </w:rPr>
        <w:instrText xml:space="preserve"> INCLUDEPICTURE "/Users/dhruvnirmal/Library/Group Containers/UBF8T346G9.ms/WebArchiveCopyPasteTempFiles/com.microsoft.Word/5cb58929f4a0c614bc012ec38decda5f?s=480&amp;r=pg&amp;d=https%3A%2F%2Fcdn.auth0.com%2Favatars%2Faw.png" \* MERGEFORMATINET </w:instrText>
      </w:r>
      <w:r w:rsidRPr="00DD3A4F">
        <w:rPr>
          <w:rFonts w:ascii="Segoe UI" w:hAnsi="Segoe UI" w:cs="Segoe UI"/>
          <w:sz w:val="21"/>
          <w:szCs w:val="21"/>
        </w:rPr>
        <w:fldChar w:fldCharType="separate"/>
      </w:r>
      <w:r w:rsidRPr="00DD3A4F">
        <w:rPr>
          <w:rFonts w:ascii="Segoe UI" w:hAnsi="Segoe UI" w:cs="Segoe UI"/>
          <w:noProof/>
          <w:sz w:val="21"/>
          <w:szCs w:val="21"/>
        </w:rPr>
        <w:drawing>
          <wp:inline distT="0" distB="0" distL="0" distR="0" wp14:anchorId="755F1941" wp14:editId="4BD96CBB">
            <wp:extent cx="307975" cy="307975"/>
            <wp:effectExtent l="0" t="0" r="0" b="0"/>
            <wp:docPr id="1275193715"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sidRPr="00DD3A4F">
        <w:rPr>
          <w:rFonts w:ascii="Segoe UI" w:hAnsi="Segoe UI" w:cs="Segoe UI"/>
          <w:sz w:val="21"/>
          <w:szCs w:val="21"/>
        </w:rPr>
        <w:fldChar w:fldCharType="end"/>
      </w:r>
    </w:p>
    <w:p w14:paraId="715B9E05" w14:textId="77777777" w:rsidR="00DD3A4F" w:rsidRPr="00DD3A4F" w:rsidRDefault="00DD3A4F" w:rsidP="00DD3A4F">
      <w:pPr>
        <w:spacing w:after="100"/>
        <w:rPr>
          <w:rFonts w:ascii="Segoe UI" w:hAnsi="Segoe UI" w:cs="Segoe UI"/>
          <w:sz w:val="21"/>
          <w:szCs w:val="21"/>
        </w:rPr>
      </w:pPr>
      <w:r w:rsidRPr="00DD3A4F">
        <w:rPr>
          <w:rFonts w:ascii="Segoe UI" w:hAnsi="Segoe UI" w:cs="Segoe UI"/>
          <w:sz w:val="21"/>
          <w:szCs w:val="21"/>
        </w:rPr>
        <w:t xml:space="preserve">why does a bond need to be reported next fiscal </w:t>
      </w:r>
      <w:proofErr w:type="gramStart"/>
      <w:r w:rsidRPr="00DD3A4F">
        <w:rPr>
          <w:rFonts w:ascii="Segoe UI" w:hAnsi="Segoe UI" w:cs="Segoe UI"/>
          <w:sz w:val="21"/>
          <w:szCs w:val="21"/>
        </w:rPr>
        <w:t>year</w:t>
      </w:r>
      <w:proofErr w:type="gramEnd"/>
      <w:r w:rsidRPr="00DD3A4F">
        <w:rPr>
          <w:rFonts w:ascii="Segoe UI" w:hAnsi="Segoe UI" w:cs="Segoe UI"/>
          <w:sz w:val="21"/>
          <w:szCs w:val="21"/>
        </w:rPr>
        <w:t xml:space="preserve"> </w:t>
      </w:r>
    </w:p>
    <w:p w14:paraId="62CA1828" w14:textId="77777777" w:rsidR="00DD3A4F" w:rsidRPr="00DD3A4F" w:rsidRDefault="00DD3A4F" w:rsidP="00DD3A4F">
      <w:pPr>
        <w:shd w:val="clear" w:color="auto" w:fill="AB68FF"/>
        <w:rPr>
          <w:rFonts w:ascii="Segoe UI" w:hAnsi="Segoe UI" w:cs="Segoe UI"/>
          <w:sz w:val="21"/>
          <w:szCs w:val="21"/>
        </w:rPr>
      </w:pPr>
      <w:proofErr w:type="spellStart"/>
      <w:r w:rsidRPr="00DD3A4F">
        <w:rPr>
          <w:rFonts w:ascii="Segoe UI" w:hAnsi="Segoe UI" w:cs="Segoe UI"/>
          <w:sz w:val="21"/>
          <w:szCs w:val="21"/>
        </w:rPr>
        <w:t>ChatGPT</w:t>
      </w:r>
      <w:proofErr w:type="spellEnd"/>
    </w:p>
    <w:p w14:paraId="7E0D9769"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The requirement for a bond to be reported in the next fiscal year, as hinted by the "ADTR Reportable Next Fiscal Year" column in your dataset, usually ties back to financial transparency, accountability, and regulatory compliance. Here's a more straightforward explanation of why this is important:</w:t>
      </w:r>
    </w:p>
    <w:p w14:paraId="6A769206"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Financial Transparency</w:t>
      </w:r>
    </w:p>
    <w:p w14:paraId="61CCEC2F"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Reporting bonds in the fiscal years following their issuance provides a clear view of the financial obligations an issuer (like a government or corporation) has. This transparency is crucial for investors, rating agencies, and the public to understand the issuer's financial health and how it manages debt.</w:t>
      </w:r>
    </w:p>
    <w:p w14:paraId="0D8DB885"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Accountability</w:t>
      </w:r>
    </w:p>
    <w:p w14:paraId="10EC79F2"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Regular reporting ensures that issuers remain accountable for the money they've borrowed through bonds. It allows stakeholders to track how funds are being used, especially if the bonds are earmarked for specific projects or initiatives.</w:t>
      </w:r>
    </w:p>
    <w:p w14:paraId="5B0EF22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Regulatory Compliance</w:t>
      </w:r>
    </w:p>
    <w:p w14:paraId="676CE00A"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There are laws and regulations governing the issuance and management of bonds, especially for public entities like state or local governments. Reporting on these bonds ensures compliance with these regulations, helping to avoid legal or financial penalties.</w:t>
      </w:r>
    </w:p>
    <w:p w14:paraId="56DBD4F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Budgeting and Financial Planning</w:t>
      </w:r>
    </w:p>
    <w:p w14:paraId="4A86192A"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Knowing future reporting requirements helps issuers prepare their financial statements and budgets accurately. This planning is vital for managing debt obligations effectively without compromising other financial commitments.</w:t>
      </w:r>
    </w:p>
    <w:p w14:paraId="15804FC1"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Investor Relations</w:t>
      </w:r>
    </w:p>
    <w:p w14:paraId="76805D60"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lastRenderedPageBreak/>
        <w:t>Consistent and forthcoming reporting on bonds strengthens trust with investors. It assures them that the issuer is managing its debt responsibly and is committed to transparency. This can be particularly important for maintaining or improving credit ratings, which affect the interest rates issuers pay on current and future debt.</w:t>
      </w:r>
    </w:p>
    <w:p w14:paraId="358B29E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r w:rsidRPr="00DD3A4F">
        <w:rPr>
          <w:rFonts w:ascii="Segoe UI" w:hAnsi="Segoe UI" w:cs="Segoe UI"/>
          <w:sz w:val="21"/>
          <w:szCs w:val="21"/>
        </w:rPr>
        <w:t>In essence, the need to report a bond in the next fiscal year is part of the broader financial management practices that ensure responsible use of borrowed funds, compliance with laws, and maintenance of good standing with investors and the public.</w:t>
      </w:r>
    </w:p>
    <w:p w14:paraId="36D370B0" w14:textId="16359C36" w:rsidR="00DD3A4F" w:rsidRPr="00DD3A4F" w:rsidRDefault="00DD3A4F" w:rsidP="00DD3A4F">
      <w:pPr>
        <w:rPr>
          <w:rFonts w:ascii="Segoe UI" w:hAnsi="Segoe UI" w:cs="Segoe UI"/>
          <w:sz w:val="21"/>
          <w:szCs w:val="21"/>
        </w:rPr>
      </w:pPr>
      <w:r w:rsidRPr="00DD3A4F">
        <w:rPr>
          <w:rFonts w:ascii="Segoe UI" w:hAnsi="Segoe UI" w:cs="Segoe UI"/>
          <w:sz w:val="21"/>
          <w:szCs w:val="21"/>
        </w:rPr>
        <w:fldChar w:fldCharType="begin"/>
      </w:r>
      <w:r w:rsidRPr="00DD3A4F">
        <w:rPr>
          <w:rFonts w:ascii="Segoe UI" w:hAnsi="Segoe UI" w:cs="Segoe UI"/>
          <w:sz w:val="21"/>
          <w:szCs w:val="21"/>
        </w:rPr>
        <w:instrText xml:space="preserve"> INCLUDEPICTURE "/Users/dhruvnirmal/Library/Group Containers/UBF8T346G9.ms/WebArchiveCopyPasteTempFiles/com.microsoft.Word/5cb58929f4a0c614bc012ec38decda5f?s=480&amp;r=pg&amp;d=https%3A%2F%2Fcdn.auth0.com%2Favatars%2Faw.png" \* MERGEFORMATINET </w:instrText>
      </w:r>
      <w:r w:rsidRPr="00DD3A4F">
        <w:rPr>
          <w:rFonts w:ascii="Segoe UI" w:hAnsi="Segoe UI" w:cs="Segoe UI"/>
          <w:sz w:val="21"/>
          <w:szCs w:val="21"/>
        </w:rPr>
        <w:fldChar w:fldCharType="separate"/>
      </w:r>
      <w:r w:rsidRPr="00DD3A4F">
        <w:rPr>
          <w:rFonts w:ascii="Segoe UI" w:hAnsi="Segoe UI" w:cs="Segoe UI"/>
          <w:noProof/>
          <w:sz w:val="21"/>
          <w:szCs w:val="21"/>
        </w:rPr>
        <w:drawing>
          <wp:inline distT="0" distB="0" distL="0" distR="0" wp14:anchorId="5C58CF38" wp14:editId="7F1B0D48">
            <wp:extent cx="307975" cy="307975"/>
            <wp:effectExtent l="0" t="0" r="0" b="0"/>
            <wp:docPr id="160723482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sidRPr="00DD3A4F">
        <w:rPr>
          <w:rFonts w:ascii="Segoe UI" w:hAnsi="Segoe UI" w:cs="Segoe UI"/>
          <w:sz w:val="21"/>
          <w:szCs w:val="21"/>
        </w:rPr>
        <w:fldChar w:fldCharType="end"/>
      </w:r>
    </w:p>
    <w:p w14:paraId="6896EDBF" w14:textId="77777777" w:rsidR="00DD3A4F" w:rsidRPr="00DD3A4F" w:rsidRDefault="00DD3A4F" w:rsidP="00DD3A4F">
      <w:pPr>
        <w:spacing w:after="100"/>
        <w:rPr>
          <w:rFonts w:ascii="Segoe UI" w:hAnsi="Segoe UI" w:cs="Segoe UI"/>
          <w:sz w:val="21"/>
          <w:szCs w:val="21"/>
        </w:rPr>
      </w:pPr>
      <w:r w:rsidRPr="00DD3A4F">
        <w:rPr>
          <w:rFonts w:ascii="Segoe UI" w:hAnsi="Segoe UI" w:cs="Segoe UI"/>
          <w:sz w:val="21"/>
          <w:szCs w:val="21"/>
        </w:rPr>
        <w:t xml:space="preserve">what exactly are bond, who are investors, why are they creating bonds, is bond kind of a loan? </w:t>
      </w:r>
    </w:p>
    <w:p w14:paraId="012BA21D" w14:textId="77777777" w:rsidR="00DD3A4F" w:rsidRPr="00DD3A4F" w:rsidRDefault="00DD3A4F" w:rsidP="00DD3A4F">
      <w:pPr>
        <w:shd w:val="clear" w:color="auto" w:fill="AB68FF"/>
        <w:rPr>
          <w:rFonts w:ascii="Segoe UI" w:hAnsi="Segoe UI" w:cs="Segoe UI"/>
          <w:sz w:val="21"/>
          <w:szCs w:val="21"/>
        </w:rPr>
      </w:pPr>
      <w:proofErr w:type="spellStart"/>
      <w:r w:rsidRPr="00DD3A4F">
        <w:rPr>
          <w:rFonts w:ascii="Segoe UI" w:hAnsi="Segoe UI" w:cs="Segoe UI"/>
          <w:sz w:val="21"/>
          <w:szCs w:val="21"/>
        </w:rPr>
        <w:t>ChatGPT</w:t>
      </w:r>
      <w:proofErr w:type="spellEnd"/>
    </w:p>
    <w:p w14:paraId="01F6F154"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Let's break down these concepts into simpler terms:</w:t>
      </w:r>
    </w:p>
    <w:p w14:paraId="7994DF3B"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What is a Bond?</w:t>
      </w:r>
    </w:p>
    <w:p w14:paraId="5F44DD3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 xml:space="preserve">Imagine you have a big project in mind, like building a playground, but you don't have enough money to do it right now. You ask your </w:t>
      </w:r>
      <w:proofErr w:type="spellStart"/>
      <w:r w:rsidRPr="00DD3A4F">
        <w:rPr>
          <w:rFonts w:ascii="Segoe UI" w:hAnsi="Segoe UI" w:cs="Segoe UI"/>
          <w:sz w:val="21"/>
          <w:szCs w:val="21"/>
        </w:rPr>
        <w:t>neighbors</w:t>
      </w:r>
      <w:proofErr w:type="spellEnd"/>
      <w:r w:rsidRPr="00DD3A4F">
        <w:rPr>
          <w:rFonts w:ascii="Segoe UI" w:hAnsi="Segoe UI" w:cs="Segoe UI"/>
          <w:sz w:val="21"/>
          <w:szCs w:val="21"/>
        </w:rPr>
        <w:t xml:space="preserve"> if they'd be willing to lend you the money, promising to pay them back with a little extra after some time. A bond is essentially this concept but on a much larger scale. Governments or companies issue bonds to raise money for projects, such as building roads or expanding businesses. When you buy a bond, you're lending money to the issuer, and in return, they promise to pay you back later with interest.</w:t>
      </w:r>
    </w:p>
    <w:p w14:paraId="6FE78562"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Who are Investors?</w:t>
      </w:r>
    </w:p>
    <w:p w14:paraId="1FF4EADA"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 xml:space="preserve">Using our playground example, your </w:t>
      </w:r>
      <w:proofErr w:type="spellStart"/>
      <w:r w:rsidRPr="00DD3A4F">
        <w:rPr>
          <w:rFonts w:ascii="Segoe UI" w:hAnsi="Segoe UI" w:cs="Segoe UI"/>
          <w:sz w:val="21"/>
          <w:szCs w:val="21"/>
        </w:rPr>
        <w:t>neighbors</w:t>
      </w:r>
      <w:proofErr w:type="spellEnd"/>
      <w:r w:rsidRPr="00DD3A4F">
        <w:rPr>
          <w:rFonts w:ascii="Segoe UI" w:hAnsi="Segoe UI" w:cs="Segoe UI"/>
          <w:sz w:val="21"/>
          <w:szCs w:val="21"/>
        </w:rPr>
        <w:t xml:space="preserve"> who lend you money are like investors. In the real world, investors are people or institutions with some extra money. They're looking to make more money by lending it out (buying bonds, in this case) and then getting paid back with interest. Investors can be anyone from an individual with a savings account to large organizations like pension funds or insurance companies.</w:t>
      </w:r>
    </w:p>
    <w:p w14:paraId="11E27667"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Why Create Bonds?</w:t>
      </w:r>
    </w:p>
    <w:p w14:paraId="37E512A7"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Why not just go to a bank for a loan? Well, for one, bonds can be a more flexible or cheaper way for governments and companies to get the money they need. Bonds allow them to:</w:t>
      </w:r>
    </w:p>
    <w:p w14:paraId="6A096436" w14:textId="77777777" w:rsidR="00DD3A4F" w:rsidRPr="00DD3A4F" w:rsidRDefault="00DD3A4F" w:rsidP="00DD3A4F">
      <w:pPr>
        <w:numPr>
          <w:ilvl w:val="0"/>
          <w:numId w:val="2"/>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Raise Large Amounts of Money</w:t>
      </w:r>
      <w:r w:rsidRPr="00DD3A4F">
        <w:rPr>
          <w:rFonts w:ascii="Segoe UI" w:hAnsi="Segoe UI" w:cs="Segoe UI"/>
          <w:sz w:val="21"/>
          <w:szCs w:val="21"/>
        </w:rPr>
        <w:t>: For big projects, it's often easier to get the funding from a broad group of investors rather than a single lender like a bank.</w:t>
      </w:r>
    </w:p>
    <w:p w14:paraId="055659C4" w14:textId="77777777" w:rsidR="00DD3A4F" w:rsidRPr="00DD3A4F" w:rsidRDefault="00DD3A4F" w:rsidP="00DD3A4F">
      <w:pPr>
        <w:numPr>
          <w:ilvl w:val="0"/>
          <w:numId w:val="2"/>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Spread Out Repayment</w:t>
      </w:r>
      <w:r w:rsidRPr="00DD3A4F">
        <w:rPr>
          <w:rFonts w:ascii="Segoe UI" w:hAnsi="Segoe UI" w:cs="Segoe UI"/>
          <w:sz w:val="21"/>
          <w:szCs w:val="21"/>
        </w:rPr>
        <w:t>: Bonds can be structured over many years, making it easier to manage repayments.</w:t>
      </w:r>
    </w:p>
    <w:p w14:paraId="5CBE6821" w14:textId="77777777" w:rsidR="00DD3A4F" w:rsidRPr="00DD3A4F" w:rsidRDefault="00DD3A4F" w:rsidP="00DD3A4F">
      <w:pPr>
        <w:numPr>
          <w:ilvl w:val="0"/>
          <w:numId w:val="2"/>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Attract Investors</w:t>
      </w:r>
      <w:r w:rsidRPr="00DD3A4F">
        <w:rPr>
          <w:rFonts w:ascii="Segoe UI" w:hAnsi="Segoe UI" w:cs="Segoe UI"/>
          <w:sz w:val="21"/>
          <w:szCs w:val="21"/>
        </w:rPr>
        <w:t>: By offering a reliable return on investment (the interest), bonds can be attractive to people or institutions looking to earn money over time.</w:t>
      </w:r>
    </w:p>
    <w:p w14:paraId="0FAD8F1C"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Is a Bond a Kind of Loan?</w:t>
      </w:r>
    </w:p>
    <w:p w14:paraId="1057E5D7"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 xml:space="preserve">Yes, you can think of a bond as a type of loan. The key difference between a bond and a regular loan is how they're bought and sold. Bonds can be traded in financial markets, much like stocks. </w:t>
      </w:r>
      <w:r w:rsidRPr="00DD3A4F">
        <w:rPr>
          <w:rFonts w:ascii="Segoe UI" w:hAnsi="Segoe UI" w:cs="Segoe UI"/>
          <w:sz w:val="21"/>
          <w:szCs w:val="21"/>
        </w:rPr>
        <w:lastRenderedPageBreak/>
        <w:t>This means that after the initial purchase, an investor can sell the bond to someone else before it matures (before the end date of the loan). The original issuer still owes the bond's value at maturity, but to whoever holds the bond at that time, not necessarily to the original buyer.</w:t>
      </w:r>
    </w:p>
    <w:p w14:paraId="1719133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r w:rsidRPr="00DD3A4F">
        <w:rPr>
          <w:rFonts w:ascii="Segoe UI" w:hAnsi="Segoe UI" w:cs="Segoe UI"/>
          <w:sz w:val="21"/>
          <w:szCs w:val="21"/>
        </w:rPr>
        <w:t>In summary, bonds are a way for entities to borrow money directly from investors. These investors are essentially lenders, looking for a secure way to grow their money over time. By buying bonds, they provide funds for significant projects or operational needs, with the expectation of getting their investment back with some interest.</w:t>
      </w:r>
    </w:p>
    <w:p w14:paraId="380301F8" w14:textId="4D05D2C6" w:rsidR="00DD3A4F" w:rsidRPr="00DD3A4F" w:rsidRDefault="00DD3A4F" w:rsidP="00DD3A4F">
      <w:pPr>
        <w:rPr>
          <w:rFonts w:ascii="Segoe UI" w:hAnsi="Segoe UI" w:cs="Segoe UI"/>
          <w:sz w:val="21"/>
          <w:szCs w:val="21"/>
        </w:rPr>
      </w:pPr>
      <w:r w:rsidRPr="00DD3A4F">
        <w:rPr>
          <w:rFonts w:ascii="Segoe UI" w:hAnsi="Segoe UI" w:cs="Segoe UI"/>
          <w:sz w:val="21"/>
          <w:szCs w:val="21"/>
        </w:rPr>
        <w:fldChar w:fldCharType="begin"/>
      </w:r>
      <w:r w:rsidRPr="00DD3A4F">
        <w:rPr>
          <w:rFonts w:ascii="Segoe UI" w:hAnsi="Segoe UI" w:cs="Segoe UI"/>
          <w:sz w:val="21"/>
          <w:szCs w:val="21"/>
        </w:rPr>
        <w:instrText xml:space="preserve"> INCLUDEPICTURE "/Users/dhruvnirmal/Library/Group Containers/UBF8T346G9.ms/WebArchiveCopyPasteTempFiles/com.microsoft.Word/5cb58929f4a0c614bc012ec38decda5f?s=480&amp;r=pg&amp;d=https%3A%2F%2Fcdn.auth0.com%2Favatars%2Faw.png" \* MERGEFORMATINET </w:instrText>
      </w:r>
      <w:r w:rsidRPr="00DD3A4F">
        <w:rPr>
          <w:rFonts w:ascii="Segoe UI" w:hAnsi="Segoe UI" w:cs="Segoe UI"/>
          <w:sz w:val="21"/>
          <w:szCs w:val="21"/>
        </w:rPr>
        <w:fldChar w:fldCharType="separate"/>
      </w:r>
      <w:r w:rsidRPr="00DD3A4F">
        <w:rPr>
          <w:rFonts w:ascii="Segoe UI" w:hAnsi="Segoe UI" w:cs="Segoe UI"/>
          <w:noProof/>
          <w:sz w:val="21"/>
          <w:szCs w:val="21"/>
        </w:rPr>
        <w:drawing>
          <wp:inline distT="0" distB="0" distL="0" distR="0" wp14:anchorId="561273E1" wp14:editId="2E9401F0">
            <wp:extent cx="307975" cy="307975"/>
            <wp:effectExtent l="0" t="0" r="0" b="0"/>
            <wp:docPr id="121541548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sidRPr="00DD3A4F">
        <w:rPr>
          <w:rFonts w:ascii="Segoe UI" w:hAnsi="Segoe UI" w:cs="Segoe UI"/>
          <w:sz w:val="21"/>
          <w:szCs w:val="21"/>
        </w:rPr>
        <w:fldChar w:fldCharType="end"/>
      </w:r>
    </w:p>
    <w:p w14:paraId="666F4A87" w14:textId="77777777" w:rsidR="00DD3A4F" w:rsidRPr="00DD3A4F" w:rsidRDefault="00DD3A4F" w:rsidP="00DD3A4F">
      <w:pPr>
        <w:spacing w:after="100"/>
        <w:rPr>
          <w:rFonts w:ascii="Segoe UI" w:hAnsi="Segoe UI" w:cs="Segoe UI"/>
          <w:sz w:val="21"/>
          <w:szCs w:val="21"/>
        </w:rPr>
      </w:pPr>
      <w:r w:rsidRPr="00DD3A4F">
        <w:rPr>
          <w:rFonts w:ascii="Segoe UI" w:hAnsi="Segoe UI" w:cs="Segoe UI"/>
          <w:sz w:val="21"/>
          <w:szCs w:val="21"/>
        </w:rPr>
        <w:t xml:space="preserve">explain all fees and </w:t>
      </w:r>
      <w:proofErr w:type="gramStart"/>
      <w:r w:rsidRPr="00DD3A4F">
        <w:rPr>
          <w:rFonts w:ascii="Segoe UI" w:hAnsi="Segoe UI" w:cs="Segoe UI"/>
          <w:sz w:val="21"/>
          <w:szCs w:val="21"/>
        </w:rPr>
        <w:t>costs</w:t>
      </w:r>
      <w:proofErr w:type="gramEnd"/>
      <w:r w:rsidRPr="00DD3A4F">
        <w:rPr>
          <w:rFonts w:ascii="Segoe UI" w:hAnsi="Segoe UI" w:cs="Segoe UI"/>
          <w:sz w:val="21"/>
          <w:szCs w:val="21"/>
        </w:rPr>
        <w:t xml:space="preserve"> </w:t>
      </w:r>
    </w:p>
    <w:p w14:paraId="568B092A" w14:textId="77777777" w:rsidR="00DD3A4F" w:rsidRPr="00DD3A4F" w:rsidRDefault="00DD3A4F" w:rsidP="00DD3A4F">
      <w:pPr>
        <w:shd w:val="clear" w:color="auto" w:fill="AB68FF"/>
        <w:rPr>
          <w:rFonts w:ascii="Segoe UI" w:hAnsi="Segoe UI" w:cs="Segoe UI"/>
          <w:sz w:val="21"/>
          <w:szCs w:val="21"/>
        </w:rPr>
      </w:pPr>
      <w:proofErr w:type="spellStart"/>
      <w:r w:rsidRPr="00DD3A4F">
        <w:rPr>
          <w:rFonts w:ascii="Segoe UI" w:hAnsi="Segoe UI" w:cs="Segoe UI"/>
          <w:sz w:val="21"/>
          <w:szCs w:val="21"/>
        </w:rPr>
        <w:t>ChatGPT</w:t>
      </w:r>
      <w:proofErr w:type="spellEnd"/>
    </w:p>
    <w:p w14:paraId="2EEB6E3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DD3A4F">
        <w:rPr>
          <w:rFonts w:ascii="Segoe UI" w:hAnsi="Segoe UI" w:cs="Segoe UI"/>
          <w:sz w:val="21"/>
          <w:szCs w:val="21"/>
        </w:rPr>
        <w:t>The fees and costs associated with issuing a bond can be numerous, as they cover various services and steps required to successfully prepare, market, and manage the bond issuance. Let's go over each type of fee and cost you might encounter in more layman's terms:</w:t>
      </w:r>
    </w:p>
    <w:p w14:paraId="18F02BA5"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General Costs</w:t>
      </w:r>
    </w:p>
    <w:p w14:paraId="50C70F7D" w14:textId="77777777" w:rsidR="00DD3A4F" w:rsidRPr="00DD3A4F" w:rsidRDefault="00DD3A4F" w:rsidP="00DD3A4F">
      <w:pPr>
        <w:numPr>
          <w:ilvl w:val="0"/>
          <w:numId w:val="3"/>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Issue Costs Pct of Principal Amt</w:t>
      </w:r>
      <w:r w:rsidRPr="00DD3A4F">
        <w:rPr>
          <w:rFonts w:ascii="Segoe UI" w:hAnsi="Segoe UI" w:cs="Segoe UI"/>
          <w:sz w:val="21"/>
          <w:szCs w:val="21"/>
        </w:rPr>
        <w:t>: This represents the total costs of issuing the bond as a percentage of the amount borrowed. Think of it like the fee percentage you pay for the service of getting the loan.</w:t>
      </w:r>
    </w:p>
    <w:p w14:paraId="7FAA113D" w14:textId="77777777" w:rsidR="00DD3A4F" w:rsidRPr="00DD3A4F" w:rsidRDefault="00DD3A4F" w:rsidP="00DD3A4F">
      <w:pPr>
        <w:numPr>
          <w:ilvl w:val="0"/>
          <w:numId w:val="3"/>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Total Issuance Costs</w:t>
      </w:r>
      <w:r w:rsidRPr="00DD3A4F">
        <w:rPr>
          <w:rFonts w:ascii="Segoe UI" w:hAnsi="Segoe UI" w:cs="Segoe UI"/>
          <w:sz w:val="21"/>
          <w:szCs w:val="21"/>
        </w:rPr>
        <w:t>: The total dollar amount spent to issue the bonds, including all fees paid to various service providers involved in the process.</w:t>
      </w:r>
    </w:p>
    <w:p w14:paraId="3A644167"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Underwriting Fees</w:t>
      </w:r>
    </w:p>
    <w:p w14:paraId="332DEA01" w14:textId="77777777" w:rsidR="00DD3A4F" w:rsidRPr="00DD3A4F" w:rsidRDefault="00DD3A4F" w:rsidP="00DD3A4F">
      <w:pPr>
        <w:numPr>
          <w:ilvl w:val="0"/>
          <w:numId w:val="4"/>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UW Takedown</w:t>
      </w:r>
      <w:r w:rsidRPr="00DD3A4F">
        <w:rPr>
          <w:rFonts w:ascii="Segoe UI" w:hAnsi="Segoe UI" w:cs="Segoe UI"/>
          <w:sz w:val="21"/>
          <w:szCs w:val="21"/>
        </w:rPr>
        <w:t>: This is the main part of the underwriter's fee, essentially what they earn for selling the bond to investors.</w:t>
      </w:r>
    </w:p>
    <w:p w14:paraId="0376FD30" w14:textId="77777777" w:rsidR="00DD3A4F" w:rsidRPr="00DD3A4F" w:rsidRDefault="00DD3A4F" w:rsidP="00DD3A4F">
      <w:pPr>
        <w:numPr>
          <w:ilvl w:val="0"/>
          <w:numId w:val="4"/>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 xml:space="preserve">UW </w:t>
      </w:r>
      <w:proofErr w:type="spellStart"/>
      <w:r w:rsidRPr="00DD3A4F">
        <w:rPr>
          <w:rFonts w:ascii="Segoe UI" w:hAnsi="Segoe UI" w:cs="Segoe UI"/>
          <w:b/>
          <w:bCs/>
          <w:sz w:val="21"/>
          <w:szCs w:val="21"/>
          <w:bdr w:val="single" w:sz="2" w:space="0" w:color="E3E3E3" w:frame="1"/>
        </w:rPr>
        <w:t>Mngmt</w:t>
      </w:r>
      <w:proofErr w:type="spellEnd"/>
      <w:r w:rsidRPr="00DD3A4F">
        <w:rPr>
          <w:rFonts w:ascii="Segoe UI" w:hAnsi="Segoe UI" w:cs="Segoe UI"/>
          <w:b/>
          <w:bCs/>
          <w:sz w:val="21"/>
          <w:szCs w:val="21"/>
          <w:bdr w:val="single" w:sz="2" w:space="0" w:color="E3E3E3" w:frame="1"/>
        </w:rPr>
        <w:t xml:space="preserve"> Fee</w:t>
      </w:r>
      <w:r w:rsidRPr="00DD3A4F">
        <w:rPr>
          <w:rFonts w:ascii="Segoe UI" w:hAnsi="Segoe UI" w:cs="Segoe UI"/>
          <w:sz w:val="21"/>
          <w:szCs w:val="21"/>
        </w:rPr>
        <w:t>: A fee paid to the underwriters for managing the bond issuance process.</w:t>
      </w:r>
    </w:p>
    <w:p w14:paraId="06DBBF3B" w14:textId="77777777" w:rsidR="00DD3A4F" w:rsidRPr="00DD3A4F" w:rsidRDefault="00DD3A4F" w:rsidP="00DD3A4F">
      <w:pPr>
        <w:numPr>
          <w:ilvl w:val="0"/>
          <w:numId w:val="4"/>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UW Expenses</w:t>
      </w:r>
      <w:r w:rsidRPr="00DD3A4F">
        <w:rPr>
          <w:rFonts w:ascii="Segoe UI" w:hAnsi="Segoe UI" w:cs="Segoe UI"/>
          <w:sz w:val="21"/>
          <w:szCs w:val="21"/>
        </w:rPr>
        <w:t>: Costs that underwriters incur while preparing and selling the bond, which are then passed on to the issuer.</w:t>
      </w:r>
    </w:p>
    <w:p w14:paraId="3743F507" w14:textId="77777777" w:rsidR="00DD3A4F" w:rsidRPr="00DD3A4F" w:rsidRDefault="00DD3A4F" w:rsidP="00DD3A4F">
      <w:pPr>
        <w:numPr>
          <w:ilvl w:val="0"/>
          <w:numId w:val="4"/>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UW Total Discount/Spread</w:t>
      </w:r>
      <w:r w:rsidRPr="00DD3A4F">
        <w:rPr>
          <w:rFonts w:ascii="Segoe UI" w:hAnsi="Segoe UI" w:cs="Segoe UI"/>
          <w:sz w:val="21"/>
          <w:szCs w:val="21"/>
        </w:rPr>
        <w:t>: The difference between what investors pay for the bond and what the issuer receives, essentially the underwriter's profit margin.</w:t>
      </w:r>
    </w:p>
    <w:p w14:paraId="451BE908"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Placement Agent Fees</w:t>
      </w:r>
    </w:p>
    <w:p w14:paraId="5AC7A96D" w14:textId="77777777" w:rsidR="00DD3A4F" w:rsidRPr="00DD3A4F" w:rsidRDefault="00DD3A4F" w:rsidP="00DD3A4F">
      <w:pPr>
        <w:numPr>
          <w:ilvl w:val="0"/>
          <w:numId w:val="5"/>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Placement Agent Fee</w:t>
      </w:r>
      <w:r w:rsidRPr="00DD3A4F">
        <w:rPr>
          <w:rFonts w:ascii="Segoe UI" w:hAnsi="Segoe UI" w:cs="Segoe UI"/>
          <w:sz w:val="21"/>
          <w:szCs w:val="21"/>
        </w:rPr>
        <w:t>: If a placement agent is used to help sell the bond, especially in private placements, this is their fee for the service.</w:t>
      </w:r>
    </w:p>
    <w:p w14:paraId="38BBAC6A"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Advisory Fees</w:t>
      </w:r>
    </w:p>
    <w:p w14:paraId="12D234FA" w14:textId="77777777" w:rsidR="00DD3A4F" w:rsidRPr="00DD3A4F" w:rsidRDefault="00DD3A4F" w:rsidP="00DD3A4F">
      <w:pPr>
        <w:numPr>
          <w:ilvl w:val="0"/>
          <w:numId w:val="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Financial Advisor Fee</w:t>
      </w:r>
      <w:r w:rsidRPr="00DD3A4F">
        <w:rPr>
          <w:rFonts w:ascii="Segoe UI" w:hAnsi="Segoe UI" w:cs="Segoe UI"/>
          <w:sz w:val="21"/>
          <w:szCs w:val="21"/>
        </w:rPr>
        <w:t xml:space="preserve">: Paid to financial advisors for advising on the bond issuance process, including structuring the </w:t>
      </w:r>
      <w:proofErr w:type="gramStart"/>
      <w:r w:rsidRPr="00DD3A4F">
        <w:rPr>
          <w:rFonts w:ascii="Segoe UI" w:hAnsi="Segoe UI" w:cs="Segoe UI"/>
          <w:sz w:val="21"/>
          <w:szCs w:val="21"/>
        </w:rPr>
        <w:t>deal</w:t>
      </w:r>
      <w:proofErr w:type="gramEnd"/>
      <w:r w:rsidRPr="00DD3A4F">
        <w:rPr>
          <w:rFonts w:ascii="Segoe UI" w:hAnsi="Segoe UI" w:cs="Segoe UI"/>
          <w:sz w:val="21"/>
          <w:szCs w:val="21"/>
        </w:rPr>
        <w:t xml:space="preserve"> and managing timelines.</w:t>
      </w:r>
    </w:p>
    <w:p w14:paraId="254725D3" w14:textId="77777777" w:rsidR="00DD3A4F" w:rsidRPr="00DD3A4F" w:rsidRDefault="00DD3A4F" w:rsidP="00DD3A4F">
      <w:pPr>
        <w:numPr>
          <w:ilvl w:val="0"/>
          <w:numId w:val="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Bond Counsel Fee</w:t>
      </w:r>
      <w:r w:rsidRPr="00DD3A4F">
        <w:rPr>
          <w:rFonts w:ascii="Segoe UI" w:hAnsi="Segoe UI" w:cs="Segoe UI"/>
          <w:sz w:val="21"/>
          <w:szCs w:val="21"/>
        </w:rPr>
        <w:t>: Fees for legal counsel that specializes in bond issuances, ensuring the bond complies with all laws.</w:t>
      </w:r>
    </w:p>
    <w:p w14:paraId="3582E2AD" w14:textId="77777777" w:rsidR="00DD3A4F" w:rsidRPr="00DD3A4F" w:rsidRDefault="00DD3A4F" w:rsidP="00DD3A4F">
      <w:pPr>
        <w:numPr>
          <w:ilvl w:val="0"/>
          <w:numId w:val="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Co-Bond Counsel Fee</w:t>
      </w:r>
      <w:r w:rsidRPr="00DD3A4F">
        <w:rPr>
          <w:rFonts w:ascii="Segoe UI" w:hAnsi="Segoe UI" w:cs="Segoe UI"/>
          <w:sz w:val="21"/>
          <w:szCs w:val="21"/>
        </w:rPr>
        <w:t xml:space="preserve">: </w:t>
      </w:r>
      <w:proofErr w:type="gramStart"/>
      <w:r w:rsidRPr="00DD3A4F">
        <w:rPr>
          <w:rFonts w:ascii="Segoe UI" w:hAnsi="Segoe UI" w:cs="Segoe UI"/>
          <w:sz w:val="21"/>
          <w:szCs w:val="21"/>
        </w:rPr>
        <w:t>Similar to</w:t>
      </w:r>
      <w:proofErr w:type="gramEnd"/>
      <w:r w:rsidRPr="00DD3A4F">
        <w:rPr>
          <w:rFonts w:ascii="Segoe UI" w:hAnsi="Segoe UI" w:cs="Segoe UI"/>
          <w:sz w:val="21"/>
          <w:szCs w:val="21"/>
        </w:rPr>
        <w:t xml:space="preserve"> the bond counsel fee but for any additional legal firms that are also involved in the issuance.</w:t>
      </w:r>
    </w:p>
    <w:p w14:paraId="793EC436" w14:textId="77777777" w:rsidR="00DD3A4F" w:rsidRPr="00DD3A4F" w:rsidRDefault="00DD3A4F" w:rsidP="00DD3A4F">
      <w:pPr>
        <w:numPr>
          <w:ilvl w:val="0"/>
          <w:numId w:val="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lastRenderedPageBreak/>
        <w:t>Disclosure Counsel Fee</w:t>
      </w:r>
      <w:r w:rsidRPr="00DD3A4F">
        <w:rPr>
          <w:rFonts w:ascii="Segoe UI" w:hAnsi="Segoe UI" w:cs="Segoe UI"/>
          <w:sz w:val="21"/>
          <w:szCs w:val="21"/>
        </w:rPr>
        <w:t>: Paid to attorneys tasked with ensuring all disclosures to investors are accurate and comply with securities laws.</w:t>
      </w:r>
    </w:p>
    <w:p w14:paraId="77FA42C0" w14:textId="77777777" w:rsidR="00DD3A4F" w:rsidRPr="00DD3A4F" w:rsidRDefault="00DD3A4F" w:rsidP="00DD3A4F">
      <w:pPr>
        <w:numPr>
          <w:ilvl w:val="0"/>
          <w:numId w:val="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Borrower Counsel Fee</w:t>
      </w:r>
      <w:r w:rsidRPr="00DD3A4F">
        <w:rPr>
          <w:rFonts w:ascii="Segoe UI" w:hAnsi="Segoe UI" w:cs="Segoe UI"/>
          <w:sz w:val="21"/>
          <w:szCs w:val="21"/>
        </w:rPr>
        <w:t>: Legal fees paid by the borrower for their own legal advice and representation in the issuance.</w:t>
      </w:r>
    </w:p>
    <w:p w14:paraId="56DFB89C" w14:textId="77777777" w:rsidR="00DD3A4F" w:rsidRPr="00DD3A4F" w:rsidRDefault="00DD3A4F" w:rsidP="00DD3A4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DD3A4F">
        <w:rPr>
          <w:rFonts w:ascii="Segoe UI" w:hAnsi="Segoe UI" w:cs="Segoe UI"/>
          <w:b/>
          <w:bCs/>
          <w:sz w:val="26"/>
          <w:szCs w:val="26"/>
        </w:rPr>
        <w:t>Trustee and Other Fees</w:t>
      </w:r>
    </w:p>
    <w:p w14:paraId="5FBA120F" w14:textId="77777777" w:rsidR="00DD3A4F" w:rsidRPr="00DD3A4F" w:rsidRDefault="00DD3A4F" w:rsidP="00DD3A4F">
      <w:pPr>
        <w:numPr>
          <w:ilvl w:val="0"/>
          <w:numId w:val="7"/>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Trustee Fee</w:t>
      </w:r>
      <w:r w:rsidRPr="00DD3A4F">
        <w:rPr>
          <w:rFonts w:ascii="Segoe UI" w:hAnsi="Segoe UI" w:cs="Segoe UI"/>
          <w:sz w:val="21"/>
          <w:szCs w:val="21"/>
        </w:rPr>
        <w:t>: The fee paid to a trustee, who manages the flow of money between the bond issuer and the investors, ensuring that investors are paid their interest and principal on time.</w:t>
      </w:r>
    </w:p>
    <w:p w14:paraId="0053BE0B" w14:textId="77777777" w:rsidR="00DD3A4F" w:rsidRPr="00DD3A4F" w:rsidRDefault="00DD3A4F" w:rsidP="00DD3A4F">
      <w:pPr>
        <w:numPr>
          <w:ilvl w:val="0"/>
          <w:numId w:val="7"/>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Credit Enhancement Fee</w:t>
      </w:r>
      <w:r w:rsidRPr="00DD3A4F">
        <w:rPr>
          <w:rFonts w:ascii="Segoe UI" w:hAnsi="Segoe UI" w:cs="Segoe UI"/>
          <w:sz w:val="21"/>
          <w:szCs w:val="21"/>
        </w:rPr>
        <w:t>: If insurance or another form of credit enhancement is used to make the bond more attractive to investors by securing the repayment, this fee is for that service.</w:t>
      </w:r>
    </w:p>
    <w:p w14:paraId="27AE5163" w14:textId="77777777" w:rsidR="00DD3A4F" w:rsidRPr="00DD3A4F" w:rsidRDefault="00DD3A4F" w:rsidP="00DD3A4F">
      <w:pPr>
        <w:numPr>
          <w:ilvl w:val="0"/>
          <w:numId w:val="7"/>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Rating Agency Fee</w:t>
      </w:r>
      <w:r w:rsidRPr="00DD3A4F">
        <w:rPr>
          <w:rFonts w:ascii="Segoe UI" w:hAnsi="Segoe UI" w:cs="Segoe UI"/>
          <w:sz w:val="21"/>
          <w:szCs w:val="21"/>
        </w:rPr>
        <w:t>: Paid to credit rating agencies for rating the bond, which helps investors understand the risk of the bond.</w:t>
      </w:r>
    </w:p>
    <w:p w14:paraId="65750EF1" w14:textId="77777777" w:rsidR="00DD3A4F" w:rsidRPr="00DD3A4F" w:rsidRDefault="00DD3A4F" w:rsidP="00DD3A4F">
      <w:pPr>
        <w:numPr>
          <w:ilvl w:val="0"/>
          <w:numId w:val="7"/>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DD3A4F">
        <w:rPr>
          <w:rFonts w:ascii="Segoe UI" w:hAnsi="Segoe UI" w:cs="Segoe UI"/>
          <w:b/>
          <w:bCs/>
          <w:sz w:val="21"/>
          <w:szCs w:val="21"/>
          <w:bdr w:val="single" w:sz="2" w:space="0" w:color="E3E3E3" w:frame="1"/>
        </w:rPr>
        <w:t>Other Issuance Expenses</w:t>
      </w:r>
      <w:r w:rsidRPr="00DD3A4F">
        <w:rPr>
          <w:rFonts w:ascii="Segoe UI" w:hAnsi="Segoe UI" w:cs="Segoe UI"/>
          <w:sz w:val="21"/>
          <w:szCs w:val="21"/>
        </w:rPr>
        <w:t>: This can include a wide variety of other costs, such as printing the bond documents, marketing the bond to investors, and other administrative expenses related to the bond issuance.</w:t>
      </w:r>
    </w:p>
    <w:p w14:paraId="56CB22D1" w14:textId="77777777" w:rsidR="00DD3A4F" w:rsidRDefault="00DD3A4F"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r w:rsidRPr="00DD3A4F">
        <w:rPr>
          <w:rFonts w:ascii="Segoe UI" w:hAnsi="Segoe UI" w:cs="Segoe UI"/>
          <w:sz w:val="21"/>
          <w:szCs w:val="21"/>
        </w:rPr>
        <w:t>Each of these fees and costs is necessary for the complex process of issuing a bond, which involves legal, financial, and market expertise to ensure everything goes smoothly and the bond is attractive to investors.</w:t>
      </w:r>
    </w:p>
    <w:p w14:paraId="392F73CF" w14:textId="77777777" w:rsidR="006B035C" w:rsidRDefault="006B035C"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p>
    <w:p w14:paraId="49DE77AC" w14:textId="77777777" w:rsidR="006B035C" w:rsidRDefault="006B035C" w:rsidP="006B035C">
      <w:pPr>
        <w:pStyle w:val="NormalWeb"/>
      </w:pPr>
      <w:r>
        <w:rPr>
          <w:rFonts w:ascii="Calibri" w:hAnsi="Calibri" w:cs="Calibri"/>
          <w:b/>
          <w:bCs/>
          <w:sz w:val="28"/>
          <w:szCs w:val="28"/>
        </w:rPr>
        <w:t xml:space="preserve">PENDING. </w:t>
      </w:r>
      <w:r>
        <w:rPr>
          <w:rFonts w:ascii="Calibri" w:hAnsi="Calibri" w:cs="Calibri"/>
          <w:sz w:val="28"/>
          <w:szCs w:val="28"/>
        </w:rPr>
        <w:t xml:space="preserve">The ADTR has not been submitted to CDIAC, but the deadline for submittal has not </w:t>
      </w:r>
      <w:proofErr w:type="gramStart"/>
      <w:r>
        <w:rPr>
          <w:rFonts w:ascii="Calibri" w:hAnsi="Calibri" w:cs="Calibri"/>
          <w:sz w:val="28"/>
          <w:szCs w:val="28"/>
        </w:rPr>
        <w:t>past</w:t>
      </w:r>
      <w:proofErr w:type="gramEnd"/>
      <w:r>
        <w:rPr>
          <w:rFonts w:ascii="Calibri" w:hAnsi="Calibri" w:cs="Calibri"/>
          <w:sz w:val="28"/>
          <w:szCs w:val="28"/>
        </w:rPr>
        <w:t xml:space="preserve">. The status will be “Pending” if the first reporting period for the issue has not closed. </w:t>
      </w:r>
    </w:p>
    <w:p w14:paraId="76A1E1EA" w14:textId="77777777" w:rsidR="006B035C" w:rsidRDefault="006B035C" w:rsidP="006B035C">
      <w:pPr>
        <w:pStyle w:val="NormalWeb"/>
      </w:pPr>
      <w:r>
        <w:rPr>
          <w:rFonts w:ascii="Calibri" w:hAnsi="Calibri" w:cs="Calibri"/>
          <w:b/>
          <w:bCs/>
          <w:sz w:val="28"/>
          <w:szCs w:val="28"/>
        </w:rPr>
        <w:t xml:space="preserve">FILED. </w:t>
      </w:r>
      <w:r>
        <w:rPr>
          <w:rFonts w:ascii="Calibri" w:hAnsi="Calibri" w:cs="Calibri"/>
          <w:sz w:val="28"/>
          <w:szCs w:val="28"/>
        </w:rPr>
        <w:t xml:space="preserve">The ADTR has been submitted. </w:t>
      </w:r>
    </w:p>
    <w:p w14:paraId="3B64C572" w14:textId="77777777" w:rsidR="006B035C" w:rsidRDefault="006B035C" w:rsidP="006B035C">
      <w:pPr>
        <w:pStyle w:val="NormalWeb"/>
      </w:pPr>
      <w:r>
        <w:rPr>
          <w:rFonts w:ascii="Calibri" w:hAnsi="Calibri" w:cs="Calibri"/>
          <w:b/>
          <w:bCs/>
          <w:sz w:val="28"/>
          <w:szCs w:val="28"/>
        </w:rPr>
        <w:t xml:space="preserve">ENDED. </w:t>
      </w:r>
      <w:r>
        <w:rPr>
          <w:rFonts w:ascii="Calibri" w:hAnsi="Calibri" w:cs="Calibri"/>
          <w:sz w:val="28"/>
          <w:szCs w:val="28"/>
        </w:rPr>
        <w:t xml:space="preserve">The obligation to file has ended. This will occur when a prior year ADTR indicated that the principal was </w:t>
      </w:r>
      <w:proofErr w:type="gramStart"/>
      <w:r>
        <w:rPr>
          <w:rFonts w:ascii="Calibri" w:hAnsi="Calibri" w:cs="Calibri"/>
          <w:sz w:val="28"/>
          <w:szCs w:val="28"/>
        </w:rPr>
        <w:t>repaid</w:t>
      </w:r>
      <w:proofErr w:type="gramEnd"/>
      <w:r>
        <w:rPr>
          <w:rFonts w:ascii="Calibri" w:hAnsi="Calibri" w:cs="Calibri"/>
          <w:sz w:val="28"/>
          <w:szCs w:val="28"/>
        </w:rPr>
        <w:t xml:space="preserve"> and the proceeds of the debt were completely spent. </w:t>
      </w:r>
    </w:p>
    <w:p w14:paraId="23F76E6C" w14:textId="77777777" w:rsidR="006B035C" w:rsidRDefault="006B035C" w:rsidP="006B035C">
      <w:pPr>
        <w:pStyle w:val="NormalWeb"/>
      </w:pPr>
      <w:r>
        <w:rPr>
          <w:rFonts w:ascii="Calibri" w:hAnsi="Calibri" w:cs="Calibri"/>
          <w:b/>
          <w:bCs/>
          <w:sz w:val="28"/>
          <w:szCs w:val="28"/>
        </w:rPr>
        <w:t xml:space="preserve">LATE. </w:t>
      </w:r>
      <w:r>
        <w:rPr>
          <w:rFonts w:ascii="Calibri" w:hAnsi="Calibri" w:cs="Calibri"/>
          <w:sz w:val="28"/>
          <w:szCs w:val="28"/>
        </w:rPr>
        <w:t xml:space="preserve">The deadline of January 31st has past and the ADTR has not been submitted. Upon submittal of the ADTR, the status will change to “Filed”. </w:t>
      </w:r>
    </w:p>
    <w:p w14:paraId="6653EE10" w14:textId="77777777" w:rsidR="006B035C" w:rsidRDefault="006B035C" w:rsidP="006B035C">
      <w:pPr>
        <w:pStyle w:val="NormalWeb"/>
      </w:pPr>
      <w:r>
        <w:rPr>
          <w:rFonts w:ascii="Calibri" w:hAnsi="Calibri" w:cs="Calibri"/>
          <w:b/>
          <w:bCs/>
          <w:sz w:val="28"/>
          <w:szCs w:val="28"/>
        </w:rPr>
        <w:t xml:space="preserve">PAST DUE. </w:t>
      </w:r>
      <w:r>
        <w:rPr>
          <w:rFonts w:ascii="Calibri" w:hAnsi="Calibri" w:cs="Calibri"/>
          <w:sz w:val="28"/>
          <w:szCs w:val="28"/>
        </w:rPr>
        <w:t xml:space="preserve">Twelve months have passed since the close of the reporting period and no ADTR was submitted to CDIAC. This status will not change until an ADTR for the most recently closed reporting period has been submitted. </w:t>
      </w:r>
    </w:p>
    <w:p w14:paraId="3CE0CAEF" w14:textId="77777777" w:rsidR="006B035C" w:rsidRDefault="006B035C" w:rsidP="006B035C">
      <w:pPr>
        <w:pStyle w:val="NormalWeb"/>
      </w:pPr>
      <w:r>
        <w:rPr>
          <w:rFonts w:ascii="Calibri" w:hAnsi="Calibri" w:cs="Calibri"/>
          <w:b/>
          <w:bCs/>
          <w:sz w:val="28"/>
          <w:szCs w:val="28"/>
        </w:rPr>
        <w:t xml:space="preserve">NA. </w:t>
      </w:r>
      <w:r>
        <w:rPr>
          <w:rFonts w:ascii="Calibri" w:hAnsi="Calibri" w:cs="Calibri"/>
          <w:sz w:val="28"/>
          <w:szCs w:val="28"/>
        </w:rPr>
        <w:t xml:space="preserve">The requirement to submit an ADTR does not apply to this issue. </w:t>
      </w:r>
    </w:p>
    <w:p w14:paraId="16D5F49D" w14:textId="77777777" w:rsidR="006B035C" w:rsidRDefault="006B035C" w:rsidP="006B035C">
      <w:pPr>
        <w:pStyle w:val="NormalWeb"/>
      </w:pPr>
      <w:r>
        <w:rPr>
          <w:rFonts w:ascii="Calibri" w:hAnsi="Calibri" w:cs="Calibri"/>
          <w:b/>
          <w:bCs/>
          <w:sz w:val="28"/>
          <w:szCs w:val="28"/>
        </w:rPr>
        <w:lastRenderedPageBreak/>
        <w:t xml:space="preserve">PROPOSED. </w:t>
      </w:r>
      <w:r>
        <w:rPr>
          <w:rFonts w:ascii="Calibri" w:hAnsi="Calibri" w:cs="Calibri"/>
          <w:sz w:val="28"/>
          <w:szCs w:val="28"/>
        </w:rPr>
        <w:t xml:space="preserve">The debt issue is in its proposed stage. The status will change to “Pending” following submittal of the Report of Final Sale. </w:t>
      </w:r>
    </w:p>
    <w:p w14:paraId="386E9D3C" w14:textId="77777777" w:rsidR="006B035C" w:rsidRPr="00DD3A4F" w:rsidRDefault="006B035C" w:rsidP="00DD3A4F">
      <w:pPr>
        <w:pBdr>
          <w:top w:val="single" w:sz="2" w:space="0" w:color="E3E3E3"/>
          <w:left w:val="single" w:sz="2" w:space="0" w:color="E3E3E3"/>
          <w:bottom w:val="single" w:sz="2" w:space="0" w:color="E3E3E3"/>
          <w:right w:val="single" w:sz="2" w:space="0" w:color="E3E3E3"/>
        </w:pBdr>
        <w:spacing w:before="300" w:after="100"/>
        <w:rPr>
          <w:rFonts w:ascii="Segoe UI" w:hAnsi="Segoe UI" w:cs="Segoe UI"/>
          <w:sz w:val="21"/>
          <w:szCs w:val="21"/>
        </w:rPr>
      </w:pPr>
    </w:p>
    <w:p w14:paraId="32EC9148" w14:textId="77777777" w:rsidR="00DD3A4F" w:rsidRDefault="00DD3A4F"/>
    <w:p w14:paraId="65D7B3EA" w14:textId="77777777" w:rsidR="006B035C" w:rsidRDefault="006B035C"/>
    <w:p w14:paraId="5D3B07D4" w14:textId="77777777" w:rsidR="006B035C" w:rsidRDefault="006B035C"/>
    <w:p w14:paraId="1A5A883C" w14:textId="77777777" w:rsidR="006B035C" w:rsidRDefault="006B035C"/>
    <w:p w14:paraId="29AA24E1" w14:textId="00438069" w:rsidR="006B035C" w:rsidRDefault="006B035C">
      <w:pPr>
        <w:rPr>
          <w:sz w:val="32"/>
          <w:szCs w:val="32"/>
        </w:rPr>
      </w:pPr>
      <w:r w:rsidRPr="006B035C">
        <w:rPr>
          <w:sz w:val="32"/>
          <w:szCs w:val="32"/>
        </w:rPr>
        <w:t>Data Cleaning</w:t>
      </w:r>
    </w:p>
    <w:p w14:paraId="4629C867" w14:textId="52C3036C" w:rsidR="006B035C" w:rsidRDefault="006B035C" w:rsidP="006B035C">
      <w:pPr>
        <w:pStyle w:val="ListParagraph"/>
        <w:numPr>
          <w:ilvl w:val="0"/>
          <w:numId w:val="8"/>
        </w:numPr>
      </w:pPr>
      <w:r>
        <w:t xml:space="preserve">Delete “issuance documents”, “ADTR report” because it contains sensitive </w:t>
      </w:r>
      <w:proofErr w:type="gramStart"/>
      <w:r>
        <w:t>info</w:t>
      </w:r>
      <w:proofErr w:type="gramEnd"/>
    </w:p>
    <w:p w14:paraId="79AB4890" w14:textId="54E9C3BB" w:rsidR="006B035C" w:rsidRDefault="006B035C" w:rsidP="006B035C">
      <w:pPr>
        <w:pStyle w:val="ListParagraph"/>
        <w:numPr>
          <w:ilvl w:val="0"/>
          <w:numId w:val="8"/>
        </w:numPr>
      </w:pPr>
      <w:r>
        <w:t xml:space="preserve">Separate ‘ADTR filing status’ link and </w:t>
      </w:r>
      <w:proofErr w:type="gramStart"/>
      <w:r>
        <w:t>status</w:t>
      </w:r>
      <w:proofErr w:type="gramEnd"/>
    </w:p>
    <w:p w14:paraId="4AA0F8F1" w14:textId="199F2262" w:rsidR="006B035C" w:rsidRDefault="006B035C" w:rsidP="006B035C">
      <w:pPr>
        <w:pStyle w:val="ListParagraph"/>
        <w:numPr>
          <w:ilvl w:val="0"/>
          <w:numId w:val="8"/>
        </w:numPr>
      </w:pPr>
      <w:r>
        <w:t xml:space="preserve">Clean the ratings and somehow make them into categories or try to explain the whole thing about ratings we can form many question </w:t>
      </w:r>
      <w:proofErr w:type="gramStart"/>
      <w:r>
        <w:t>here</w:t>
      </w:r>
      <w:proofErr w:type="gramEnd"/>
      <w:r>
        <w:t xml:space="preserve"> </w:t>
      </w:r>
    </w:p>
    <w:p w14:paraId="0104C8CC" w14:textId="77777777" w:rsidR="006B035C" w:rsidRDefault="006B035C" w:rsidP="006B035C"/>
    <w:p w14:paraId="11FCD58F" w14:textId="06911F3A" w:rsidR="006B035C" w:rsidRDefault="006B035C" w:rsidP="006B035C">
      <w:r>
        <w:t>Questions</w:t>
      </w:r>
    </w:p>
    <w:p w14:paraId="49D3C170" w14:textId="3CC8ADE0" w:rsidR="006B035C" w:rsidRDefault="006B035C" w:rsidP="006B035C">
      <w:pPr>
        <w:pStyle w:val="ListParagraph"/>
        <w:numPr>
          <w:ilvl w:val="0"/>
          <w:numId w:val="9"/>
        </w:numPr>
      </w:pPr>
      <w:r>
        <w:t>In California who is major issuer?</w:t>
      </w:r>
    </w:p>
    <w:p w14:paraId="71332F50" w14:textId="184C1AC6" w:rsidR="006B035C" w:rsidRDefault="006B035C" w:rsidP="006B035C">
      <w:pPr>
        <w:pStyle w:val="ListParagraph"/>
        <w:numPr>
          <w:ilvl w:val="0"/>
          <w:numId w:val="9"/>
        </w:numPr>
      </w:pPr>
      <w:r>
        <w:t>Who issues the biggest bonds and for which purpose? (explore issuer type column)</w:t>
      </w:r>
    </w:p>
    <w:p w14:paraId="515977F5" w14:textId="0C3FA6A5" w:rsidR="006B035C" w:rsidRDefault="006B035C" w:rsidP="006B035C">
      <w:pPr>
        <w:pStyle w:val="ListParagraph"/>
        <w:numPr>
          <w:ilvl w:val="0"/>
          <w:numId w:val="9"/>
        </w:numPr>
      </w:pPr>
      <w:r>
        <w:t>How many bonds are sold for each issuer and what is the avg value?</w:t>
      </w:r>
    </w:p>
    <w:p w14:paraId="7AA75255" w14:textId="70D42907" w:rsidR="006B035C" w:rsidRDefault="006B035C" w:rsidP="006B035C">
      <w:pPr>
        <w:pStyle w:val="ListParagraph"/>
        <w:numPr>
          <w:ilvl w:val="0"/>
          <w:numId w:val="9"/>
        </w:numPr>
      </w:pPr>
      <w:r>
        <w:t>Check what is the range of dataset by date</w:t>
      </w:r>
    </w:p>
    <w:p w14:paraId="52AEB789" w14:textId="735A6A3B" w:rsidR="006B035C" w:rsidRDefault="006B035C" w:rsidP="006B035C">
      <w:pPr>
        <w:pStyle w:val="ListParagraph"/>
        <w:numPr>
          <w:ilvl w:val="0"/>
          <w:numId w:val="9"/>
        </w:numPr>
      </w:pPr>
      <w:r>
        <w:t xml:space="preserve">Number of bonds sold by year (or choose the right </w:t>
      </w:r>
      <w:proofErr w:type="gramStart"/>
      <w:r>
        <w:t>time-frame</w:t>
      </w:r>
      <w:proofErr w:type="gramEnd"/>
      <w:r>
        <w:t>) and their value</w:t>
      </w:r>
    </w:p>
    <w:p w14:paraId="62DC6626" w14:textId="4218483A" w:rsidR="006B035C" w:rsidRPr="006B035C" w:rsidRDefault="006B035C" w:rsidP="006B035C">
      <w:pPr>
        <w:pStyle w:val="ListParagraph"/>
        <w:numPr>
          <w:ilvl w:val="0"/>
          <w:numId w:val="9"/>
        </w:numPr>
        <w:rPr>
          <w:sz w:val="40"/>
          <w:szCs w:val="40"/>
        </w:rPr>
      </w:pPr>
      <w:r w:rsidRPr="006B035C">
        <w:rPr>
          <w:sz w:val="40"/>
          <w:szCs w:val="40"/>
        </w:rPr>
        <w:t xml:space="preserve">Which kind of bonds don’t require ADTR filing? Or is this related to the issuer? Or the bonds value? (Do this ADTR reportable it will be much easier). </w:t>
      </w:r>
    </w:p>
    <w:p w14:paraId="2DF3EF1D" w14:textId="0B657CE6" w:rsidR="006B035C" w:rsidRPr="006B035C" w:rsidRDefault="006B035C" w:rsidP="006B035C">
      <w:pPr>
        <w:pStyle w:val="ListParagraph"/>
        <w:numPr>
          <w:ilvl w:val="0"/>
          <w:numId w:val="9"/>
        </w:numPr>
        <w:rPr>
          <w:sz w:val="40"/>
          <w:szCs w:val="40"/>
        </w:rPr>
      </w:pPr>
      <w:r w:rsidRPr="006B035C">
        <w:rPr>
          <w:sz w:val="40"/>
          <w:szCs w:val="40"/>
        </w:rPr>
        <w:t>Repeat same question but for ‘ADTR last reported year’ and ‘ADTR reportable next fiscal year’ (see if you can make a stored procedure for q6 and q7)</w:t>
      </w:r>
    </w:p>
    <w:p w14:paraId="5EFDDD61" w14:textId="0D3E9FE7" w:rsidR="006B035C" w:rsidRDefault="006B035C" w:rsidP="006B035C">
      <w:pPr>
        <w:pStyle w:val="ListParagraph"/>
        <w:numPr>
          <w:ilvl w:val="0"/>
          <w:numId w:val="9"/>
        </w:numPr>
      </w:pPr>
      <w:r>
        <w:t xml:space="preserve">Is debt policy applied to issuers who have bad ratings? If yes what is the threshold </w:t>
      </w:r>
    </w:p>
    <w:p w14:paraId="13A14892" w14:textId="17F5B71F" w:rsidR="006B035C" w:rsidRDefault="006B035C" w:rsidP="006B035C">
      <w:pPr>
        <w:pStyle w:val="ListParagraph"/>
        <w:numPr>
          <w:ilvl w:val="0"/>
          <w:numId w:val="9"/>
        </w:numPr>
      </w:pPr>
      <w:r>
        <w:t xml:space="preserve">How many bonds issuer have raised the whole budget? It must be related to their credit worthiness as well. </w:t>
      </w:r>
    </w:p>
    <w:p w14:paraId="48705E96" w14:textId="5C85F4A6" w:rsidR="006B035C" w:rsidRDefault="006B035C" w:rsidP="006B035C">
      <w:pPr>
        <w:pStyle w:val="ListParagraph"/>
        <w:numPr>
          <w:ilvl w:val="0"/>
          <w:numId w:val="9"/>
        </w:numPr>
      </w:pPr>
      <w:r>
        <w:t xml:space="preserve">Explore what exactly is ‘refunding </w:t>
      </w:r>
      <w:proofErr w:type="gramStart"/>
      <w:r>
        <w:t>amount”</w:t>
      </w:r>
      <w:proofErr w:type="gramEnd"/>
    </w:p>
    <w:p w14:paraId="18C7E9F4" w14:textId="5EF9681C" w:rsidR="006B035C" w:rsidRDefault="006B035C" w:rsidP="006B035C">
      <w:pPr>
        <w:pStyle w:val="ListParagraph"/>
        <w:numPr>
          <w:ilvl w:val="0"/>
          <w:numId w:val="9"/>
        </w:numPr>
      </w:pPr>
      <w:r>
        <w:t>Use ‘net issue discount/premium’ to check if some bonds were for less or more. Does the issuer type, their rating, the principal amount or environmental social impact or purpose matter?</w:t>
      </w:r>
    </w:p>
    <w:p w14:paraId="431D0EB6" w14:textId="31C39C19" w:rsidR="006B035C" w:rsidRDefault="006B035C" w:rsidP="006B035C">
      <w:pPr>
        <w:pStyle w:val="ListParagraph"/>
        <w:numPr>
          <w:ilvl w:val="0"/>
          <w:numId w:val="9"/>
        </w:numPr>
      </w:pPr>
      <w:r>
        <w:t xml:space="preserve">Explore ‘debt type’. Looks like you can use GROUP BY to find a lot of things. Read more about debt type. Same can be done about ‘source of </w:t>
      </w:r>
      <w:proofErr w:type="gramStart"/>
      <w:r>
        <w:t>repayment’</w:t>
      </w:r>
      <w:proofErr w:type="gramEnd"/>
    </w:p>
    <w:p w14:paraId="0428885C" w14:textId="52964D32" w:rsidR="006B035C" w:rsidRDefault="006B035C" w:rsidP="006B035C">
      <w:pPr>
        <w:pStyle w:val="ListParagraph"/>
        <w:numPr>
          <w:ilvl w:val="0"/>
          <w:numId w:val="9"/>
        </w:numPr>
      </w:pPr>
      <w:r>
        <w:t xml:space="preserve">Does a bond </w:t>
      </w:r>
      <w:proofErr w:type="gramStart"/>
      <w:r>
        <w:t>being</w:t>
      </w:r>
      <w:proofErr w:type="gramEnd"/>
      <w:r>
        <w:t xml:space="preserve"> federally taxable means it is high in value? Or related to purpose? Or the </w:t>
      </w:r>
      <w:proofErr w:type="gramStart"/>
      <w:r>
        <w:t>issuer ?</w:t>
      </w:r>
      <w:proofErr w:type="gramEnd"/>
    </w:p>
    <w:p w14:paraId="3A9B4B2C" w14:textId="702E299E" w:rsidR="006B035C" w:rsidRDefault="006B035C" w:rsidP="006B035C">
      <w:pPr>
        <w:pStyle w:val="ListParagraph"/>
        <w:numPr>
          <w:ilvl w:val="0"/>
          <w:numId w:val="9"/>
        </w:numPr>
      </w:pPr>
      <w:r>
        <w:t xml:space="preserve">What do you think the first optional call date depends upon? And maturity date as well. </w:t>
      </w:r>
    </w:p>
    <w:p w14:paraId="27437FBB" w14:textId="6358434B" w:rsidR="006B035C" w:rsidRPr="006B035C" w:rsidRDefault="006B035C" w:rsidP="006B035C">
      <w:pPr>
        <w:pStyle w:val="ListParagraph"/>
        <w:numPr>
          <w:ilvl w:val="0"/>
          <w:numId w:val="9"/>
        </w:numPr>
        <w:rPr>
          <w:u w:val="single"/>
        </w:rPr>
      </w:pPr>
      <w:r w:rsidRPr="006B035C">
        <w:rPr>
          <w:u w:val="single"/>
        </w:rPr>
        <w:t xml:space="preserve">CAB flag is confusing seems like an important </w:t>
      </w:r>
      <w:proofErr w:type="gramStart"/>
      <w:r w:rsidRPr="006B035C">
        <w:rPr>
          <w:u w:val="single"/>
        </w:rPr>
        <w:t>column</w:t>
      </w:r>
      <w:proofErr w:type="gramEnd"/>
      <w:r w:rsidRPr="006B035C">
        <w:rPr>
          <w:u w:val="single"/>
        </w:rPr>
        <w:t xml:space="preserve"> but I don’t have enough info. </w:t>
      </w:r>
    </w:p>
    <w:p w14:paraId="300ED05C" w14:textId="1665787E" w:rsidR="006B035C" w:rsidRDefault="006B035C" w:rsidP="006B035C">
      <w:pPr>
        <w:pStyle w:val="ListParagraph"/>
        <w:numPr>
          <w:ilvl w:val="0"/>
          <w:numId w:val="9"/>
        </w:numPr>
      </w:pPr>
      <w:r>
        <w:t>You can do some questions from above about guarantor flag, guarantor,</w:t>
      </w:r>
    </w:p>
    <w:p w14:paraId="29B8EBD6" w14:textId="77777777" w:rsidR="006B035C" w:rsidRDefault="006B035C" w:rsidP="006B035C"/>
    <w:p w14:paraId="5E800A51" w14:textId="77777777" w:rsidR="006B035C" w:rsidRDefault="006B035C" w:rsidP="006B035C"/>
    <w:p w14:paraId="582A0ACE" w14:textId="77777777" w:rsidR="006B035C" w:rsidRDefault="006B035C" w:rsidP="006B035C"/>
    <w:p w14:paraId="2D6D3E11"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Autospacing="1" w:after="100" w:afterAutospacing="1"/>
        <w:outlineLvl w:val="2"/>
        <w:rPr>
          <w:rFonts w:ascii="Segoe UI" w:hAnsi="Segoe UI" w:cs="Segoe UI"/>
          <w:b/>
          <w:bCs/>
          <w:sz w:val="26"/>
          <w:szCs w:val="26"/>
        </w:rPr>
      </w:pPr>
      <w:r w:rsidRPr="006B035C">
        <w:rPr>
          <w:rFonts w:ascii="Segoe UI" w:hAnsi="Segoe UI" w:cs="Segoe UI"/>
          <w:b/>
          <w:bCs/>
          <w:sz w:val="26"/>
          <w:szCs w:val="26"/>
        </w:rPr>
        <w:lastRenderedPageBreak/>
        <w:t>General Analysis</w:t>
      </w:r>
    </w:p>
    <w:p w14:paraId="52F2D679" w14:textId="77777777" w:rsidR="006B035C" w:rsidRPr="006B035C" w:rsidRDefault="006B035C" w:rsidP="006B035C">
      <w:pPr>
        <w:numPr>
          <w:ilvl w:val="0"/>
          <w:numId w:val="10"/>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Issuer Activity</w:t>
      </w:r>
      <w:r w:rsidRPr="006B035C">
        <w:rPr>
          <w:rFonts w:ascii="Segoe UI" w:hAnsi="Segoe UI" w:cs="Segoe UI"/>
          <w:sz w:val="21"/>
          <w:szCs w:val="21"/>
        </w:rPr>
        <w:t>: How many bonds have been issued by each issuer, and what trends can be observed over time?</w:t>
      </w:r>
    </w:p>
    <w:p w14:paraId="491ABC4E" w14:textId="77777777" w:rsidR="006B035C" w:rsidRPr="006B035C" w:rsidRDefault="006B035C" w:rsidP="006B035C">
      <w:pPr>
        <w:numPr>
          <w:ilvl w:val="0"/>
          <w:numId w:val="10"/>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Sold Status Distribution</w:t>
      </w:r>
      <w:r w:rsidRPr="006B035C">
        <w:rPr>
          <w:rFonts w:ascii="Segoe UI" w:hAnsi="Segoe UI" w:cs="Segoe UI"/>
          <w:sz w:val="21"/>
          <w:szCs w:val="21"/>
        </w:rPr>
        <w:t>: What proportion of bonds have been sold compared to those not sold or pending sale?</w:t>
      </w:r>
    </w:p>
    <w:p w14:paraId="21B6E47D" w14:textId="77777777" w:rsidR="006B035C" w:rsidRPr="006B035C" w:rsidRDefault="006B035C" w:rsidP="006B035C">
      <w:pPr>
        <w:numPr>
          <w:ilvl w:val="0"/>
          <w:numId w:val="10"/>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Filing Timeliness</w:t>
      </w:r>
      <w:r w:rsidRPr="006B035C">
        <w:rPr>
          <w:rFonts w:ascii="Segoe UI" w:hAnsi="Segoe UI" w:cs="Segoe UI"/>
          <w:sz w:val="21"/>
          <w:szCs w:val="21"/>
        </w:rPr>
        <w:t>: How does the timeliness of ADTR filings (on time, late) vary across different issuers?</w:t>
      </w:r>
    </w:p>
    <w:p w14:paraId="00685553"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6B035C">
        <w:rPr>
          <w:rFonts w:ascii="Segoe UI" w:hAnsi="Segoe UI" w:cs="Segoe UI"/>
          <w:b/>
          <w:bCs/>
          <w:sz w:val="26"/>
          <w:szCs w:val="26"/>
        </w:rPr>
        <w:t>Time-Series Analysis</w:t>
      </w:r>
    </w:p>
    <w:p w14:paraId="3D9DF053" w14:textId="77777777" w:rsidR="006B035C" w:rsidRPr="006B035C" w:rsidRDefault="006B035C" w:rsidP="006B035C">
      <w:pPr>
        <w:numPr>
          <w:ilvl w:val="0"/>
          <w:numId w:val="1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Temporal Trends in Bond Sales</w:t>
      </w:r>
      <w:r w:rsidRPr="006B035C">
        <w:rPr>
          <w:rFonts w:ascii="Segoe UI" w:hAnsi="Segoe UI" w:cs="Segoe UI"/>
          <w:sz w:val="21"/>
          <w:szCs w:val="21"/>
        </w:rPr>
        <w:t>: How has the number and value of bonds issued changed over the years?</w:t>
      </w:r>
    </w:p>
    <w:p w14:paraId="6F196935" w14:textId="77777777" w:rsidR="006B035C" w:rsidRPr="006B035C" w:rsidRDefault="006B035C" w:rsidP="006B035C">
      <w:pPr>
        <w:numPr>
          <w:ilvl w:val="0"/>
          <w:numId w:val="11"/>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Fiscal Year Reporting</w:t>
      </w:r>
      <w:r w:rsidRPr="006B035C">
        <w:rPr>
          <w:rFonts w:ascii="Segoe UI" w:hAnsi="Segoe UI" w:cs="Segoe UI"/>
          <w:sz w:val="21"/>
          <w:szCs w:val="21"/>
        </w:rPr>
        <w:t>: How many issuers report ADTR in the next fiscal year, and how does this trend change over time?</w:t>
      </w:r>
    </w:p>
    <w:p w14:paraId="3CE6024D"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6B035C">
        <w:rPr>
          <w:rFonts w:ascii="Segoe UI" w:hAnsi="Segoe UI" w:cs="Segoe UI"/>
          <w:b/>
          <w:bCs/>
          <w:sz w:val="26"/>
          <w:szCs w:val="26"/>
        </w:rPr>
        <w:t>Financial Metrics</w:t>
      </w:r>
    </w:p>
    <w:p w14:paraId="5EF31AF6" w14:textId="77777777" w:rsidR="006B035C" w:rsidRPr="006B035C" w:rsidRDefault="006B035C" w:rsidP="006B035C">
      <w:pPr>
        <w:numPr>
          <w:ilvl w:val="0"/>
          <w:numId w:val="12"/>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Fee Analysis</w:t>
      </w:r>
      <w:r w:rsidRPr="006B035C">
        <w:rPr>
          <w:rFonts w:ascii="Segoe UI" w:hAnsi="Segoe UI" w:cs="Segoe UI"/>
          <w:sz w:val="21"/>
          <w:szCs w:val="21"/>
        </w:rPr>
        <w:t>: What are the average fees (Financial Advisor Fee, Bond Counsel Fee, etc.) associated with bond issuance, and how do these fees vary by issuer or over time?</w:t>
      </w:r>
    </w:p>
    <w:p w14:paraId="2F5E4B26" w14:textId="77777777" w:rsidR="006B035C" w:rsidRPr="006B035C" w:rsidRDefault="006B035C" w:rsidP="006B035C">
      <w:pPr>
        <w:numPr>
          <w:ilvl w:val="0"/>
          <w:numId w:val="12"/>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Expenses Analysis</w:t>
      </w:r>
      <w:r w:rsidRPr="006B035C">
        <w:rPr>
          <w:rFonts w:ascii="Segoe UI" w:hAnsi="Segoe UI" w:cs="Segoe UI"/>
          <w:sz w:val="21"/>
          <w:szCs w:val="21"/>
        </w:rPr>
        <w:t>: What are the trends in other issuance expenses, and how do they correlate with the bond's sale status or amount?</w:t>
      </w:r>
    </w:p>
    <w:p w14:paraId="4F75CD57"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6B035C">
        <w:rPr>
          <w:rFonts w:ascii="Segoe UI" w:hAnsi="Segoe UI" w:cs="Segoe UI"/>
          <w:b/>
          <w:bCs/>
          <w:sz w:val="26"/>
          <w:szCs w:val="26"/>
        </w:rPr>
        <w:t>Geographic Analysis</w:t>
      </w:r>
    </w:p>
    <w:p w14:paraId="755368F4" w14:textId="77777777" w:rsidR="006B035C" w:rsidRPr="006B035C" w:rsidRDefault="006B035C" w:rsidP="006B035C">
      <w:pPr>
        <w:numPr>
          <w:ilvl w:val="0"/>
          <w:numId w:val="13"/>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Issuer County Distribution</w:t>
      </w:r>
      <w:r w:rsidRPr="006B035C">
        <w:rPr>
          <w:rFonts w:ascii="Segoe UI" w:hAnsi="Segoe UI" w:cs="Segoe UI"/>
          <w:sz w:val="21"/>
          <w:szCs w:val="21"/>
        </w:rPr>
        <w:t>: Which counties are most active in issuing bonds, and how does this relate to the economic or demographic profiles of those counties?</w:t>
      </w:r>
    </w:p>
    <w:p w14:paraId="1BEE5D7E" w14:textId="77777777" w:rsidR="006B035C" w:rsidRPr="006B035C" w:rsidRDefault="006B035C" w:rsidP="006B035C">
      <w:pPr>
        <w:numPr>
          <w:ilvl w:val="0"/>
          <w:numId w:val="13"/>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Geographic Trends in Fees and Expenses</w:t>
      </w:r>
      <w:r w:rsidRPr="006B035C">
        <w:rPr>
          <w:rFonts w:ascii="Segoe UI" w:hAnsi="Segoe UI" w:cs="Segoe UI"/>
          <w:sz w:val="21"/>
          <w:szCs w:val="21"/>
        </w:rPr>
        <w:t>: How do fees and expenses vary across different counties in California?</w:t>
      </w:r>
    </w:p>
    <w:p w14:paraId="22856033"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6B035C">
        <w:rPr>
          <w:rFonts w:ascii="Segoe UI" w:hAnsi="Segoe UI" w:cs="Segoe UI"/>
          <w:b/>
          <w:bCs/>
          <w:sz w:val="26"/>
          <w:szCs w:val="26"/>
        </w:rPr>
        <w:t>Correlation and Causation</w:t>
      </w:r>
    </w:p>
    <w:p w14:paraId="71C84B8F" w14:textId="77777777" w:rsidR="006B035C" w:rsidRPr="006B035C" w:rsidRDefault="006B035C" w:rsidP="006B035C">
      <w:pPr>
        <w:numPr>
          <w:ilvl w:val="0"/>
          <w:numId w:val="14"/>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Relationship Between Fees and Sale Status</w:t>
      </w:r>
      <w:r w:rsidRPr="006B035C">
        <w:rPr>
          <w:rFonts w:ascii="Segoe UI" w:hAnsi="Segoe UI" w:cs="Segoe UI"/>
          <w:sz w:val="21"/>
          <w:szCs w:val="21"/>
        </w:rPr>
        <w:t>: Is there a correlation between the fees charged (e.g., Financial Advisor Fee, Bond Counsel Fee) and the bond's sale status?</w:t>
      </w:r>
    </w:p>
    <w:p w14:paraId="2C078E48" w14:textId="77777777" w:rsidR="006B035C" w:rsidRPr="006B035C" w:rsidRDefault="006B035C" w:rsidP="006B035C">
      <w:pPr>
        <w:numPr>
          <w:ilvl w:val="0"/>
          <w:numId w:val="14"/>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Impact of Filing Status on Bond Sale</w:t>
      </w:r>
      <w:r w:rsidRPr="006B035C">
        <w:rPr>
          <w:rFonts w:ascii="Segoe UI" w:hAnsi="Segoe UI" w:cs="Segoe UI"/>
          <w:sz w:val="21"/>
          <w:szCs w:val="21"/>
        </w:rPr>
        <w:t>: Does the timeliness of ADTR filing (on time vs. late) have any correlation with the success of bond sales?</w:t>
      </w:r>
    </w:p>
    <w:p w14:paraId="38EA3833"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300"/>
        <w:rPr>
          <w:rFonts w:ascii="Segoe UI" w:hAnsi="Segoe UI" w:cs="Segoe UI"/>
          <w:sz w:val="21"/>
          <w:szCs w:val="21"/>
        </w:rPr>
      </w:pPr>
      <w:r w:rsidRPr="006B035C">
        <w:rPr>
          <w:rFonts w:ascii="Segoe UI" w:hAnsi="Segoe UI" w:cs="Segoe UI"/>
          <w:sz w:val="21"/>
          <w:szCs w:val="21"/>
        </w:rPr>
        <w:t>These questions will help you dive deep into the financial aspects of bond issuance in California, exploring trends, identifying patterns, and potentially uncovering insights about financial health, operational efficiency, and the impact of fiscal policies on bond sales. After performing SQL queries to explore these questions, you can then leverage Tableau to visualize your findings, making them accessible and understandable to your audience. ​​</w:t>
      </w:r>
    </w:p>
    <w:p w14:paraId="0C7AC06A" w14:textId="2107B2A1" w:rsidR="006B035C" w:rsidRPr="006B035C" w:rsidRDefault="006B035C" w:rsidP="006B035C">
      <w:pPr>
        <w:rPr>
          <w:rFonts w:ascii="Segoe UI" w:hAnsi="Segoe UI" w:cs="Segoe UI"/>
          <w:sz w:val="21"/>
          <w:szCs w:val="21"/>
        </w:rPr>
      </w:pPr>
      <w:r w:rsidRPr="006B035C">
        <w:rPr>
          <w:rFonts w:ascii="Segoe UI" w:hAnsi="Segoe UI" w:cs="Segoe UI"/>
          <w:sz w:val="21"/>
          <w:szCs w:val="21"/>
        </w:rPr>
        <w:fldChar w:fldCharType="begin"/>
      </w:r>
      <w:r w:rsidRPr="006B035C">
        <w:rPr>
          <w:rFonts w:ascii="Segoe UI" w:hAnsi="Segoe UI" w:cs="Segoe UI"/>
          <w:sz w:val="21"/>
          <w:szCs w:val="21"/>
        </w:rPr>
        <w:instrText xml:space="preserve"> INCLUDEPICTURE "https://s.gravatar.com/avatar/5cb58929f4a0c614bc012ec38decda5f?s=480&amp;r=pg&amp;d=https%3A%2F%2Fcdn.auth0.com%2Favatars%2Faw.png" \* MERGEFORMATINET </w:instrText>
      </w:r>
      <w:r w:rsidRPr="006B035C">
        <w:rPr>
          <w:rFonts w:ascii="Segoe UI" w:hAnsi="Segoe UI" w:cs="Segoe UI"/>
          <w:sz w:val="21"/>
          <w:szCs w:val="21"/>
        </w:rPr>
        <w:fldChar w:fldCharType="separate"/>
      </w:r>
      <w:r w:rsidRPr="006B035C">
        <w:rPr>
          <w:rFonts w:ascii="Segoe UI" w:hAnsi="Segoe UI" w:cs="Segoe UI"/>
          <w:noProof/>
          <w:sz w:val="21"/>
          <w:szCs w:val="21"/>
        </w:rPr>
        <w:drawing>
          <wp:inline distT="0" distB="0" distL="0" distR="0" wp14:anchorId="175B8796" wp14:editId="4FE5A189">
            <wp:extent cx="307975" cy="307975"/>
            <wp:effectExtent l="0" t="0" r="0" b="0"/>
            <wp:docPr id="82885419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sidRPr="006B035C">
        <w:rPr>
          <w:rFonts w:ascii="Segoe UI" w:hAnsi="Segoe UI" w:cs="Segoe UI"/>
          <w:sz w:val="21"/>
          <w:szCs w:val="21"/>
        </w:rPr>
        <w:fldChar w:fldCharType="end"/>
      </w:r>
    </w:p>
    <w:p w14:paraId="5C346BB6" w14:textId="77777777" w:rsidR="006B035C" w:rsidRPr="006B035C" w:rsidRDefault="006B035C" w:rsidP="006B035C">
      <w:pPr>
        <w:rPr>
          <w:rFonts w:ascii="Segoe UI" w:hAnsi="Segoe UI" w:cs="Segoe UI"/>
          <w:sz w:val="21"/>
          <w:szCs w:val="21"/>
        </w:rPr>
      </w:pPr>
      <w:r w:rsidRPr="006B035C">
        <w:rPr>
          <w:rFonts w:ascii="Segoe UI" w:hAnsi="Segoe UI" w:cs="Segoe UI"/>
          <w:sz w:val="21"/>
          <w:szCs w:val="21"/>
        </w:rPr>
        <w:t xml:space="preserve">Give me more </w:t>
      </w:r>
      <w:proofErr w:type="gramStart"/>
      <w:r w:rsidRPr="006B035C">
        <w:rPr>
          <w:rFonts w:ascii="Segoe UI" w:hAnsi="Segoe UI" w:cs="Segoe UI"/>
          <w:sz w:val="21"/>
          <w:szCs w:val="21"/>
        </w:rPr>
        <w:t>questions</w:t>
      </w:r>
      <w:proofErr w:type="gramEnd"/>
    </w:p>
    <w:p w14:paraId="621510B6" w14:textId="77777777" w:rsidR="006B035C" w:rsidRPr="006B035C" w:rsidRDefault="006B035C" w:rsidP="006B035C">
      <w:pPr>
        <w:shd w:val="clear" w:color="auto" w:fill="AB68FF"/>
        <w:rPr>
          <w:rFonts w:ascii="Segoe UI" w:hAnsi="Segoe UI" w:cs="Segoe UI"/>
          <w:sz w:val="21"/>
          <w:szCs w:val="21"/>
        </w:rPr>
      </w:pPr>
      <w:proofErr w:type="spellStart"/>
      <w:r w:rsidRPr="006B035C">
        <w:rPr>
          <w:rFonts w:ascii="Segoe UI" w:hAnsi="Segoe UI" w:cs="Segoe UI"/>
          <w:sz w:val="21"/>
          <w:szCs w:val="21"/>
        </w:rPr>
        <w:t>ChatGPT</w:t>
      </w:r>
      <w:proofErr w:type="spellEnd"/>
    </w:p>
    <w:p w14:paraId="5D2F1006"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after="300"/>
        <w:rPr>
          <w:rFonts w:ascii="Segoe UI" w:hAnsi="Segoe UI" w:cs="Segoe UI"/>
          <w:sz w:val="21"/>
          <w:szCs w:val="21"/>
        </w:rPr>
      </w:pPr>
      <w:r w:rsidRPr="006B035C">
        <w:rPr>
          <w:rFonts w:ascii="Segoe UI" w:hAnsi="Segoe UI" w:cs="Segoe UI"/>
          <w:sz w:val="21"/>
          <w:szCs w:val="21"/>
        </w:rPr>
        <w:t xml:space="preserve">Building upon the initial set of exploratory data analysis (EDA) questions, here are additional questions to deepen your understanding of the financial and bond issuance activities in </w:t>
      </w:r>
      <w:r w:rsidRPr="006B035C">
        <w:rPr>
          <w:rFonts w:ascii="Segoe UI" w:hAnsi="Segoe UI" w:cs="Segoe UI"/>
          <w:sz w:val="21"/>
          <w:szCs w:val="21"/>
        </w:rPr>
        <w:lastRenderedPageBreak/>
        <w:t>California. These questions can help uncover more nuanced insights and patterns within your dataset:</w:t>
      </w:r>
    </w:p>
    <w:p w14:paraId="7186A452"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6B035C">
        <w:rPr>
          <w:rFonts w:ascii="Segoe UI" w:hAnsi="Segoe UI" w:cs="Segoe UI"/>
          <w:b/>
          <w:bCs/>
          <w:sz w:val="26"/>
          <w:szCs w:val="26"/>
        </w:rPr>
        <w:t>Detailed Financial Analysis</w:t>
      </w:r>
    </w:p>
    <w:p w14:paraId="555ADE71" w14:textId="77777777" w:rsidR="006B035C" w:rsidRPr="006B035C" w:rsidRDefault="006B035C" w:rsidP="006B035C">
      <w:pPr>
        <w:numPr>
          <w:ilvl w:val="0"/>
          <w:numId w:val="15"/>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Bond Issuance Size</w:t>
      </w:r>
      <w:r w:rsidRPr="006B035C">
        <w:rPr>
          <w:rFonts w:ascii="Segoe UI" w:hAnsi="Segoe UI" w:cs="Segoe UI"/>
          <w:sz w:val="21"/>
          <w:szCs w:val="21"/>
        </w:rPr>
        <w:t>: What is the distribution of bond issuance sizes (total amount), and how does it vary by issuer or over time?</w:t>
      </w:r>
    </w:p>
    <w:p w14:paraId="1A146A3F" w14:textId="77777777" w:rsidR="006B035C" w:rsidRPr="006B035C" w:rsidRDefault="006B035C" w:rsidP="006B035C">
      <w:pPr>
        <w:numPr>
          <w:ilvl w:val="0"/>
          <w:numId w:val="15"/>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High-Cost Issuances</w:t>
      </w:r>
      <w:r w:rsidRPr="006B035C">
        <w:rPr>
          <w:rFonts w:ascii="Segoe UI" w:hAnsi="Segoe UI" w:cs="Segoe UI"/>
          <w:sz w:val="21"/>
          <w:szCs w:val="21"/>
        </w:rPr>
        <w:t xml:space="preserve">: Identify the top 10 bond issuances with the highest total fees and </w:t>
      </w:r>
      <w:proofErr w:type="spellStart"/>
      <w:r w:rsidRPr="006B035C">
        <w:rPr>
          <w:rFonts w:ascii="Segoe UI" w:hAnsi="Segoe UI" w:cs="Segoe UI"/>
          <w:sz w:val="21"/>
          <w:szCs w:val="21"/>
        </w:rPr>
        <w:t>analyze</w:t>
      </w:r>
      <w:proofErr w:type="spellEnd"/>
      <w:r w:rsidRPr="006B035C">
        <w:rPr>
          <w:rFonts w:ascii="Segoe UI" w:hAnsi="Segoe UI" w:cs="Segoe UI"/>
          <w:sz w:val="21"/>
          <w:szCs w:val="21"/>
        </w:rPr>
        <w:t xml:space="preserve"> the common characteristics among them (issuer, county, year).</w:t>
      </w:r>
    </w:p>
    <w:p w14:paraId="1C3CBA85" w14:textId="77777777" w:rsidR="006B035C" w:rsidRPr="006B035C" w:rsidRDefault="006B035C" w:rsidP="006B035C">
      <w:pPr>
        <w:numPr>
          <w:ilvl w:val="0"/>
          <w:numId w:val="15"/>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Cost Efficiency</w:t>
      </w:r>
      <w:r w:rsidRPr="006B035C">
        <w:rPr>
          <w:rFonts w:ascii="Segoe UI" w:hAnsi="Segoe UI" w:cs="Segoe UI"/>
          <w:sz w:val="21"/>
          <w:szCs w:val="21"/>
        </w:rPr>
        <w:t>: Calculate the cost efficiency of bond issuances (e.g., fees as a percentage of the total bond amount) and identify which issuers or counties are the most cost-efficient.</w:t>
      </w:r>
    </w:p>
    <w:p w14:paraId="60CC4CAB"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6B035C">
        <w:rPr>
          <w:rFonts w:ascii="Segoe UI" w:hAnsi="Segoe UI" w:cs="Segoe UI"/>
          <w:b/>
          <w:bCs/>
          <w:sz w:val="26"/>
          <w:szCs w:val="26"/>
        </w:rPr>
        <w:t>Comparative Analysis</w:t>
      </w:r>
    </w:p>
    <w:p w14:paraId="18A6197C" w14:textId="77777777" w:rsidR="006B035C" w:rsidRPr="006B035C" w:rsidRDefault="006B035C" w:rsidP="006B035C">
      <w:pPr>
        <w:numPr>
          <w:ilvl w:val="0"/>
          <w:numId w:val="1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Year-over-Year Growth</w:t>
      </w:r>
      <w:r w:rsidRPr="006B035C">
        <w:rPr>
          <w:rFonts w:ascii="Segoe UI" w:hAnsi="Segoe UI" w:cs="Segoe UI"/>
          <w:sz w:val="21"/>
          <w:szCs w:val="21"/>
        </w:rPr>
        <w:t xml:space="preserve">: </w:t>
      </w:r>
      <w:proofErr w:type="spellStart"/>
      <w:r w:rsidRPr="006B035C">
        <w:rPr>
          <w:rFonts w:ascii="Segoe UI" w:hAnsi="Segoe UI" w:cs="Segoe UI"/>
          <w:sz w:val="21"/>
          <w:szCs w:val="21"/>
        </w:rPr>
        <w:t>Analyze</w:t>
      </w:r>
      <w:proofErr w:type="spellEnd"/>
      <w:r w:rsidRPr="006B035C">
        <w:rPr>
          <w:rFonts w:ascii="Segoe UI" w:hAnsi="Segoe UI" w:cs="Segoe UI"/>
          <w:sz w:val="21"/>
          <w:szCs w:val="21"/>
        </w:rPr>
        <w:t xml:space="preserve"> the year-over-year growth in the number of bonds issued and the total issuance amount. Identify any patterns or anomalies.</w:t>
      </w:r>
    </w:p>
    <w:p w14:paraId="372C69F6" w14:textId="77777777" w:rsidR="006B035C" w:rsidRPr="006B035C" w:rsidRDefault="006B035C" w:rsidP="006B035C">
      <w:pPr>
        <w:numPr>
          <w:ilvl w:val="0"/>
          <w:numId w:val="16"/>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Comparative Fee Analysis</w:t>
      </w:r>
      <w:r w:rsidRPr="006B035C">
        <w:rPr>
          <w:rFonts w:ascii="Segoe UI" w:hAnsi="Segoe UI" w:cs="Segoe UI"/>
          <w:sz w:val="21"/>
          <w:szCs w:val="21"/>
        </w:rPr>
        <w:t>: Compare the different types of fees (Financial Advisor Fee, Bond Counsel Fee, etc.) to see which fees constitute the largest portion of the costs associated with bond issuance.</w:t>
      </w:r>
    </w:p>
    <w:p w14:paraId="3DE9D9E2"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6B035C">
        <w:rPr>
          <w:rFonts w:ascii="Segoe UI" w:hAnsi="Segoe UI" w:cs="Segoe UI"/>
          <w:b/>
          <w:bCs/>
          <w:sz w:val="26"/>
          <w:szCs w:val="26"/>
        </w:rPr>
        <w:t>Issuer-Specific Analysis</w:t>
      </w:r>
    </w:p>
    <w:p w14:paraId="4F5892EF" w14:textId="77777777" w:rsidR="006B035C" w:rsidRPr="006B035C" w:rsidRDefault="006B035C" w:rsidP="006B035C">
      <w:pPr>
        <w:numPr>
          <w:ilvl w:val="0"/>
          <w:numId w:val="17"/>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Issuer Performance Over Time</w:t>
      </w:r>
      <w:r w:rsidRPr="006B035C">
        <w:rPr>
          <w:rFonts w:ascii="Segoe UI" w:hAnsi="Segoe UI" w:cs="Segoe UI"/>
          <w:sz w:val="21"/>
          <w:szCs w:val="21"/>
        </w:rPr>
        <w:t>: For issuers with multiple bond issuances, how has their performance (in terms of sale status, filing timeliness, etc.) changed over time?</w:t>
      </w:r>
    </w:p>
    <w:p w14:paraId="1409C0E1" w14:textId="77777777" w:rsidR="006B035C" w:rsidRPr="006B035C" w:rsidRDefault="006B035C" w:rsidP="006B035C">
      <w:pPr>
        <w:numPr>
          <w:ilvl w:val="0"/>
          <w:numId w:val="17"/>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Issuer Fiscal Responsibility</w:t>
      </w:r>
      <w:r w:rsidRPr="006B035C">
        <w:rPr>
          <w:rFonts w:ascii="Segoe UI" w:hAnsi="Segoe UI" w:cs="Segoe UI"/>
          <w:sz w:val="21"/>
          <w:szCs w:val="21"/>
        </w:rPr>
        <w:t>: Which issuers consistently report ADTR in the next fiscal year, and does this correlate with better financial metrics or sale outcomes?</w:t>
      </w:r>
    </w:p>
    <w:p w14:paraId="55393A59"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6B035C">
        <w:rPr>
          <w:rFonts w:ascii="Segoe UI" w:hAnsi="Segoe UI" w:cs="Segoe UI"/>
          <w:b/>
          <w:bCs/>
          <w:sz w:val="26"/>
          <w:szCs w:val="26"/>
        </w:rPr>
        <w:t>Impact of External Factors</w:t>
      </w:r>
    </w:p>
    <w:p w14:paraId="0F805488" w14:textId="77777777" w:rsidR="006B035C" w:rsidRPr="006B035C" w:rsidRDefault="006B035C" w:rsidP="006B035C">
      <w:pPr>
        <w:numPr>
          <w:ilvl w:val="0"/>
          <w:numId w:val="18"/>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Economic Impact Analysis</w:t>
      </w:r>
      <w:r w:rsidRPr="006B035C">
        <w:rPr>
          <w:rFonts w:ascii="Segoe UI" w:hAnsi="Segoe UI" w:cs="Segoe UI"/>
          <w:sz w:val="21"/>
          <w:szCs w:val="21"/>
        </w:rPr>
        <w:t>: Investigate if there are noticeable impacts on bond issuance activities during economic downturns or booms (this might require external economic data for context).</w:t>
      </w:r>
    </w:p>
    <w:p w14:paraId="4937A3F9" w14:textId="77777777" w:rsidR="006B035C" w:rsidRPr="006B035C" w:rsidRDefault="006B035C" w:rsidP="006B035C">
      <w:pPr>
        <w:numPr>
          <w:ilvl w:val="0"/>
          <w:numId w:val="18"/>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Legislative Impact</w:t>
      </w:r>
      <w:r w:rsidRPr="006B035C">
        <w:rPr>
          <w:rFonts w:ascii="Segoe UI" w:hAnsi="Segoe UI" w:cs="Segoe UI"/>
          <w:sz w:val="21"/>
          <w:szCs w:val="21"/>
        </w:rPr>
        <w:t>: Explore if there are any changes in bond issuance patterns corresponding to major legislative changes or public policies affecting finance and economy in California.</w:t>
      </w:r>
    </w:p>
    <w:p w14:paraId="769A54A1"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6B035C">
        <w:rPr>
          <w:rFonts w:ascii="Segoe UI" w:hAnsi="Segoe UI" w:cs="Segoe UI"/>
          <w:b/>
          <w:bCs/>
          <w:sz w:val="26"/>
          <w:szCs w:val="26"/>
        </w:rPr>
        <w:t>Advanced Statistical and Predictive Analysis</w:t>
      </w:r>
    </w:p>
    <w:p w14:paraId="19ADA824" w14:textId="77777777" w:rsidR="006B035C" w:rsidRPr="006B035C" w:rsidRDefault="006B035C" w:rsidP="006B035C">
      <w:pPr>
        <w:numPr>
          <w:ilvl w:val="0"/>
          <w:numId w:val="19"/>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Predictive Factors for Sale Status</w:t>
      </w:r>
      <w:r w:rsidRPr="006B035C">
        <w:rPr>
          <w:rFonts w:ascii="Segoe UI" w:hAnsi="Segoe UI" w:cs="Segoe UI"/>
          <w:sz w:val="21"/>
          <w:szCs w:val="21"/>
        </w:rPr>
        <w:t>: Using logistic regression or another classification method, determine which factors are most predictive of a bond's sale status (sold, not sold).</w:t>
      </w:r>
    </w:p>
    <w:p w14:paraId="36182619" w14:textId="77777777" w:rsidR="006B035C" w:rsidRPr="006B035C" w:rsidRDefault="006B035C" w:rsidP="006B035C">
      <w:pPr>
        <w:numPr>
          <w:ilvl w:val="0"/>
          <w:numId w:val="19"/>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Time Series Forecasting</w:t>
      </w:r>
      <w:r w:rsidRPr="006B035C">
        <w:rPr>
          <w:rFonts w:ascii="Segoe UI" w:hAnsi="Segoe UI" w:cs="Segoe UI"/>
          <w:sz w:val="21"/>
          <w:szCs w:val="21"/>
        </w:rPr>
        <w:t>: Use time series analysis to forecast the number of bonds that will be issued in the coming years based on past trends.</w:t>
      </w:r>
    </w:p>
    <w:p w14:paraId="577A6FB0" w14:textId="77777777" w:rsidR="006B035C" w:rsidRPr="006B035C" w:rsidRDefault="006B035C" w:rsidP="006B03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hAnsi="Segoe UI" w:cs="Segoe UI"/>
          <w:b/>
          <w:bCs/>
          <w:sz w:val="26"/>
          <w:szCs w:val="26"/>
        </w:rPr>
      </w:pPr>
      <w:r w:rsidRPr="006B035C">
        <w:rPr>
          <w:rFonts w:ascii="Segoe UI" w:hAnsi="Segoe UI" w:cs="Segoe UI"/>
          <w:b/>
          <w:bCs/>
          <w:sz w:val="26"/>
          <w:szCs w:val="26"/>
        </w:rPr>
        <w:t>Geospatial Analysis</w:t>
      </w:r>
    </w:p>
    <w:p w14:paraId="0F1B8E47" w14:textId="77777777" w:rsidR="006B035C" w:rsidRPr="006B035C" w:rsidRDefault="006B035C" w:rsidP="006B035C">
      <w:pPr>
        <w:numPr>
          <w:ilvl w:val="0"/>
          <w:numId w:val="20"/>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lastRenderedPageBreak/>
        <w:t>County-level Analysis</w:t>
      </w:r>
      <w:r w:rsidRPr="006B035C">
        <w:rPr>
          <w:rFonts w:ascii="Segoe UI" w:hAnsi="Segoe UI" w:cs="Segoe UI"/>
          <w:sz w:val="21"/>
          <w:szCs w:val="21"/>
        </w:rPr>
        <w:t>: Map the bond issuance activities to see which regions in California are most active. Are there regional trends that suggest economic or demographic influences?</w:t>
      </w:r>
    </w:p>
    <w:p w14:paraId="2F2DFD61" w14:textId="77777777" w:rsidR="006B035C" w:rsidRPr="006B035C" w:rsidRDefault="006B035C" w:rsidP="006B035C">
      <w:pPr>
        <w:numPr>
          <w:ilvl w:val="0"/>
          <w:numId w:val="20"/>
        </w:numPr>
        <w:pBdr>
          <w:top w:val="single" w:sz="2" w:space="0" w:color="E3E3E3"/>
          <w:left w:val="single" w:sz="2" w:space="5" w:color="E3E3E3"/>
          <w:bottom w:val="single" w:sz="2" w:space="0" w:color="E3E3E3"/>
          <w:right w:val="single" w:sz="2" w:space="0" w:color="E3E3E3"/>
        </w:pBdr>
        <w:rPr>
          <w:rFonts w:ascii="Segoe UI" w:hAnsi="Segoe UI" w:cs="Segoe UI"/>
          <w:sz w:val="21"/>
          <w:szCs w:val="21"/>
        </w:rPr>
      </w:pPr>
      <w:r w:rsidRPr="006B035C">
        <w:rPr>
          <w:rFonts w:ascii="Segoe UI" w:hAnsi="Segoe UI" w:cs="Segoe UI"/>
          <w:b/>
          <w:bCs/>
          <w:sz w:val="21"/>
          <w:szCs w:val="21"/>
          <w:bdr w:val="single" w:sz="2" w:space="0" w:color="E3E3E3" w:frame="1"/>
        </w:rPr>
        <w:t>Correlation with County Characteristics</w:t>
      </w:r>
      <w:r w:rsidRPr="006B035C">
        <w:rPr>
          <w:rFonts w:ascii="Segoe UI" w:hAnsi="Segoe UI" w:cs="Segoe UI"/>
          <w:sz w:val="21"/>
          <w:szCs w:val="21"/>
        </w:rPr>
        <w:t>: Correlate bond issuance data with county-level socioeconomic indicators (like GDP per capita, unemployment rate) to see if higher economic activities lead to more bond issuances.</w:t>
      </w:r>
    </w:p>
    <w:p w14:paraId="329C4F6A" w14:textId="77777777" w:rsidR="006B035C" w:rsidRDefault="006B035C" w:rsidP="006B035C"/>
    <w:p w14:paraId="4B0D8A44" w14:textId="77777777" w:rsidR="00424CBC" w:rsidRDefault="00424CBC" w:rsidP="006B035C"/>
    <w:p w14:paraId="7B3EF6AB" w14:textId="77777777" w:rsidR="00424CBC" w:rsidRPr="00424CBC" w:rsidRDefault="00424CBC" w:rsidP="00424CB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ECECEC"/>
          <w:highlight w:val="black"/>
        </w:rPr>
      </w:pPr>
      <w:r w:rsidRPr="00424CBC">
        <w:rPr>
          <w:rFonts w:ascii="Segoe UI" w:hAnsi="Segoe UI" w:cs="Segoe UI"/>
          <w:color w:val="ECECEC"/>
          <w:highlight w:val="black"/>
        </w:rPr>
        <w:t>Understanding the relationship between principal amount, new money, refunding amount, and discount/premium in the context of bonds involves breaking down each component:</w:t>
      </w:r>
    </w:p>
    <w:p w14:paraId="3989E752" w14:textId="77777777" w:rsidR="00424CBC" w:rsidRPr="00424CBC" w:rsidRDefault="00424CBC" w:rsidP="00424CBC">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ECECEC"/>
          <w:highlight w:val="black"/>
        </w:rPr>
      </w:pPr>
      <w:r w:rsidRPr="00424CBC">
        <w:rPr>
          <w:rStyle w:val="Strong"/>
          <w:rFonts w:ascii="Segoe UI" w:eastAsiaTheme="majorEastAsia" w:hAnsi="Segoe UI" w:cs="Segoe UI"/>
          <w:color w:val="ECECEC"/>
          <w:highlight w:val="black"/>
          <w:bdr w:val="single" w:sz="2" w:space="0" w:color="E3E3E3" w:frame="1"/>
        </w:rPr>
        <w:t>Principal Amount</w:t>
      </w:r>
      <w:r w:rsidRPr="00424CBC">
        <w:rPr>
          <w:rFonts w:ascii="Segoe UI" w:hAnsi="Segoe UI" w:cs="Segoe UI"/>
          <w:color w:val="ECECEC"/>
          <w:highlight w:val="black"/>
        </w:rPr>
        <w:t>:</w:t>
      </w:r>
    </w:p>
    <w:p w14:paraId="7A7C0F86" w14:textId="77777777" w:rsidR="00424CBC" w:rsidRPr="00424CBC" w:rsidRDefault="00424CBC" w:rsidP="00424CBC">
      <w:pPr>
        <w:numPr>
          <w:ilvl w:val="1"/>
          <w:numId w:val="21"/>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The principal amount of a bond is the face value or the nominal value of the bond, which is the amount that the issuer agrees to pay back to the bondholder at the maturity date. It is the reference amount on which interest payments (coupons) are calculated. For example, if a bond has a principal amount of $1,000 and an annual coupon rate of 5%, the issuer will pay $50 in interest each year to the bondholder.</w:t>
      </w:r>
    </w:p>
    <w:p w14:paraId="046C869D" w14:textId="77777777" w:rsidR="00424CBC" w:rsidRPr="00424CBC" w:rsidRDefault="00424CBC" w:rsidP="00424CBC">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ECECEC"/>
          <w:highlight w:val="black"/>
        </w:rPr>
      </w:pPr>
      <w:r w:rsidRPr="00424CBC">
        <w:rPr>
          <w:rStyle w:val="Strong"/>
          <w:rFonts w:ascii="Segoe UI" w:eastAsiaTheme="majorEastAsia" w:hAnsi="Segoe UI" w:cs="Segoe UI"/>
          <w:color w:val="ECECEC"/>
          <w:highlight w:val="black"/>
          <w:bdr w:val="single" w:sz="2" w:space="0" w:color="E3E3E3" w:frame="1"/>
        </w:rPr>
        <w:t>New Money</w:t>
      </w:r>
      <w:r w:rsidRPr="00424CBC">
        <w:rPr>
          <w:rFonts w:ascii="Segoe UI" w:hAnsi="Segoe UI" w:cs="Segoe UI"/>
          <w:color w:val="ECECEC"/>
          <w:highlight w:val="black"/>
        </w:rPr>
        <w:t>:</w:t>
      </w:r>
    </w:p>
    <w:p w14:paraId="5274DCF9" w14:textId="77777777" w:rsidR="00424CBC" w:rsidRPr="00424CBC" w:rsidRDefault="00424CBC" w:rsidP="00424CBC">
      <w:pPr>
        <w:numPr>
          <w:ilvl w:val="1"/>
          <w:numId w:val="21"/>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New money in bond terms generally refers to funds that are raised through the issuance of new bonds for the purpose of financing new projects or investments. Unlike refunding or refinancing operations, new money is aimed at generating additional capital for fresh expenditures rather than managing existing debt.</w:t>
      </w:r>
    </w:p>
    <w:p w14:paraId="684E0F2D" w14:textId="77777777" w:rsidR="00424CBC" w:rsidRPr="00424CBC" w:rsidRDefault="00424CBC" w:rsidP="00424CBC">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ECECEC"/>
          <w:highlight w:val="black"/>
        </w:rPr>
      </w:pPr>
      <w:r w:rsidRPr="00424CBC">
        <w:rPr>
          <w:rStyle w:val="Strong"/>
          <w:rFonts w:ascii="Segoe UI" w:eastAsiaTheme="majorEastAsia" w:hAnsi="Segoe UI" w:cs="Segoe UI"/>
          <w:color w:val="ECECEC"/>
          <w:highlight w:val="black"/>
          <w:bdr w:val="single" w:sz="2" w:space="0" w:color="E3E3E3" w:frame="1"/>
        </w:rPr>
        <w:t>Refunding Amount</w:t>
      </w:r>
      <w:r w:rsidRPr="00424CBC">
        <w:rPr>
          <w:rFonts w:ascii="Segoe UI" w:hAnsi="Segoe UI" w:cs="Segoe UI"/>
          <w:color w:val="ECECEC"/>
          <w:highlight w:val="black"/>
        </w:rPr>
        <w:t>:</w:t>
      </w:r>
    </w:p>
    <w:p w14:paraId="15A91F92" w14:textId="77777777" w:rsidR="00424CBC" w:rsidRPr="00424CBC" w:rsidRDefault="00424CBC" w:rsidP="00424CBC">
      <w:pPr>
        <w:numPr>
          <w:ilvl w:val="1"/>
          <w:numId w:val="21"/>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The refunding amount is the total capital raised through issuing new bonds specifically to retire existing bonds before their maturity. This is often done to take advantage of lower interest rates and reduce the cost of borrowing, or to change the terms of the debt. The refunding can be direct (proceeds directly pay off the old bonds) or defeasance (proceeds are put in an escrow account to pay off the old bonds at maturity or call date).</w:t>
      </w:r>
    </w:p>
    <w:p w14:paraId="142CDEF0" w14:textId="77777777" w:rsidR="00424CBC" w:rsidRPr="00424CBC" w:rsidRDefault="00424CBC" w:rsidP="00424CBC">
      <w:pPr>
        <w:pStyle w:val="NormalWeb"/>
        <w:numPr>
          <w:ilvl w:val="0"/>
          <w:numId w:val="21"/>
        </w:numPr>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ECECEC"/>
          <w:highlight w:val="black"/>
        </w:rPr>
      </w:pPr>
      <w:r w:rsidRPr="00424CBC">
        <w:rPr>
          <w:rStyle w:val="Strong"/>
          <w:rFonts w:ascii="Segoe UI" w:eastAsiaTheme="majorEastAsia" w:hAnsi="Segoe UI" w:cs="Segoe UI"/>
          <w:color w:val="ECECEC"/>
          <w:highlight w:val="black"/>
          <w:bdr w:val="single" w:sz="2" w:space="0" w:color="E3E3E3" w:frame="1"/>
        </w:rPr>
        <w:t>Discount/Premium</w:t>
      </w:r>
      <w:r w:rsidRPr="00424CBC">
        <w:rPr>
          <w:rFonts w:ascii="Segoe UI" w:hAnsi="Segoe UI" w:cs="Segoe UI"/>
          <w:color w:val="ECECEC"/>
          <w:highlight w:val="black"/>
        </w:rPr>
        <w:t>:</w:t>
      </w:r>
    </w:p>
    <w:p w14:paraId="187147D3" w14:textId="77777777" w:rsidR="00424CBC" w:rsidRPr="00424CBC" w:rsidRDefault="00424CBC" w:rsidP="00424CBC">
      <w:pPr>
        <w:numPr>
          <w:ilvl w:val="1"/>
          <w:numId w:val="21"/>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These terms relate to the price at which a bond is sold relative to its principal amount. If a bond is sold for less than its principal amount, it is said to be sold at a discount. Conversely, if it is sold for more than its principal amount, it is sold at a premium. The discount or premium can affect the yield (the effective interest rate received by the bondholder) and is an important factor in bond pricing. For example, buying a $1,000 bond for $950 means it was purchased at a discount, which could increase the yield above the nominal coupon rate because the investor gains an additional $50 at maturity.</w:t>
      </w:r>
    </w:p>
    <w:p w14:paraId="4CDD2AB1" w14:textId="77777777" w:rsidR="00424CBC" w:rsidRPr="00424CBC" w:rsidRDefault="00424CBC" w:rsidP="00424CB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Segoe UI" w:hAnsi="Segoe UI" w:cs="Segoe UI"/>
          <w:color w:val="ECECEC"/>
          <w:highlight w:val="black"/>
        </w:rPr>
      </w:pPr>
      <w:r w:rsidRPr="00424CBC">
        <w:rPr>
          <w:rStyle w:val="Strong"/>
          <w:rFonts w:ascii="Segoe UI" w:eastAsiaTheme="majorEastAsia" w:hAnsi="Segoe UI" w:cs="Segoe UI"/>
          <w:color w:val="ECECEC"/>
          <w:highlight w:val="black"/>
          <w:bdr w:val="single" w:sz="2" w:space="0" w:color="E3E3E3" w:frame="1"/>
        </w:rPr>
        <w:lastRenderedPageBreak/>
        <w:t>Relationship between These Components</w:t>
      </w:r>
      <w:r w:rsidRPr="00424CBC">
        <w:rPr>
          <w:rFonts w:ascii="Segoe UI" w:hAnsi="Segoe UI" w:cs="Segoe UI"/>
          <w:color w:val="ECECEC"/>
          <w:highlight w:val="black"/>
        </w:rPr>
        <w:t>:</w:t>
      </w:r>
    </w:p>
    <w:p w14:paraId="5BBB9540" w14:textId="77777777" w:rsidR="00424CBC" w:rsidRPr="00424CBC" w:rsidRDefault="00424CBC" w:rsidP="00424CBC">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When new bonds are issued at a discount or premium, it affects the actual cost of borrowing for the issuer and the yield for the investors. For instance, issuing bonds at a premium effectively reduces the yield for new investors because they are paying more upfront for the same nominal interest payments.</w:t>
      </w:r>
    </w:p>
    <w:p w14:paraId="4659A6FE" w14:textId="77777777" w:rsidR="00424CBC" w:rsidRPr="00424CBC" w:rsidRDefault="00424CBC" w:rsidP="00424CBC">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In a refunding operation, the relationship between the discount/premium and the refunding amount is crucial. Issuing new bonds at a lower interest rate (possibly leading to a premium) can still result in overall savings if the total interest payments and the costs associated with the refunding are lower than continuing to pay interest on the old bonds.</w:t>
      </w:r>
    </w:p>
    <w:p w14:paraId="786849F1" w14:textId="77777777" w:rsidR="00424CBC" w:rsidRPr="00424CBC" w:rsidRDefault="00424CBC" w:rsidP="00424CBC">
      <w:pPr>
        <w:numPr>
          <w:ilvl w:val="0"/>
          <w:numId w:val="22"/>
        </w:numPr>
        <w:pBdr>
          <w:top w:val="single" w:sz="2" w:space="0" w:color="E3E3E3"/>
          <w:left w:val="single" w:sz="2" w:space="0" w:color="E3E3E3"/>
          <w:bottom w:val="single" w:sz="2" w:space="0" w:color="E3E3E3"/>
          <w:right w:val="single" w:sz="2" w:space="0" w:color="E3E3E3"/>
        </w:pBdr>
        <w:rPr>
          <w:rFonts w:ascii="Segoe UI" w:hAnsi="Segoe UI" w:cs="Segoe UI"/>
          <w:color w:val="ECECEC"/>
          <w:highlight w:val="black"/>
        </w:rPr>
      </w:pPr>
      <w:r w:rsidRPr="00424CBC">
        <w:rPr>
          <w:rFonts w:ascii="Segoe UI" w:hAnsi="Segoe UI" w:cs="Segoe UI"/>
          <w:color w:val="ECECEC"/>
          <w:highlight w:val="black"/>
        </w:rPr>
        <w:t>New money raised through bond issuance can also be at a discount or premium, impacting the actual amount of capital raised versus the principal amount of the bonds issued. This will affect the project or investment's financing costs and overall financial strategy.</w:t>
      </w:r>
    </w:p>
    <w:p w14:paraId="53E9A36D" w14:textId="77777777" w:rsidR="00424CBC" w:rsidRDefault="00424CBC" w:rsidP="00424CB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Segoe UI" w:hAnsi="Segoe UI" w:cs="Segoe UI"/>
          <w:color w:val="ECECEC"/>
        </w:rPr>
      </w:pPr>
      <w:r w:rsidRPr="00424CBC">
        <w:rPr>
          <w:rFonts w:ascii="Segoe UI" w:hAnsi="Segoe UI" w:cs="Segoe UI"/>
          <w:color w:val="ECECEC"/>
          <w:highlight w:val="black"/>
        </w:rPr>
        <w:t>Each of these elements plays a significant role in the broader financial strategy of bond issuers and the investment decisions of bond investors.</w:t>
      </w:r>
    </w:p>
    <w:p w14:paraId="3ED6354F" w14:textId="77777777" w:rsidR="00424CBC" w:rsidRPr="006B035C" w:rsidRDefault="00424CBC" w:rsidP="006B035C"/>
    <w:sectPr w:rsidR="00424CBC" w:rsidRPr="006B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E81"/>
    <w:multiLevelType w:val="multilevel"/>
    <w:tmpl w:val="6EB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945B4"/>
    <w:multiLevelType w:val="multilevel"/>
    <w:tmpl w:val="9AF40AB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87614"/>
    <w:multiLevelType w:val="multilevel"/>
    <w:tmpl w:val="55D4F65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D69E8"/>
    <w:multiLevelType w:val="multilevel"/>
    <w:tmpl w:val="750C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E78"/>
    <w:multiLevelType w:val="multilevel"/>
    <w:tmpl w:val="E52A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3195C"/>
    <w:multiLevelType w:val="multilevel"/>
    <w:tmpl w:val="0E1237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E4653"/>
    <w:multiLevelType w:val="multilevel"/>
    <w:tmpl w:val="5D0859B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306A1"/>
    <w:multiLevelType w:val="multilevel"/>
    <w:tmpl w:val="F41448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90B1A"/>
    <w:multiLevelType w:val="multilevel"/>
    <w:tmpl w:val="22BE245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957A9"/>
    <w:multiLevelType w:val="multilevel"/>
    <w:tmpl w:val="8C8675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471DF2"/>
    <w:multiLevelType w:val="multilevel"/>
    <w:tmpl w:val="17BC0F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2075E"/>
    <w:multiLevelType w:val="multilevel"/>
    <w:tmpl w:val="A61ACC8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2" w15:restartNumberingAfterBreak="0">
    <w:nsid w:val="3ADC50C6"/>
    <w:multiLevelType w:val="multilevel"/>
    <w:tmpl w:val="0F72C4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437A6"/>
    <w:multiLevelType w:val="hybridMultilevel"/>
    <w:tmpl w:val="7D04A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293242"/>
    <w:multiLevelType w:val="multilevel"/>
    <w:tmpl w:val="989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7427F"/>
    <w:multiLevelType w:val="multilevel"/>
    <w:tmpl w:val="8C7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727A1"/>
    <w:multiLevelType w:val="hybridMultilevel"/>
    <w:tmpl w:val="1B084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465E65"/>
    <w:multiLevelType w:val="multilevel"/>
    <w:tmpl w:val="12F8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D2999"/>
    <w:multiLevelType w:val="multilevel"/>
    <w:tmpl w:val="2EE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D6C77"/>
    <w:multiLevelType w:val="multilevel"/>
    <w:tmpl w:val="DF345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D6F87"/>
    <w:multiLevelType w:val="multilevel"/>
    <w:tmpl w:val="E09A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3A65D1"/>
    <w:multiLevelType w:val="multilevel"/>
    <w:tmpl w:val="85E0414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317857">
    <w:abstractNumId w:val="0"/>
  </w:num>
  <w:num w:numId="2" w16cid:durableId="1382752048">
    <w:abstractNumId w:val="4"/>
  </w:num>
  <w:num w:numId="3" w16cid:durableId="576793882">
    <w:abstractNumId w:val="3"/>
  </w:num>
  <w:num w:numId="4" w16cid:durableId="1413114829">
    <w:abstractNumId w:val="18"/>
  </w:num>
  <w:num w:numId="5" w16cid:durableId="1257595769">
    <w:abstractNumId w:val="14"/>
  </w:num>
  <w:num w:numId="6" w16cid:durableId="906721066">
    <w:abstractNumId w:val="15"/>
  </w:num>
  <w:num w:numId="7" w16cid:durableId="2098866841">
    <w:abstractNumId w:val="17"/>
  </w:num>
  <w:num w:numId="8" w16cid:durableId="360404390">
    <w:abstractNumId w:val="16"/>
  </w:num>
  <w:num w:numId="9" w16cid:durableId="1298756740">
    <w:abstractNumId w:val="13"/>
  </w:num>
  <w:num w:numId="10" w16cid:durableId="1558128926">
    <w:abstractNumId w:val="20"/>
  </w:num>
  <w:num w:numId="11" w16cid:durableId="882865260">
    <w:abstractNumId w:val="7"/>
  </w:num>
  <w:num w:numId="12" w16cid:durableId="591932906">
    <w:abstractNumId w:val="9"/>
  </w:num>
  <w:num w:numId="13" w16cid:durableId="1196233323">
    <w:abstractNumId w:val="10"/>
  </w:num>
  <w:num w:numId="14" w16cid:durableId="1266306387">
    <w:abstractNumId w:val="12"/>
  </w:num>
  <w:num w:numId="15" w16cid:durableId="1894076572">
    <w:abstractNumId w:val="5"/>
  </w:num>
  <w:num w:numId="16" w16cid:durableId="1754081692">
    <w:abstractNumId w:val="6"/>
  </w:num>
  <w:num w:numId="17" w16cid:durableId="434133931">
    <w:abstractNumId w:val="2"/>
  </w:num>
  <w:num w:numId="18" w16cid:durableId="1487668747">
    <w:abstractNumId w:val="1"/>
  </w:num>
  <w:num w:numId="19" w16cid:durableId="1312825390">
    <w:abstractNumId w:val="21"/>
  </w:num>
  <w:num w:numId="20" w16cid:durableId="1512331897">
    <w:abstractNumId w:val="8"/>
  </w:num>
  <w:num w:numId="21" w16cid:durableId="890844160">
    <w:abstractNumId w:val="19"/>
  </w:num>
  <w:num w:numId="22" w16cid:durableId="100801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4F"/>
    <w:rsid w:val="00424CBC"/>
    <w:rsid w:val="006B035C"/>
    <w:rsid w:val="00C7614A"/>
    <w:rsid w:val="00DD3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DB73CC"/>
  <w15:chartTrackingRefBased/>
  <w15:docId w15:val="{06C96F9D-A6CE-4F47-AA58-BDD71F82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35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D3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3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A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A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A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A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3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A4F"/>
    <w:rPr>
      <w:rFonts w:eastAsiaTheme="majorEastAsia" w:cstheme="majorBidi"/>
      <w:color w:val="272727" w:themeColor="text1" w:themeTint="D8"/>
    </w:rPr>
  </w:style>
  <w:style w:type="paragraph" w:styleId="Title">
    <w:name w:val="Title"/>
    <w:basedOn w:val="Normal"/>
    <w:next w:val="Normal"/>
    <w:link w:val="TitleChar"/>
    <w:uiPriority w:val="10"/>
    <w:qFormat/>
    <w:rsid w:val="00DD3A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A4F"/>
    <w:pPr>
      <w:spacing w:before="160"/>
      <w:jc w:val="center"/>
    </w:pPr>
    <w:rPr>
      <w:i/>
      <w:iCs/>
      <w:color w:val="404040" w:themeColor="text1" w:themeTint="BF"/>
    </w:rPr>
  </w:style>
  <w:style w:type="character" w:customStyle="1" w:styleId="QuoteChar">
    <w:name w:val="Quote Char"/>
    <w:basedOn w:val="DefaultParagraphFont"/>
    <w:link w:val="Quote"/>
    <w:uiPriority w:val="29"/>
    <w:rsid w:val="00DD3A4F"/>
    <w:rPr>
      <w:i/>
      <w:iCs/>
      <w:color w:val="404040" w:themeColor="text1" w:themeTint="BF"/>
    </w:rPr>
  </w:style>
  <w:style w:type="paragraph" w:styleId="ListParagraph">
    <w:name w:val="List Paragraph"/>
    <w:basedOn w:val="Normal"/>
    <w:uiPriority w:val="34"/>
    <w:qFormat/>
    <w:rsid w:val="00DD3A4F"/>
    <w:pPr>
      <w:ind w:left="720"/>
      <w:contextualSpacing/>
    </w:pPr>
  </w:style>
  <w:style w:type="character" w:styleId="IntenseEmphasis">
    <w:name w:val="Intense Emphasis"/>
    <w:basedOn w:val="DefaultParagraphFont"/>
    <w:uiPriority w:val="21"/>
    <w:qFormat/>
    <w:rsid w:val="00DD3A4F"/>
    <w:rPr>
      <w:i/>
      <w:iCs/>
      <w:color w:val="0F4761" w:themeColor="accent1" w:themeShade="BF"/>
    </w:rPr>
  </w:style>
  <w:style w:type="paragraph" w:styleId="IntenseQuote">
    <w:name w:val="Intense Quote"/>
    <w:basedOn w:val="Normal"/>
    <w:next w:val="Normal"/>
    <w:link w:val="IntenseQuoteChar"/>
    <w:uiPriority w:val="30"/>
    <w:qFormat/>
    <w:rsid w:val="00DD3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A4F"/>
    <w:rPr>
      <w:i/>
      <w:iCs/>
      <w:color w:val="0F4761" w:themeColor="accent1" w:themeShade="BF"/>
    </w:rPr>
  </w:style>
  <w:style w:type="character" w:styleId="IntenseReference">
    <w:name w:val="Intense Reference"/>
    <w:basedOn w:val="DefaultParagraphFont"/>
    <w:uiPriority w:val="32"/>
    <w:qFormat/>
    <w:rsid w:val="00DD3A4F"/>
    <w:rPr>
      <w:b/>
      <w:bCs/>
      <w:smallCaps/>
      <w:color w:val="0F4761" w:themeColor="accent1" w:themeShade="BF"/>
      <w:spacing w:val="5"/>
    </w:rPr>
  </w:style>
  <w:style w:type="paragraph" w:styleId="NormalWeb">
    <w:name w:val="Normal (Web)"/>
    <w:basedOn w:val="Normal"/>
    <w:uiPriority w:val="99"/>
    <w:semiHidden/>
    <w:unhideWhenUsed/>
    <w:rsid w:val="00DD3A4F"/>
    <w:pPr>
      <w:spacing w:before="100" w:beforeAutospacing="1" w:after="100" w:afterAutospacing="1"/>
    </w:pPr>
  </w:style>
  <w:style w:type="character" w:styleId="Strong">
    <w:name w:val="Strong"/>
    <w:basedOn w:val="DefaultParagraphFont"/>
    <w:uiPriority w:val="22"/>
    <w:qFormat/>
    <w:rsid w:val="00DD3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5926">
      <w:bodyDiv w:val="1"/>
      <w:marLeft w:val="0"/>
      <w:marRight w:val="0"/>
      <w:marTop w:val="0"/>
      <w:marBottom w:val="0"/>
      <w:divBdr>
        <w:top w:val="none" w:sz="0" w:space="0" w:color="auto"/>
        <w:left w:val="none" w:sz="0" w:space="0" w:color="auto"/>
        <w:bottom w:val="none" w:sz="0" w:space="0" w:color="auto"/>
        <w:right w:val="none" w:sz="0" w:space="0" w:color="auto"/>
      </w:divBdr>
    </w:div>
    <w:div w:id="1104108607">
      <w:bodyDiv w:val="1"/>
      <w:marLeft w:val="0"/>
      <w:marRight w:val="0"/>
      <w:marTop w:val="0"/>
      <w:marBottom w:val="0"/>
      <w:divBdr>
        <w:top w:val="none" w:sz="0" w:space="0" w:color="auto"/>
        <w:left w:val="none" w:sz="0" w:space="0" w:color="auto"/>
        <w:bottom w:val="none" w:sz="0" w:space="0" w:color="auto"/>
        <w:right w:val="none" w:sz="0" w:space="0" w:color="auto"/>
      </w:divBdr>
      <w:divsChild>
        <w:div w:id="1040282270">
          <w:marLeft w:val="0"/>
          <w:marRight w:val="0"/>
          <w:marTop w:val="0"/>
          <w:marBottom w:val="0"/>
          <w:divBdr>
            <w:top w:val="single" w:sz="2" w:space="0" w:color="E3E3E3"/>
            <w:left w:val="single" w:sz="2" w:space="0" w:color="E3E3E3"/>
            <w:bottom w:val="single" w:sz="2" w:space="0" w:color="E3E3E3"/>
            <w:right w:val="single" w:sz="2" w:space="0" w:color="E3E3E3"/>
          </w:divBdr>
          <w:divsChild>
            <w:div w:id="1026491731">
              <w:marLeft w:val="0"/>
              <w:marRight w:val="0"/>
              <w:marTop w:val="100"/>
              <w:marBottom w:val="100"/>
              <w:divBdr>
                <w:top w:val="single" w:sz="2" w:space="0" w:color="E3E3E3"/>
                <w:left w:val="single" w:sz="2" w:space="0" w:color="E3E3E3"/>
                <w:bottom w:val="single" w:sz="2" w:space="0" w:color="E3E3E3"/>
                <w:right w:val="single" w:sz="2" w:space="0" w:color="E3E3E3"/>
              </w:divBdr>
              <w:divsChild>
                <w:div w:id="969016065">
                  <w:marLeft w:val="0"/>
                  <w:marRight w:val="0"/>
                  <w:marTop w:val="0"/>
                  <w:marBottom w:val="0"/>
                  <w:divBdr>
                    <w:top w:val="single" w:sz="2" w:space="0" w:color="E3E3E3"/>
                    <w:left w:val="single" w:sz="2" w:space="0" w:color="E3E3E3"/>
                    <w:bottom w:val="single" w:sz="2" w:space="0" w:color="E3E3E3"/>
                    <w:right w:val="single" w:sz="2" w:space="0" w:color="E3E3E3"/>
                  </w:divBdr>
                  <w:divsChild>
                    <w:div w:id="145587027">
                      <w:marLeft w:val="0"/>
                      <w:marRight w:val="0"/>
                      <w:marTop w:val="0"/>
                      <w:marBottom w:val="0"/>
                      <w:divBdr>
                        <w:top w:val="single" w:sz="2" w:space="0" w:color="E3E3E3"/>
                        <w:left w:val="single" w:sz="2" w:space="0" w:color="E3E3E3"/>
                        <w:bottom w:val="single" w:sz="2" w:space="0" w:color="E3E3E3"/>
                        <w:right w:val="single" w:sz="2" w:space="0" w:color="E3E3E3"/>
                      </w:divBdr>
                      <w:divsChild>
                        <w:div w:id="1236015720">
                          <w:marLeft w:val="0"/>
                          <w:marRight w:val="0"/>
                          <w:marTop w:val="0"/>
                          <w:marBottom w:val="0"/>
                          <w:divBdr>
                            <w:top w:val="single" w:sz="2" w:space="0" w:color="E3E3E3"/>
                            <w:left w:val="single" w:sz="2" w:space="0" w:color="E3E3E3"/>
                            <w:bottom w:val="single" w:sz="2" w:space="0" w:color="E3E3E3"/>
                            <w:right w:val="single" w:sz="2" w:space="0" w:color="E3E3E3"/>
                          </w:divBdr>
                          <w:divsChild>
                            <w:div w:id="1549342019">
                              <w:marLeft w:val="0"/>
                              <w:marRight w:val="0"/>
                              <w:marTop w:val="0"/>
                              <w:marBottom w:val="0"/>
                              <w:divBdr>
                                <w:top w:val="single" w:sz="2" w:space="0" w:color="E3E3E3"/>
                                <w:left w:val="single" w:sz="2" w:space="0" w:color="E3E3E3"/>
                                <w:bottom w:val="single" w:sz="2" w:space="0" w:color="E3E3E3"/>
                                <w:right w:val="single" w:sz="2" w:space="0" w:color="E3E3E3"/>
                              </w:divBdr>
                              <w:divsChild>
                                <w:div w:id="1796635209">
                                  <w:marLeft w:val="0"/>
                                  <w:marRight w:val="0"/>
                                  <w:marTop w:val="0"/>
                                  <w:marBottom w:val="0"/>
                                  <w:divBdr>
                                    <w:top w:val="single" w:sz="2" w:space="0" w:color="E3E3E3"/>
                                    <w:left w:val="single" w:sz="2" w:space="0" w:color="E3E3E3"/>
                                    <w:bottom w:val="single" w:sz="2" w:space="0" w:color="E3E3E3"/>
                                    <w:right w:val="single" w:sz="2" w:space="0" w:color="E3E3E3"/>
                                  </w:divBdr>
                                  <w:divsChild>
                                    <w:div w:id="465969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8351440">
          <w:marLeft w:val="0"/>
          <w:marRight w:val="0"/>
          <w:marTop w:val="0"/>
          <w:marBottom w:val="0"/>
          <w:divBdr>
            <w:top w:val="single" w:sz="2" w:space="0" w:color="E3E3E3"/>
            <w:left w:val="single" w:sz="2" w:space="0" w:color="E3E3E3"/>
            <w:bottom w:val="single" w:sz="2" w:space="0" w:color="E3E3E3"/>
            <w:right w:val="single" w:sz="2" w:space="0" w:color="E3E3E3"/>
          </w:divBdr>
          <w:divsChild>
            <w:div w:id="1445342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936868">
                  <w:marLeft w:val="0"/>
                  <w:marRight w:val="0"/>
                  <w:marTop w:val="0"/>
                  <w:marBottom w:val="0"/>
                  <w:divBdr>
                    <w:top w:val="single" w:sz="2" w:space="0" w:color="E3E3E3"/>
                    <w:left w:val="single" w:sz="2" w:space="0" w:color="E3E3E3"/>
                    <w:bottom w:val="single" w:sz="2" w:space="0" w:color="E3E3E3"/>
                    <w:right w:val="single" w:sz="2" w:space="0" w:color="E3E3E3"/>
                  </w:divBdr>
                  <w:divsChild>
                    <w:div w:id="1718974093">
                      <w:marLeft w:val="0"/>
                      <w:marRight w:val="0"/>
                      <w:marTop w:val="0"/>
                      <w:marBottom w:val="0"/>
                      <w:divBdr>
                        <w:top w:val="single" w:sz="2" w:space="0" w:color="E3E3E3"/>
                        <w:left w:val="single" w:sz="2" w:space="0" w:color="E3E3E3"/>
                        <w:bottom w:val="single" w:sz="2" w:space="0" w:color="E3E3E3"/>
                        <w:right w:val="single" w:sz="2" w:space="0" w:color="E3E3E3"/>
                      </w:divBdr>
                      <w:divsChild>
                        <w:div w:id="1708604042">
                          <w:marLeft w:val="0"/>
                          <w:marRight w:val="0"/>
                          <w:marTop w:val="0"/>
                          <w:marBottom w:val="0"/>
                          <w:divBdr>
                            <w:top w:val="single" w:sz="2" w:space="0" w:color="E3E3E3"/>
                            <w:left w:val="single" w:sz="2" w:space="0" w:color="E3E3E3"/>
                            <w:bottom w:val="single" w:sz="2" w:space="0" w:color="E3E3E3"/>
                            <w:right w:val="single" w:sz="2" w:space="0" w:color="E3E3E3"/>
                          </w:divBdr>
                          <w:divsChild>
                            <w:div w:id="194538296">
                              <w:marLeft w:val="0"/>
                              <w:marRight w:val="0"/>
                              <w:marTop w:val="0"/>
                              <w:marBottom w:val="0"/>
                              <w:divBdr>
                                <w:top w:val="single" w:sz="2" w:space="0" w:color="E3E3E3"/>
                                <w:left w:val="single" w:sz="2" w:space="0" w:color="E3E3E3"/>
                                <w:bottom w:val="single" w:sz="2" w:space="0" w:color="E3E3E3"/>
                                <w:right w:val="single" w:sz="2" w:space="0" w:color="E3E3E3"/>
                              </w:divBdr>
                              <w:divsChild>
                                <w:div w:id="785807812">
                                  <w:marLeft w:val="0"/>
                                  <w:marRight w:val="0"/>
                                  <w:marTop w:val="0"/>
                                  <w:marBottom w:val="0"/>
                                  <w:divBdr>
                                    <w:top w:val="single" w:sz="2" w:space="0" w:color="E3E3E3"/>
                                    <w:left w:val="single" w:sz="2" w:space="0" w:color="E3E3E3"/>
                                    <w:bottom w:val="single" w:sz="2" w:space="0" w:color="E3E3E3"/>
                                    <w:right w:val="single" w:sz="2" w:space="0" w:color="E3E3E3"/>
                                  </w:divBdr>
                                  <w:divsChild>
                                    <w:div w:id="1386249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294940">
                      <w:marLeft w:val="0"/>
                      <w:marRight w:val="0"/>
                      <w:marTop w:val="0"/>
                      <w:marBottom w:val="0"/>
                      <w:divBdr>
                        <w:top w:val="single" w:sz="2" w:space="0" w:color="E3E3E3"/>
                        <w:left w:val="single" w:sz="2" w:space="0" w:color="E3E3E3"/>
                        <w:bottom w:val="single" w:sz="2" w:space="0" w:color="E3E3E3"/>
                        <w:right w:val="single" w:sz="2" w:space="0" w:color="E3E3E3"/>
                      </w:divBdr>
                      <w:divsChild>
                        <w:div w:id="1422027448">
                          <w:marLeft w:val="0"/>
                          <w:marRight w:val="0"/>
                          <w:marTop w:val="0"/>
                          <w:marBottom w:val="0"/>
                          <w:divBdr>
                            <w:top w:val="single" w:sz="2" w:space="0" w:color="E3E3E3"/>
                            <w:left w:val="single" w:sz="2" w:space="0" w:color="E3E3E3"/>
                            <w:bottom w:val="single" w:sz="2" w:space="0" w:color="E3E3E3"/>
                            <w:right w:val="single" w:sz="2" w:space="0" w:color="E3E3E3"/>
                          </w:divBdr>
                          <w:divsChild>
                            <w:div w:id="821233360">
                              <w:marLeft w:val="0"/>
                              <w:marRight w:val="0"/>
                              <w:marTop w:val="0"/>
                              <w:marBottom w:val="0"/>
                              <w:divBdr>
                                <w:top w:val="single" w:sz="2" w:space="0" w:color="E3E3E3"/>
                                <w:left w:val="single" w:sz="2" w:space="0" w:color="E3E3E3"/>
                                <w:bottom w:val="single" w:sz="2" w:space="0" w:color="E3E3E3"/>
                                <w:right w:val="single" w:sz="2" w:space="0" w:color="E3E3E3"/>
                              </w:divBdr>
                              <w:divsChild>
                                <w:div w:id="419065908">
                                  <w:marLeft w:val="0"/>
                                  <w:marRight w:val="0"/>
                                  <w:marTop w:val="0"/>
                                  <w:marBottom w:val="0"/>
                                  <w:divBdr>
                                    <w:top w:val="single" w:sz="2" w:space="0" w:color="E3E3E3"/>
                                    <w:left w:val="single" w:sz="2" w:space="0" w:color="E3E3E3"/>
                                    <w:bottom w:val="single" w:sz="2" w:space="0" w:color="E3E3E3"/>
                                    <w:right w:val="single" w:sz="2" w:space="0" w:color="E3E3E3"/>
                                  </w:divBdr>
                                  <w:divsChild>
                                    <w:div w:id="1027171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852609">
          <w:marLeft w:val="0"/>
          <w:marRight w:val="0"/>
          <w:marTop w:val="0"/>
          <w:marBottom w:val="0"/>
          <w:divBdr>
            <w:top w:val="single" w:sz="2" w:space="0" w:color="E3E3E3"/>
            <w:left w:val="single" w:sz="2" w:space="0" w:color="E3E3E3"/>
            <w:bottom w:val="single" w:sz="2" w:space="0" w:color="E3E3E3"/>
            <w:right w:val="single" w:sz="2" w:space="0" w:color="E3E3E3"/>
          </w:divBdr>
          <w:divsChild>
            <w:div w:id="151483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908610">
                  <w:marLeft w:val="0"/>
                  <w:marRight w:val="0"/>
                  <w:marTop w:val="0"/>
                  <w:marBottom w:val="0"/>
                  <w:divBdr>
                    <w:top w:val="single" w:sz="2" w:space="0" w:color="E3E3E3"/>
                    <w:left w:val="single" w:sz="2" w:space="0" w:color="E3E3E3"/>
                    <w:bottom w:val="single" w:sz="2" w:space="0" w:color="E3E3E3"/>
                    <w:right w:val="single" w:sz="2" w:space="0" w:color="E3E3E3"/>
                  </w:divBdr>
                  <w:divsChild>
                    <w:div w:id="882138456">
                      <w:marLeft w:val="0"/>
                      <w:marRight w:val="0"/>
                      <w:marTop w:val="0"/>
                      <w:marBottom w:val="0"/>
                      <w:divBdr>
                        <w:top w:val="single" w:sz="2" w:space="0" w:color="E3E3E3"/>
                        <w:left w:val="single" w:sz="2" w:space="0" w:color="E3E3E3"/>
                        <w:bottom w:val="single" w:sz="2" w:space="0" w:color="E3E3E3"/>
                        <w:right w:val="single" w:sz="2" w:space="0" w:color="E3E3E3"/>
                      </w:divBdr>
                      <w:divsChild>
                        <w:div w:id="269507438">
                          <w:marLeft w:val="0"/>
                          <w:marRight w:val="0"/>
                          <w:marTop w:val="0"/>
                          <w:marBottom w:val="0"/>
                          <w:divBdr>
                            <w:top w:val="single" w:sz="2" w:space="0" w:color="E3E3E3"/>
                            <w:left w:val="single" w:sz="2" w:space="0" w:color="E3E3E3"/>
                            <w:bottom w:val="single" w:sz="2" w:space="0" w:color="E3E3E3"/>
                            <w:right w:val="single" w:sz="2" w:space="0" w:color="E3E3E3"/>
                          </w:divBdr>
                          <w:divsChild>
                            <w:div w:id="1057051671">
                              <w:marLeft w:val="0"/>
                              <w:marRight w:val="0"/>
                              <w:marTop w:val="0"/>
                              <w:marBottom w:val="0"/>
                              <w:divBdr>
                                <w:top w:val="single" w:sz="2" w:space="0" w:color="E3E3E3"/>
                                <w:left w:val="single" w:sz="2" w:space="0" w:color="E3E3E3"/>
                                <w:bottom w:val="single" w:sz="2" w:space="0" w:color="E3E3E3"/>
                                <w:right w:val="single" w:sz="2" w:space="0" w:color="E3E3E3"/>
                              </w:divBdr>
                              <w:divsChild>
                                <w:div w:id="861552019">
                                  <w:marLeft w:val="0"/>
                                  <w:marRight w:val="0"/>
                                  <w:marTop w:val="0"/>
                                  <w:marBottom w:val="0"/>
                                  <w:divBdr>
                                    <w:top w:val="single" w:sz="2" w:space="0" w:color="E3E3E3"/>
                                    <w:left w:val="single" w:sz="2" w:space="0" w:color="E3E3E3"/>
                                    <w:bottom w:val="single" w:sz="2" w:space="0" w:color="E3E3E3"/>
                                    <w:right w:val="single" w:sz="2" w:space="0" w:color="E3E3E3"/>
                                  </w:divBdr>
                                  <w:divsChild>
                                    <w:div w:id="2028361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5739831">
                      <w:marLeft w:val="0"/>
                      <w:marRight w:val="0"/>
                      <w:marTop w:val="0"/>
                      <w:marBottom w:val="0"/>
                      <w:divBdr>
                        <w:top w:val="single" w:sz="2" w:space="0" w:color="E3E3E3"/>
                        <w:left w:val="single" w:sz="2" w:space="0" w:color="E3E3E3"/>
                        <w:bottom w:val="single" w:sz="2" w:space="0" w:color="E3E3E3"/>
                        <w:right w:val="single" w:sz="2" w:space="0" w:color="E3E3E3"/>
                      </w:divBdr>
                      <w:divsChild>
                        <w:div w:id="6374821">
                          <w:marLeft w:val="0"/>
                          <w:marRight w:val="0"/>
                          <w:marTop w:val="0"/>
                          <w:marBottom w:val="0"/>
                          <w:divBdr>
                            <w:top w:val="single" w:sz="2" w:space="0" w:color="E3E3E3"/>
                            <w:left w:val="single" w:sz="2" w:space="0" w:color="E3E3E3"/>
                            <w:bottom w:val="single" w:sz="2" w:space="0" w:color="E3E3E3"/>
                            <w:right w:val="single" w:sz="2" w:space="0" w:color="E3E3E3"/>
                          </w:divBdr>
                          <w:divsChild>
                            <w:div w:id="917980969">
                              <w:marLeft w:val="0"/>
                              <w:marRight w:val="0"/>
                              <w:marTop w:val="0"/>
                              <w:marBottom w:val="0"/>
                              <w:divBdr>
                                <w:top w:val="single" w:sz="2" w:space="0" w:color="E3E3E3"/>
                                <w:left w:val="single" w:sz="2" w:space="0" w:color="E3E3E3"/>
                                <w:bottom w:val="single" w:sz="2" w:space="0" w:color="E3E3E3"/>
                                <w:right w:val="single" w:sz="2" w:space="0" w:color="E3E3E3"/>
                              </w:divBdr>
                              <w:divsChild>
                                <w:div w:id="970087248">
                                  <w:marLeft w:val="0"/>
                                  <w:marRight w:val="0"/>
                                  <w:marTop w:val="0"/>
                                  <w:marBottom w:val="0"/>
                                  <w:divBdr>
                                    <w:top w:val="single" w:sz="2" w:space="0" w:color="E3E3E3"/>
                                    <w:left w:val="single" w:sz="2" w:space="0" w:color="E3E3E3"/>
                                    <w:bottom w:val="single" w:sz="2" w:space="0" w:color="E3E3E3"/>
                                    <w:right w:val="single" w:sz="2" w:space="0" w:color="E3E3E3"/>
                                  </w:divBdr>
                                  <w:divsChild>
                                    <w:div w:id="353383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74557172">
      <w:bodyDiv w:val="1"/>
      <w:marLeft w:val="0"/>
      <w:marRight w:val="0"/>
      <w:marTop w:val="0"/>
      <w:marBottom w:val="0"/>
      <w:divBdr>
        <w:top w:val="none" w:sz="0" w:space="0" w:color="auto"/>
        <w:left w:val="none" w:sz="0" w:space="0" w:color="auto"/>
        <w:bottom w:val="none" w:sz="0" w:space="0" w:color="auto"/>
        <w:right w:val="none" w:sz="0" w:space="0" w:color="auto"/>
      </w:divBdr>
      <w:divsChild>
        <w:div w:id="411900482">
          <w:marLeft w:val="0"/>
          <w:marRight w:val="0"/>
          <w:marTop w:val="0"/>
          <w:marBottom w:val="0"/>
          <w:divBdr>
            <w:top w:val="none" w:sz="0" w:space="0" w:color="auto"/>
            <w:left w:val="none" w:sz="0" w:space="0" w:color="auto"/>
            <w:bottom w:val="none" w:sz="0" w:space="0" w:color="auto"/>
            <w:right w:val="none" w:sz="0" w:space="0" w:color="auto"/>
          </w:divBdr>
          <w:divsChild>
            <w:div w:id="1462921527">
              <w:marLeft w:val="0"/>
              <w:marRight w:val="0"/>
              <w:marTop w:val="0"/>
              <w:marBottom w:val="0"/>
              <w:divBdr>
                <w:top w:val="none" w:sz="0" w:space="0" w:color="auto"/>
                <w:left w:val="none" w:sz="0" w:space="0" w:color="auto"/>
                <w:bottom w:val="none" w:sz="0" w:space="0" w:color="auto"/>
                <w:right w:val="none" w:sz="0" w:space="0" w:color="auto"/>
              </w:divBdr>
              <w:divsChild>
                <w:div w:id="697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8392">
      <w:bodyDiv w:val="1"/>
      <w:marLeft w:val="0"/>
      <w:marRight w:val="0"/>
      <w:marTop w:val="0"/>
      <w:marBottom w:val="0"/>
      <w:divBdr>
        <w:top w:val="none" w:sz="0" w:space="0" w:color="auto"/>
        <w:left w:val="none" w:sz="0" w:space="0" w:color="auto"/>
        <w:bottom w:val="none" w:sz="0" w:space="0" w:color="auto"/>
        <w:right w:val="none" w:sz="0" w:space="0" w:color="auto"/>
      </w:divBdr>
      <w:divsChild>
        <w:div w:id="1380131925">
          <w:marLeft w:val="0"/>
          <w:marRight w:val="0"/>
          <w:marTop w:val="0"/>
          <w:marBottom w:val="0"/>
          <w:divBdr>
            <w:top w:val="single" w:sz="2" w:space="0" w:color="E3E3E3"/>
            <w:left w:val="single" w:sz="2" w:space="0" w:color="E3E3E3"/>
            <w:bottom w:val="single" w:sz="2" w:space="0" w:color="E3E3E3"/>
            <w:right w:val="single" w:sz="2" w:space="0" w:color="E3E3E3"/>
          </w:divBdr>
          <w:divsChild>
            <w:div w:id="2480842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789452">
                  <w:marLeft w:val="0"/>
                  <w:marRight w:val="0"/>
                  <w:marTop w:val="0"/>
                  <w:marBottom w:val="0"/>
                  <w:divBdr>
                    <w:top w:val="single" w:sz="2" w:space="0" w:color="E3E3E3"/>
                    <w:left w:val="single" w:sz="2" w:space="0" w:color="E3E3E3"/>
                    <w:bottom w:val="single" w:sz="2" w:space="0" w:color="E3E3E3"/>
                    <w:right w:val="single" w:sz="2" w:space="0" w:color="E3E3E3"/>
                  </w:divBdr>
                  <w:divsChild>
                    <w:div w:id="199972379">
                      <w:marLeft w:val="0"/>
                      <w:marRight w:val="0"/>
                      <w:marTop w:val="0"/>
                      <w:marBottom w:val="0"/>
                      <w:divBdr>
                        <w:top w:val="single" w:sz="2" w:space="0" w:color="E3E3E3"/>
                        <w:left w:val="single" w:sz="2" w:space="0" w:color="E3E3E3"/>
                        <w:bottom w:val="single" w:sz="2" w:space="0" w:color="E3E3E3"/>
                        <w:right w:val="single" w:sz="2" w:space="0" w:color="E3E3E3"/>
                      </w:divBdr>
                      <w:divsChild>
                        <w:div w:id="2084988295">
                          <w:marLeft w:val="0"/>
                          <w:marRight w:val="0"/>
                          <w:marTop w:val="0"/>
                          <w:marBottom w:val="0"/>
                          <w:divBdr>
                            <w:top w:val="single" w:sz="2" w:space="0" w:color="E3E3E3"/>
                            <w:left w:val="single" w:sz="2" w:space="0" w:color="E3E3E3"/>
                            <w:bottom w:val="single" w:sz="2" w:space="0" w:color="E3E3E3"/>
                            <w:right w:val="single" w:sz="2" w:space="0" w:color="E3E3E3"/>
                          </w:divBdr>
                          <w:divsChild>
                            <w:div w:id="150296372">
                              <w:marLeft w:val="0"/>
                              <w:marRight w:val="0"/>
                              <w:marTop w:val="0"/>
                              <w:marBottom w:val="0"/>
                              <w:divBdr>
                                <w:top w:val="single" w:sz="2" w:space="0" w:color="E3E3E3"/>
                                <w:left w:val="single" w:sz="2" w:space="0" w:color="E3E3E3"/>
                                <w:bottom w:val="single" w:sz="2" w:space="0" w:color="E3E3E3"/>
                                <w:right w:val="single" w:sz="2" w:space="0" w:color="E3E3E3"/>
                              </w:divBdr>
                              <w:divsChild>
                                <w:div w:id="426465767">
                                  <w:marLeft w:val="0"/>
                                  <w:marRight w:val="0"/>
                                  <w:marTop w:val="0"/>
                                  <w:marBottom w:val="0"/>
                                  <w:divBdr>
                                    <w:top w:val="single" w:sz="2" w:space="0" w:color="E3E3E3"/>
                                    <w:left w:val="single" w:sz="2" w:space="0" w:color="E3E3E3"/>
                                    <w:bottom w:val="single" w:sz="2" w:space="0" w:color="E3E3E3"/>
                                    <w:right w:val="single" w:sz="2" w:space="0" w:color="E3E3E3"/>
                                  </w:divBdr>
                                  <w:divsChild>
                                    <w:div w:id="256794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8752670">
          <w:marLeft w:val="0"/>
          <w:marRight w:val="0"/>
          <w:marTop w:val="0"/>
          <w:marBottom w:val="0"/>
          <w:divBdr>
            <w:top w:val="single" w:sz="2" w:space="0" w:color="E3E3E3"/>
            <w:left w:val="single" w:sz="2" w:space="0" w:color="E3E3E3"/>
            <w:bottom w:val="single" w:sz="2" w:space="0" w:color="E3E3E3"/>
            <w:right w:val="single" w:sz="2" w:space="0" w:color="E3E3E3"/>
          </w:divBdr>
          <w:divsChild>
            <w:div w:id="892501184">
              <w:marLeft w:val="0"/>
              <w:marRight w:val="0"/>
              <w:marTop w:val="100"/>
              <w:marBottom w:val="100"/>
              <w:divBdr>
                <w:top w:val="single" w:sz="2" w:space="0" w:color="E3E3E3"/>
                <w:left w:val="single" w:sz="2" w:space="0" w:color="E3E3E3"/>
                <w:bottom w:val="single" w:sz="2" w:space="0" w:color="E3E3E3"/>
                <w:right w:val="single" w:sz="2" w:space="0" w:color="E3E3E3"/>
              </w:divBdr>
              <w:divsChild>
                <w:div w:id="486363797">
                  <w:marLeft w:val="0"/>
                  <w:marRight w:val="0"/>
                  <w:marTop w:val="0"/>
                  <w:marBottom w:val="0"/>
                  <w:divBdr>
                    <w:top w:val="single" w:sz="2" w:space="0" w:color="E3E3E3"/>
                    <w:left w:val="single" w:sz="2" w:space="0" w:color="E3E3E3"/>
                    <w:bottom w:val="single" w:sz="2" w:space="0" w:color="E3E3E3"/>
                    <w:right w:val="single" w:sz="2" w:space="0" w:color="E3E3E3"/>
                  </w:divBdr>
                  <w:divsChild>
                    <w:div w:id="1156459007">
                      <w:marLeft w:val="0"/>
                      <w:marRight w:val="0"/>
                      <w:marTop w:val="0"/>
                      <w:marBottom w:val="0"/>
                      <w:divBdr>
                        <w:top w:val="single" w:sz="2" w:space="0" w:color="E3E3E3"/>
                        <w:left w:val="single" w:sz="2" w:space="0" w:color="E3E3E3"/>
                        <w:bottom w:val="single" w:sz="2" w:space="0" w:color="E3E3E3"/>
                        <w:right w:val="single" w:sz="2" w:space="0" w:color="E3E3E3"/>
                      </w:divBdr>
                      <w:divsChild>
                        <w:div w:id="475688326">
                          <w:marLeft w:val="0"/>
                          <w:marRight w:val="0"/>
                          <w:marTop w:val="0"/>
                          <w:marBottom w:val="0"/>
                          <w:divBdr>
                            <w:top w:val="single" w:sz="2" w:space="0" w:color="E3E3E3"/>
                            <w:left w:val="single" w:sz="2" w:space="0" w:color="E3E3E3"/>
                            <w:bottom w:val="single" w:sz="2" w:space="0" w:color="E3E3E3"/>
                            <w:right w:val="single" w:sz="2" w:space="0" w:color="E3E3E3"/>
                          </w:divBdr>
                          <w:divsChild>
                            <w:div w:id="766123688">
                              <w:marLeft w:val="0"/>
                              <w:marRight w:val="0"/>
                              <w:marTop w:val="0"/>
                              <w:marBottom w:val="0"/>
                              <w:divBdr>
                                <w:top w:val="single" w:sz="2" w:space="0" w:color="E3E3E3"/>
                                <w:left w:val="single" w:sz="2" w:space="0" w:color="E3E3E3"/>
                                <w:bottom w:val="single" w:sz="2" w:space="0" w:color="E3E3E3"/>
                                <w:right w:val="single" w:sz="2" w:space="0" w:color="E3E3E3"/>
                              </w:divBdr>
                              <w:divsChild>
                                <w:div w:id="23751729">
                                  <w:marLeft w:val="0"/>
                                  <w:marRight w:val="0"/>
                                  <w:marTop w:val="0"/>
                                  <w:marBottom w:val="0"/>
                                  <w:divBdr>
                                    <w:top w:val="single" w:sz="2" w:space="0" w:color="E3E3E3"/>
                                    <w:left w:val="single" w:sz="2" w:space="0" w:color="E3E3E3"/>
                                    <w:bottom w:val="single" w:sz="2" w:space="0" w:color="E3E3E3"/>
                                    <w:right w:val="single" w:sz="2" w:space="0" w:color="E3E3E3"/>
                                  </w:divBdr>
                                  <w:divsChild>
                                    <w:div w:id="1670592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0098350">
                      <w:marLeft w:val="0"/>
                      <w:marRight w:val="0"/>
                      <w:marTop w:val="0"/>
                      <w:marBottom w:val="0"/>
                      <w:divBdr>
                        <w:top w:val="single" w:sz="2" w:space="0" w:color="E3E3E3"/>
                        <w:left w:val="single" w:sz="2" w:space="0" w:color="E3E3E3"/>
                        <w:bottom w:val="single" w:sz="2" w:space="0" w:color="E3E3E3"/>
                        <w:right w:val="single" w:sz="2" w:space="0" w:color="E3E3E3"/>
                      </w:divBdr>
                      <w:divsChild>
                        <w:div w:id="773403957">
                          <w:marLeft w:val="0"/>
                          <w:marRight w:val="0"/>
                          <w:marTop w:val="0"/>
                          <w:marBottom w:val="0"/>
                          <w:divBdr>
                            <w:top w:val="single" w:sz="2" w:space="0" w:color="E3E3E3"/>
                            <w:left w:val="single" w:sz="2" w:space="0" w:color="E3E3E3"/>
                            <w:bottom w:val="single" w:sz="2" w:space="0" w:color="E3E3E3"/>
                            <w:right w:val="single" w:sz="2" w:space="0" w:color="E3E3E3"/>
                          </w:divBdr>
                          <w:divsChild>
                            <w:div w:id="31539119">
                              <w:marLeft w:val="0"/>
                              <w:marRight w:val="0"/>
                              <w:marTop w:val="0"/>
                              <w:marBottom w:val="0"/>
                              <w:divBdr>
                                <w:top w:val="single" w:sz="2" w:space="0" w:color="E3E3E3"/>
                                <w:left w:val="single" w:sz="2" w:space="0" w:color="E3E3E3"/>
                                <w:bottom w:val="single" w:sz="2" w:space="0" w:color="E3E3E3"/>
                                <w:right w:val="single" w:sz="2" w:space="0" w:color="E3E3E3"/>
                              </w:divBdr>
                              <w:divsChild>
                                <w:div w:id="854224196">
                                  <w:marLeft w:val="0"/>
                                  <w:marRight w:val="0"/>
                                  <w:marTop w:val="0"/>
                                  <w:marBottom w:val="0"/>
                                  <w:divBdr>
                                    <w:top w:val="single" w:sz="2" w:space="0" w:color="E3E3E3"/>
                                    <w:left w:val="single" w:sz="2" w:space="0" w:color="E3E3E3"/>
                                    <w:bottom w:val="single" w:sz="2" w:space="0" w:color="E3E3E3"/>
                                    <w:right w:val="single" w:sz="2" w:space="0" w:color="E3E3E3"/>
                                  </w:divBdr>
                                  <w:divsChild>
                                    <w:div w:id="56349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3483401">
          <w:marLeft w:val="0"/>
          <w:marRight w:val="0"/>
          <w:marTop w:val="0"/>
          <w:marBottom w:val="0"/>
          <w:divBdr>
            <w:top w:val="single" w:sz="2" w:space="0" w:color="E3E3E3"/>
            <w:left w:val="single" w:sz="2" w:space="0" w:color="E3E3E3"/>
            <w:bottom w:val="single" w:sz="2" w:space="0" w:color="E3E3E3"/>
            <w:right w:val="single" w:sz="2" w:space="0" w:color="E3E3E3"/>
          </w:divBdr>
          <w:divsChild>
            <w:div w:id="1289553426">
              <w:marLeft w:val="0"/>
              <w:marRight w:val="0"/>
              <w:marTop w:val="100"/>
              <w:marBottom w:val="100"/>
              <w:divBdr>
                <w:top w:val="single" w:sz="2" w:space="0" w:color="E3E3E3"/>
                <w:left w:val="single" w:sz="2" w:space="0" w:color="E3E3E3"/>
                <w:bottom w:val="single" w:sz="2" w:space="0" w:color="E3E3E3"/>
                <w:right w:val="single" w:sz="2" w:space="0" w:color="E3E3E3"/>
              </w:divBdr>
              <w:divsChild>
                <w:div w:id="537552118">
                  <w:marLeft w:val="0"/>
                  <w:marRight w:val="0"/>
                  <w:marTop w:val="0"/>
                  <w:marBottom w:val="0"/>
                  <w:divBdr>
                    <w:top w:val="single" w:sz="2" w:space="0" w:color="E3E3E3"/>
                    <w:left w:val="single" w:sz="2" w:space="0" w:color="E3E3E3"/>
                    <w:bottom w:val="single" w:sz="2" w:space="0" w:color="E3E3E3"/>
                    <w:right w:val="single" w:sz="2" w:space="0" w:color="E3E3E3"/>
                  </w:divBdr>
                  <w:divsChild>
                    <w:div w:id="776800237">
                      <w:marLeft w:val="0"/>
                      <w:marRight w:val="0"/>
                      <w:marTop w:val="0"/>
                      <w:marBottom w:val="0"/>
                      <w:divBdr>
                        <w:top w:val="single" w:sz="2" w:space="0" w:color="E3E3E3"/>
                        <w:left w:val="single" w:sz="2" w:space="0" w:color="E3E3E3"/>
                        <w:bottom w:val="single" w:sz="2" w:space="0" w:color="E3E3E3"/>
                        <w:right w:val="single" w:sz="2" w:space="0" w:color="E3E3E3"/>
                      </w:divBdr>
                      <w:divsChild>
                        <w:div w:id="1255089105">
                          <w:marLeft w:val="0"/>
                          <w:marRight w:val="0"/>
                          <w:marTop w:val="0"/>
                          <w:marBottom w:val="0"/>
                          <w:divBdr>
                            <w:top w:val="single" w:sz="2" w:space="0" w:color="E3E3E3"/>
                            <w:left w:val="single" w:sz="2" w:space="0" w:color="E3E3E3"/>
                            <w:bottom w:val="single" w:sz="2" w:space="0" w:color="E3E3E3"/>
                            <w:right w:val="single" w:sz="2" w:space="0" w:color="E3E3E3"/>
                          </w:divBdr>
                          <w:divsChild>
                            <w:div w:id="712971291">
                              <w:marLeft w:val="0"/>
                              <w:marRight w:val="0"/>
                              <w:marTop w:val="0"/>
                              <w:marBottom w:val="0"/>
                              <w:divBdr>
                                <w:top w:val="single" w:sz="2" w:space="0" w:color="E3E3E3"/>
                                <w:left w:val="single" w:sz="2" w:space="0" w:color="E3E3E3"/>
                                <w:bottom w:val="single" w:sz="2" w:space="0" w:color="E3E3E3"/>
                                <w:right w:val="single" w:sz="2" w:space="0" w:color="E3E3E3"/>
                              </w:divBdr>
                              <w:divsChild>
                                <w:div w:id="1179350883">
                                  <w:marLeft w:val="0"/>
                                  <w:marRight w:val="0"/>
                                  <w:marTop w:val="0"/>
                                  <w:marBottom w:val="0"/>
                                  <w:divBdr>
                                    <w:top w:val="single" w:sz="2" w:space="0" w:color="E3E3E3"/>
                                    <w:left w:val="single" w:sz="2" w:space="0" w:color="E3E3E3"/>
                                    <w:bottom w:val="single" w:sz="2" w:space="0" w:color="E3E3E3"/>
                                    <w:right w:val="single" w:sz="2" w:space="0" w:color="E3E3E3"/>
                                  </w:divBdr>
                                  <w:divsChild>
                                    <w:div w:id="1799490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9774621">
                      <w:marLeft w:val="0"/>
                      <w:marRight w:val="0"/>
                      <w:marTop w:val="0"/>
                      <w:marBottom w:val="0"/>
                      <w:divBdr>
                        <w:top w:val="single" w:sz="2" w:space="0" w:color="E3E3E3"/>
                        <w:left w:val="single" w:sz="2" w:space="0" w:color="E3E3E3"/>
                        <w:bottom w:val="single" w:sz="2" w:space="0" w:color="E3E3E3"/>
                        <w:right w:val="single" w:sz="2" w:space="0" w:color="E3E3E3"/>
                      </w:divBdr>
                      <w:divsChild>
                        <w:div w:id="1265917183">
                          <w:marLeft w:val="0"/>
                          <w:marRight w:val="0"/>
                          <w:marTop w:val="0"/>
                          <w:marBottom w:val="0"/>
                          <w:divBdr>
                            <w:top w:val="single" w:sz="2" w:space="0" w:color="E3E3E3"/>
                            <w:left w:val="single" w:sz="2" w:space="0" w:color="E3E3E3"/>
                            <w:bottom w:val="single" w:sz="2" w:space="0" w:color="E3E3E3"/>
                            <w:right w:val="single" w:sz="2" w:space="0" w:color="E3E3E3"/>
                          </w:divBdr>
                          <w:divsChild>
                            <w:div w:id="444807140">
                              <w:marLeft w:val="0"/>
                              <w:marRight w:val="0"/>
                              <w:marTop w:val="0"/>
                              <w:marBottom w:val="0"/>
                              <w:divBdr>
                                <w:top w:val="single" w:sz="2" w:space="0" w:color="E3E3E3"/>
                                <w:left w:val="single" w:sz="2" w:space="0" w:color="E3E3E3"/>
                                <w:bottom w:val="single" w:sz="2" w:space="0" w:color="E3E3E3"/>
                                <w:right w:val="single" w:sz="2" w:space="0" w:color="E3E3E3"/>
                              </w:divBdr>
                              <w:divsChild>
                                <w:div w:id="1858614003">
                                  <w:marLeft w:val="0"/>
                                  <w:marRight w:val="0"/>
                                  <w:marTop w:val="0"/>
                                  <w:marBottom w:val="0"/>
                                  <w:divBdr>
                                    <w:top w:val="single" w:sz="2" w:space="0" w:color="E3E3E3"/>
                                    <w:left w:val="single" w:sz="2" w:space="0" w:color="E3E3E3"/>
                                    <w:bottom w:val="single" w:sz="2" w:space="0" w:color="E3E3E3"/>
                                    <w:right w:val="single" w:sz="2" w:space="0" w:color="E3E3E3"/>
                                  </w:divBdr>
                                  <w:divsChild>
                                    <w:div w:id="650522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3492238">
          <w:marLeft w:val="0"/>
          <w:marRight w:val="0"/>
          <w:marTop w:val="0"/>
          <w:marBottom w:val="0"/>
          <w:divBdr>
            <w:top w:val="single" w:sz="2" w:space="0" w:color="E3E3E3"/>
            <w:left w:val="single" w:sz="2" w:space="0" w:color="E3E3E3"/>
            <w:bottom w:val="single" w:sz="2" w:space="0" w:color="E3E3E3"/>
            <w:right w:val="single" w:sz="2" w:space="0" w:color="E3E3E3"/>
          </w:divBdr>
          <w:divsChild>
            <w:div w:id="478420673">
              <w:marLeft w:val="0"/>
              <w:marRight w:val="0"/>
              <w:marTop w:val="100"/>
              <w:marBottom w:val="100"/>
              <w:divBdr>
                <w:top w:val="single" w:sz="2" w:space="0" w:color="E3E3E3"/>
                <w:left w:val="single" w:sz="2" w:space="0" w:color="E3E3E3"/>
                <w:bottom w:val="single" w:sz="2" w:space="0" w:color="E3E3E3"/>
                <w:right w:val="single" w:sz="2" w:space="0" w:color="E3E3E3"/>
              </w:divBdr>
              <w:divsChild>
                <w:div w:id="375011219">
                  <w:marLeft w:val="0"/>
                  <w:marRight w:val="0"/>
                  <w:marTop w:val="0"/>
                  <w:marBottom w:val="0"/>
                  <w:divBdr>
                    <w:top w:val="single" w:sz="2" w:space="0" w:color="E3E3E3"/>
                    <w:left w:val="single" w:sz="2" w:space="0" w:color="E3E3E3"/>
                    <w:bottom w:val="single" w:sz="2" w:space="0" w:color="E3E3E3"/>
                    <w:right w:val="single" w:sz="2" w:space="0" w:color="E3E3E3"/>
                  </w:divBdr>
                  <w:divsChild>
                    <w:div w:id="1452551051">
                      <w:marLeft w:val="0"/>
                      <w:marRight w:val="0"/>
                      <w:marTop w:val="0"/>
                      <w:marBottom w:val="0"/>
                      <w:divBdr>
                        <w:top w:val="single" w:sz="2" w:space="0" w:color="E3E3E3"/>
                        <w:left w:val="single" w:sz="2" w:space="0" w:color="E3E3E3"/>
                        <w:bottom w:val="single" w:sz="2" w:space="0" w:color="E3E3E3"/>
                        <w:right w:val="single" w:sz="2" w:space="0" w:color="E3E3E3"/>
                      </w:divBdr>
                      <w:divsChild>
                        <w:div w:id="541867601">
                          <w:marLeft w:val="0"/>
                          <w:marRight w:val="0"/>
                          <w:marTop w:val="0"/>
                          <w:marBottom w:val="0"/>
                          <w:divBdr>
                            <w:top w:val="single" w:sz="2" w:space="0" w:color="E3E3E3"/>
                            <w:left w:val="single" w:sz="2" w:space="0" w:color="E3E3E3"/>
                            <w:bottom w:val="single" w:sz="2" w:space="0" w:color="E3E3E3"/>
                            <w:right w:val="single" w:sz="2" w:space="0" w:color="E3E3E3"/>
                          </w:divBdr>
                          <w:divsChild>
                            <w:div w:id="2023706160">
                              <w:marLeft w:val="0"/>
                              <w:marRight w:val="0"/>
                              <w:marTop w:val="0"/>
                              <w:marBottom w:val="0"/>
                              <w:divBdr>
                                <w:top w:val="single" w:sz="2" w:space="0" w:color="E3E3E3"/>
                                <w:left w:val="single" w:sz="2" w:space="0" w:color="E3E3E3"/>
                                <w:bottom w:val="single" w:sz="2" w:space="0" w:color="E3E3E3"/>
                                <w:right w:val="single" w:sz="2" w:space="0" w:color="E3E3E3"/>
                              </w:divBdr>
                              <w:divsChild>
                                <w:div w:id="1378166506">
                                  <w:marLeft w:val="0"/>
                                  <w:marRight w:val="0"/>
                                  <w:marTop w:val="0"/>
                                  <w:marBottom w:val="0"/>
                                  <w:divBdr>
                                    <w:top w:val="single" w:sz="2" w:space="0" w:color="E3E3E3"/>
                                    <w:left w:val="single" w:sz="2" w:space="0" w:color="E3E3E3"/>
                                    <w:bottom w:val="single" w:sz="2" w:space="0" w:color="E3E3E3"/>
                                    <w:right w:val="single" w:sz="2" w:space="0" w:color="E3E3E3"/>
                                  </w:divBdr>
                                  <w:divsChild>
                                    <w:div w:id="54476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498830">
                      <w:marLeft w:val="0"/>
                      <w:marRight w:val="0"/>
                      <w:marTop w:val="0"/>
                      <w:marBottom w:val="0"/>
                      <w:divBdr>
                        <w:top w:val="single" w:sz="2" w:space="0" w:color="E3E3E3"/>
                        <w:left w:val="single" w:sz="2" w:space="0" w:color="E3E3E3"/>
                        <w:bottom w:val="single" w:sz="2" w:space="0" w:color="E3E3E3"/>
                        <w:right w:val="single" w:sz="2" w:space="0" w:color="E3E3E3"/>
                      </w:divBdr>
                      <w:divsChild>
                        <w:div w:id="1353798750">
                          <w:marLeft w:val="0"/>
                          <w:marRight w:val="0"/>
                          <w:marTop w:val="0"/>
                          <w:marBottom w:val="0"/>
                          <w:divBdr>
                            <w:top w:val="single" w:sz="2" w:space="0" w:color="E3E3E3"/>
                            <w:left w:val="single" w:sz="2" w:space="0" w:color="E3E3E3"/>
                            <w:bottom w:val="single" w:sz="2" w:space="0" w:color="E3E3E3"/>
                            <w:right w:val="single" w:sz="2" w:space="0" w:color="E3E3E3"/>
                          </w:divBdr>
                          <w:divsChild>
                            <w:div w:id="1066537177">
                              <w:marLeft w:val="0"/>
                              <w:marRight w:val="0"/>
                              <w:marTop w:val="0"/>
                              <w:marBottom w:val="0"/>
                              <w:divBdr>
                                <w:top w:val="single" w:sz="2" w:space="0" w:color="E3E3E3"/>
                                <w:left w:val="single" w:sz="2" w:space="0" w:color="E3E3E3"/>
                                <w:bottom w:val="single" w:sz="2" w:space="0" w:color="E3E3E3"/>
                                <w:right w:val="single" w:sz="2" w:space="0" w:color="E3E3E3"/>
                              </w:divBdr>
                              <w:divsChild>
                                <w:div w:id="1853107945">
                                  <w:marLeft w:val="0"/>
                                  <w:marRight w:val="0"/>
                                  <w:marTop w:val="0"/>
                                  <w:marBottom w:val="0"/>
                                  <w:divBdr>
                                    <w:top w:val="single" w:sz="2" w:space="0" w:color="E3E3E3"/>
                                    <w:left w:val="single" w:sz="2" w:space="0" w:color="E3E3E3"/>
                                    <w:bottom w:val="single" w:sz="2" w:space="0" w:color="E3E3E3"/>
                                    <w:right w:val="single" w:sz="2" w:space="0" w:color="E3E3E3"/>
                                  </w:divBdr>
                                  <w:divsChild>
                                    <w:div w:id="2036417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0055521">
          <w:marLeft w:val="0"/>
          <w:marRight w:val="0"/>
          <w:marTop w:val="0"/>
          <w:marBottom w:val="0"/>
          <w:divBdr>
            <w:top w:val="single" w:sz="2" w:space="0" w:color="E3E3E3"/>
            <w:left w:val="single" w:sz="2" w:space="0" w:color="E3E3E3"/>
            <w:bottom w:val="single" w:sz="2" w:space="0" w:color="E3E3E3"/>
            <w:right w:val="single" w:sz="2" w:space="0" w:color="E3E3E3"/>
          </w:divBdr>
          <w:divsChild>
            <w:div w:id="12877381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404150">
                  <w:marLeft w:val="0"/>
                  <w:marRight w:val="0"/>
                  <w:marTop w:val="0"/>
                  <w:marBottom w:val="0"/>
                  <w:divBdr>
                    <w:top w:val="single" w:sz="2" w:space="0" w:color="E3E3E3"/>
                    <w:left w:val="single" w:sz="2" w:space="0" w:color="E3E3E3"/>
                    <w:bottom w:val="single" w:sz="2" w:space="0" w:color="E3E3E3"/>
                    <w:right w:val="single" w:sz="2" w:space="0" w:color="E3E3E3"/>
                  </w:divBdr>
                  <w:divsChild>
                    <w:div w:id="541290955">
                      <w:marLeft w:val="0"/>
                      <w:marRight w:val="0"/>
                      <w:marTop w:val="0"/>
                      <w:marBottom w:val="0"/>
                      <w:divBdr>
                        <w:top w:val="single" w:sz="2" w:space="0" w:color="E3E3E3"/>
                        <w:left w:val="single" w:sz="2" w:space="0" w:color="E3E3E3"/>
                        <w:bottom w:val="single" w:sz="2" w:space="0" w:color="E3E3E3"/>
                        <w:right w:val="single" w:sz="2" w:space="0" w:color="E3E3E3"/>
                      </w:divBdr>
                      <w:divsChild>
                        <w:div w:id="1396856342">
                          <w:marLeft w:val="0"/>
                          <w:marRight w:val="0"/>
                          <w:marTop w:val="0"/>
                          <w:marBottom w:val="0"/>
                          <w:divBdr>
                            <w:top w:val="single" w:sz="2" w:space="0" w:color="E3E3E3"/>
                            <w:left w:val="single" w:sz="2" w:space="0" w:color="E3E3E3"/>
                            <w:bottom w:val="single" w:sz="2" w:space="0" w:color="E3E3E3"/>
                            <w:right w:val="single" w:sz="2" w:space="0" w:color="E3E3E3"/>
                          </w:divBdr>
                          <w:divsChild>
                            <w:div w:id="424573456">
                              <w:marLeft w:val="0"/>
                              <w:marRight w:val="0"/>
                              <w:marTop w:val="0"/>
                              <w:marBottom w:val="0"/>
                              <w:divBdr>
                                <w:top w:val="single" w:sz="2" w:space="0" w:color="E3E3E3"/>
                                <w:left w:val="single" w:sz="2" w:space="0" w:color="E3E3E3"/>
                                <w:bottom w:val="single" w:sz="2" w:space="0" w:color="E3E3E3"/>
                                <w:right w:val="single" w:sz="2" w:space="0" w:color="E3E3E3"/>
                              </w:divBdr>
                              <w:divsChild>
                                <w:div w:id="525675187">
                                  <w:marLeft w:val="0"/>
                                  <w:marRight w:val="0"/>
                                  <w:marTop w:val="0"/>
                                  <w:marBottom w:val="0"/>
                                  <w:divBdr>
                                    <w:top w:val="single" w:sz="2" w:space="0" w:color="E3E3E3"/>
                                    <w:left w:val="single" w:sz="2" w:space="0" w:color="E3E3E3"/>
                                    <w:bottom w:val="single" w:sz="2" w:space="0" w:color="E3E3E3"/>
                                    <w:right w:val="single" w:sz="2" w:space="0" w:color="E3E3E3"/>
                                  </w:divBdr>
                                  <w:divsChild>
                                    <w:div w:id="119997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4929123">
                      <w:marLeft w:val="0"/>
                      <w:marRight w:val="0"/>
                      <w:marTop w:val="0"/>
                      <w:marBottom w:val="0"/>
                      <w:divBdr>
                        <w:top w:val="single" w:sz="2" w:space="0" w:color="E3E3E3"/>
                        <w:left w:val="single" w:sz="2" w:space="0" w:color="E3E3E3"/>
                        <w:bottom w:val="single" w:sz="2" w:space="0" w:color="E3E3E3"/>
                        <w:right w:val="single" w:sz="2" w:space="0" w:color="E3E3E3"/>
                      </w:divBdr>
                      <w:divsChild>
                        <w:div w:id="1548300207">
                          <w:marLeft w:val="0"/>
                          <w:marRight w:val="0"/>
                          <w:marTop w:val="0"/>
                          <w:marBottom w:val="0"/>
                          <w:divBdr>
                            <w:top w:val="single" w:sz="2" w:space="0" w:color="E3E3E3"/>
                            <w:left w:val="single" w:sz="2" w:space="0" w:color="E3E3E3"/>
                            <w:bottom w:val="single" w:sz="2" w:space="0" w:color="E3E3E3"/>
                            <w:right w:val="single" w:sz="2" w:space="0" w:color="E3E3E3"/>
                          </w:divBdr>
                          <w:divsChild>
                            <w:div w:id="1311866404">
                              <w:marLeft w:val="0"/>
                              <w:marRight w:val="0"/>
                              <w:marTop w:val="0"/>
                              <w:marBottom w:val="0"/>
                              <w:divBdr>
                                <w:top w:val="single" w:sz="2" w:space="0" w:color="E3E3E3"/>
                                <w:left w:val="single" w:sz="2" w:space="0" w:color="E3E3E3"/>
                                <w:bottom w:val="single" w:sz="2" w:space="0" w:color="E3E3E3"/>
                                <w:right w:val="single" w:sz="2" w:space="0" w:color="E3E3E3"/>
                              </w:divBdr>
                              <w:divsChild>
                                <w:div w:id="877011705">
                                  <w:marLeft w:val="0"/>
                                  <w:marRight w:val="0"/>
                                  <w:marTop w:val="0"/>
                                  <w:marBottom w:val="0"/>
                                  <w:divBdr>
                                    <w:top w:val="single" w:sz="2" w:space="0" w:color="E3E3E3"/>
                                    <w:left w:val="single" w:sz="2" w:space="0" w:color="E3E3E3"/>
                                    <w:bottom w:val="single" w:sz="2" w:space="0" w:color="E3E3E3"/>
                                    <w:right w:val="single" w:sz="2" w:space="0" w:color="E3E3E3"/>
                                  </w:divBdr>
                                  <w:divsChild>
                                    <w:div w:id="466701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2431928">
          <w:marLeft w:val="0"/>
          <w:marRight w:val="0"/>
          <w:marTop w:val="0"/>
          <w:marBottom w:val="0"/>
          <w:divBdr>
            <w:top w:val="single" w:sz="2" w:space="0" w:color="E3E3E3"/>
            <w:left w:val="single" w:sz="2" w:space="0" w:color="E3E3E3"/>
            <w:bottom w:val="single" w:sz="2" w:space="0" w:color="E3E3E3"/>
            <w:right w:val="single" w:sz="2" w:space="0" w:color="E3E3E3"/>
          </w:divBdr>
          <w:divsChild>
            <w:div w:id="317266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338284">
                  <w:marLeft w:val="0"/>
                  <w:marRight w:val="0"/>
                  <w:marTop w:val="0"/>
                  <w:marBottom w:val="0"/>
                  <w:divBdr>
                    <w:top w:val="single" w:sz="2" w:space="0" w:color="E3E3E3"/>
                    <w:left w:val="single" w:sz="2" w:space="0" w:color="E3E3E3"/>
                    <w:bottom w:val="single" w:sz="2" w:space="0" w:color="E3E3E3"/>
                    <w:right w:val="single" w:sz="2" w:space="0" w:color="E3E3E3"/>
                  </w:divBdr>
                  <w:divsChild>
                    <w:div w:id="1903829127">
                      <w:marLeft w:val="0"/>
                      <w:marRight w:val="0"/>
                      <w:marTop w:val="0"/>
                      <w:marBottom w:val="0"/>
                      <w:divBdr>
                        <w:top w:val="single" w:sz="2" w:space="0" w:color="E3E3E3"/>
                        <w:left w:val="single" w:sz="2" w:space="0" w:color="E3E3E3"/>
                        <w:bottom w:val="single" w:sz="2" w:space="0" w:color="E3E3E3"/>
                        <w:right w:val="single" w:sz="2" w:space="0" w:color="E3E3E3"/>
                      </w:divBdr>
                      <w:divsChild>
                        <w:div w:id="1497963675">
                          <w:marLeft w:val="0"/>
                          <w:marRight w:val="0"/>
                          <w:marTop w:val="0"/>
                          <w:marBottom w:val="0"/>
                          <w:divBdr>
                            <w:top w:val="single" w:sz="2" w:space="0" w:color="E3E3E3"/>
                            <w:left w:val="single" w:sz="2" w:space="0" w:color="E3E3E3"/>
                            <w:bottom w:val="single" w:sz="2" w:space="0" w:color="E3E3E3"/>
                            <w:right w:val="single" w:sz="2" w:space="0" w:color="E3E3E3"/>
                          </w:divBdr>
                          <w:divsChild>
                            <w:div w:id="1668971027">
                              <w:marLeft w:val="0"/>
                              <w:marRight w:val="0"/>
                              <w:marTop w:val="0"/>
                              <w:marBottom w:val="0"/>
                              <w:divBdr>
                                <w:top w:val="single" w:sz="2" w:space="0" w:color="E3E3E3"/>
                                <w:left w:val="single" w:sz="2" w:space="0" w:color="E3E3E3"/>
                                <w:bottom w:val="single" w:sz="2" w:space="0" w:color="E3E3E3"/>
                                <w:right w:val="single" w:sz="2" w:space="0" w:color="E3E3E3"/>
                              </w:divBdr>
                              <w:divsChild>
                                <w:div w:id="786660660">
                                  <w:marLeft w:val="0"/>
                                  <w:marRight w:val="0"/>
                                  <w:marTop w:val="0"/>
                                  <w:marBottom w:val="0"/>
                                  <w:divBdr>
                                    <w:top w:val="single" w:sz="2" w:space="0" w:color="E3E3E3"/>
                                    <w:left w:val="single" w:sz="2" w:space="0" w:color="E3E3E3"/>
                                    <w:bottom w:val="single" w:sz="2" w:space="0" w:color="E3E3E3"/>
                                    <w:right w:val="single" w:sz="2" w:space="0" w:color="E3E3E3"/>
                                  </w:divBdr>
                                  <w:divsChild>
                                    <w:div w:id="834036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4878923">
                      <w:marLeft w:val="0"/>
                      <w:marRight w:val="0"/>
                      <w:marTop w:val="0"/>
                      <w:marBottom w:val="0"/>
                      <w:divBdr>
                        <w:top w:val="single" w:sz="2" w:space="0" w:color="E3E3E3"/>
                        <w:left w:val="single" w:sz="2" w:space="0" w:color="E3E3E3"/>
                        <w:bottom w:val="single" w:sz="2" w:space="0" w:color="E3E3E3"/>
                        <w:right w:val="single" w:sz="2" w:space="0" w:color="E3E3E3"/>
                      </w:divBdr>
                      <w:divsChild>
                        <w:div w:id="2034963165">
                          <w:marLeft w:val="0"/>
                          <w:marRight w:val="0"/>
                          <w:marTop w:val="0"/>
                          <w:marBottom w:val="0"/>
                          <w:divBdr>
                            <w:top w:val="single" w:sz="2" w:space="0" w:color="E3E3E3"/>
                            <w:left w:val="single" w:sz="2" w:space="0" w:color="E3E3E3"/>
                            <w:bottom w:val="single" w:sz="2" w:space="0" w:color="E3E3E3"/>
                            <w:right w:val="single" w:sz="2" w:space="0" w:color="E3E3E3"/>
                          </w:divBdr>
                          <w:divsChild>
                            <w:div w:id="1307390772">
                              <w:marLeft w:val="0"/>
                              <w:marRight w:val="0"/>
                              <w:marTop w:val="0"/>
                              <w:marBottom w:val="0"/>
                              <w:divBdr>
                                <w:top w:val="single" w:sz="2" w:space="0" w:color="E3E3E3"/>
                                <w:left w:val="single" w:sz="2" w:space="0" w:color="E3E3E3"/>
                                <w:bottom w:val="single" w:sz="2" w:space="0" w:color="E3E3E3"/>
                                <w:right w:val="single" w:sz="2" w:space="0" w:color="E3E3E3"/>
                              </w:divBdr>
                              <w:divsChild>
                                <w:div w:id="972713804">
                                  <w:marLeft w:val="0"/>
                                  <w:marRight w:val="0"/>
                                  <w:marTop w:val="0"/>
                                  <w:marBottom w:val="0"/>
                                  <w:divBdr>
                                    <w:top w:val="single" w:sz="2" w:space="0" w:color="E3E3E3"/>
                                    <w:left w:val="single" w:sz="2" w:space="0" w:color="E3E3E3"/>
                                    <w:bottom w:val="single" w:sz="2" w:space="0" w:color="E3E3E3"/>
                                    <w:right w:val="single" w:sz="2" w:space="0" w:color="E3E3E3"/>
                                  </w:divBdr>
                                  <w:divsChild>
                                    <w:div w:id="1799913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0840205">
          <w:marLeft w:val="0"/>
          <w:marRight w:val="0"/>
          <w:marTop w:val="0"/>
          <w:marBottom w:val="0"/>
          <w:divBdr>
            <w:top w:val="single" w:sz="2" w:space="0" w:color="E3E3E3"/>
            <w:left w:val="single" w:sz="2" w:space="0" w:color="E3E3E3"/>
            <w:bottom w:val="single" w:sz="2" w:space="0" w:color="E3E3E3"/>
            <w:right w:val="single" w:sz="2" w:space="0" w:color="E3E3E3"/>
          </w:divBdr>
          <w:divsChild>
            <w:div w:id="1797287854">
              <w:marLeft w:val="0"/>
              <w:marRight w:val="0"/>
              <w:marTop w:val="100"/>
              <w:marBottom w:val="100"/>
              <w:divBdr>
                <w:top w:val="single" w:sz="2" w:space="0" w:color="E3E3E3"/>
                <w:left w:val="single" w:sz="2" w:space="0" w:color="E3E3E3"/>
                <w:bottom w:val="single" w:sz="2" w:space="0" w:color="E3E3E3"/>
                <w:right w:val="single" w:sz="2" w:space="0" w:color="E3E3E3"/>
              </w:divBdr>
              <w:divsChild>
                <w:div w:id="709961930">
                  <w:marLeft w:val="0"/>
                  <w:marRight w:val="0"/>
                  <w:marTop w:val="0"/>
                  <w:marBottom w:val="0"/>
                  <w:divBdr>
                    <w:top w:val="single" w:sz="2" w:space="0" w:color="E3E3E3"/>
                    <w:left w:val="single" w:sz="2" w:space="0" w:color="E3E3E3"/>
                    <w:bottom w:val="single" w:sz="2" w:space="0" w:color="E3E3E3"/>
                    <w:right w:val="single" w:sz="2" w:space="0" w:color="E3E3E3"/>
                  </w:divBdr>
                  <w:divsChild>
                    <w:div w:id="1134102599">
                      <w:marLeft w:val="0"/>
                      <w:marRight w:val="0"/>
                      <w:marTop w:val="0"/>
                      <w:marBottom w:val="0"/>
                      <w:divBdr>
                        <w:top w:val="single" w:sz="2" w:space="0" w:color="E3E3E3"/>
                        <w:left w:val="single" w:sz="2" w:space="0" w:color="E3E3E3"/>
                        <w:bottom w:val="single" w:sz="2" w:space="0" w:color="E3E3E3"/>
                        <w:right w:val="single" w:sz="2" w:space="0" w:color="E3E3E3"/>
                      </w:divBdr>
                      <w:divsChild>
                        <w:div w:id="1172794247">
                          <w:marLeft w:val="0"/>
                          <w:marRight w:val="0"/>
                          <w:marTop w:val="0"/>
                          <w:marBottom w:val="0"/>
                          <w:divBdr>
                            <w:top w:val="single" w:sz="2" w:space="0" w:color="E3E3E3"/>
                            <w:left w:val="single" w:sz="2" w:space="0" w:color="E3E3E3"/>
                            <w:bottom w:val="single" w:sz="2" w:space="0" w:color="E3E3E3"/>
                            <w:right w:val="single" w:sz="2" w:space="0" w:color="E3E3E3"/>
                          </w:divBdr>
                          <w:divsChild>
                            <w:div w:id="1884168333">
                              <w:marLeft w:val="0"/>
                              <w:marRight w:val="0"/>
                              <w:marTop w:val="0"/>
                              <w:marBottom w:val="0"/>
                              <w:divBdr>
                                <w:top w:val="single" w:sz="2" w:space="0" w:color="E3E3E3"/>
                                <w:left w:val="single" w:sz="2" w:space="0" w:color="E3E3E3"/>
                                <w:bottom w:val="single" w:sz="2" w:space="0" w:color="E3E3E3"/>
                                <w:right w:val="single" w:sz="2" w:space="0" w:color="E3E3E3"/>
                              </w:divBdr>
                              <w:divsChild>
                                <w:div w:id="520047057">
                                  <w:marLeft w:val="0"/>
                                  <w:marRight w:val="0"/>
                                  <w:marTop w:val="0"/>
                                  <w:marBottom w:val="0"/>
                                  <w:divBdr>
                                    <w:top w:val="single" w:sz="2" w:space="0" w:color="E3E3E3"/>
                                    <w:left w:val="single" w:sz="2" w:space="0" w:color="E3E3E3"/>
                                    <w:bottom w:val="single" w:sz="2" w:space="0" w:color="E3E3E3"/>
                                    <w:right w:val="single" w:sz="2" w:space="0" w:color="E3E3E3"/>
                                  </w:divBdr>
                                  <w:divsChild>
                                    <w:div w:id="591351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914511">
                      <w:marLeft w:val="0"/>
                      <w:marRight w:val="0"/>
                      <w:marTop w:val="0"/>
                      <w:marBottom w:val="0"/>
                      <w:divBdr>
                        <w:top w:val="single" w:sz="2" w:space="0" w:color="E3E3E3"/>
                        <w:left w:val="single" w:sz="2" w:space="0" w:color="E3E3E3"/>
                        <w:bottom w:val="single" w:sz="2" w:space="0" w:color="E3E3E3"/>
                        <w:right w:val="single" w:sz="2" w:space="0" w:color="E3E3E3"/>
                      </w:divBdr>
                      <w:divsChild>
                        <w:div w:id="1667704604">
                          <w:marLeft w:val="0"/>
                          <w:marRight w:val="0"/>
                          <w:marTop w:val="0"/>
                          <w:marBottom w:val="0"/>
                          <w:divBdr>
                            <w:top w:val="single" w:sz="2" w:space="0" w:color="E3E3E3"/>
                            <w:left w:val="single" w:sz="2" w:space="0" w:color="E3E3E3"/>
                            <w:bottom w:val="single" w:sz="2" w:space="0" w:color="E3E3E3"/>
                            <w:right w:val="single" w:sz="2" w:space="0" w:color="E3E3E3"/>
                          </w:divBdr>
                          <w:divsChild>
                            <w:div w:id="314336502">
                              <w:marLeft w:val="0"/>
                              <w:marRight w:val="0"/>
                              <w:marTop w:val="0"/>
                              <w:marBottom w:val="0"/>
                              <w:divBdr>
                                <w:top w:val="single" w:sz="2" w:space="0" w:color="E3E3E3"/>
                                <w:left w:val="single" w:sz="2" w:space="0" w:color="E3E3E3"/>
                                <w:bottom w:val="single" w:sz="2" w:space="0" w:color="E3E3E3"/>
                                <w:right w:val="single" w:sz="2" w:space="0" w:color="E3E3E3"/>
                              </w:divBdr>
                              <w:divsChild>
                                <w:div w:id="1544244156">
                                  <w:marLeft w:val="0"/>
                                  <w:marRight w:val="0"/>
                                  <w:marTop w:val="0"/>
                                  <w:marBottom w:val="0"/>
                                  <w:divBdr>
                                    <w:top w:val="single" w:sz="2" w:space="0" w:color="E3E3E3"/>
                                    <w:left w:val="single" w:sz="2" w:space="0" w:color="E3E3E3"/>
                                    <w:bottom w:val="single" w:sz="2" w:space="0" w:color="E3E3E3"/>
                                    <w:right w:val="single" w:sz="2" w:space="0" w:color="E3E3E3"/>
                                  </w:divBdr>
                                  <w:divsChild>
                                    <w:div w:id="1489638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3368</Words>
  <Characters>19199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Nirmal</dc:creator>
  <cp:keywords/>
  <dc:description/>
  <cp:lastModifiedBy>Dhruv Nirmal</cp:lastModifiedBy>
  <cp:revision>3</cp:revision>
  <dcterms:created xsi:type="dcterms:W3CDTF">2024-04-09T17:17:00Z</dcterms:created>
  <dcterms:modified xsi:type="dcterms:W3CDTF">2024-04-17T17:27:00Z</dcterms:modified>
</cp:coreProperties>
</file>