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672" w:before="240" w:after="240" w:lineRule="exact"/>
        <w:jc w:val="center"/>
      </w:pPr>
      <w:r>
        <w:rPr>
          <w:b/>
          <w:sz w:val="56"/>
        </w:rPr>
        <w:t xml:space="preserve">ECE 472 Robotics and Vision</w:t>
      </w:r>
      <w:r>
        <w:rPr>
          <w:b/>
          <w:sz w:val="56"/>
        </w:rPr>
        <w:br w:type="textWrapping"/>
      </w:r>
      <w:r>
        <w:rPr>
          <w:b/>
          <w:sz w:val="56"/>
        </w:rPr>
        <w:t xml:space="preserve">Prof. K. Dana</w:t>
      </w:r>
      <w:r>
        <w:rPr>
          <w:b/>
          <w:sz w:val="56"/>
        </w:rPr>
        <w:br w:type="textWrapping"/>
      </w:r>
      <w:r>
        <w:rPr>
          <w:b/>
          <w:sz w:val="56"/>
        </w:rPr>
        <w:t xml:space="preserve">Homework 2: Homography Estimation, Image Formation Pipeline</w:t>
      </w:r>
    </w:p>
    <w:p>
      <w:pPr>
        <w:numPr>
          <w:ilvl w:val="0"/>
          <w:numId w:val="1"/>
        </w:numPr>
        <w:spacing w:lineRule="exact"/>
      </w:pPr>
      <w:r>
        <w:rPr/>
        <w:t xml:space="preserve">Write a python notebook to "image" a simple object described by vertices (e.g., a simple house) in world coordinates from the view indicated by the extrinsic matrix below. . Use command Line2D to draw the 2D lines between the projected vertices. Do not use any </w:t>
      </w:r>
      <m:oMathPara>
        <m:oMathParaPr>
          <m:jc m:val="left"/>
        </m:oMathParaPr>
        <m:oMath>
          <m:r>
            <m:rPr>
              <m:sty m:val="p"/>
            </m:rPr>
            <m:t>3</m:t>
          </m:r>
          <m:r>
            <m:rPr>
              <m:nor/>
            </m:rPr>
            <m:t xml:space="preserve"> </m:t>
          </m:r>
          <m:r>
            <m:rPr>
              <m:sty m:val="p"/>
            </m:rPr>
            <m:t>d</m:t>
          </m:r>
        </m:oMath>
      </m:oMathPara>
      <w:r>
        <w:rPr/>
        <w:t xml:space="preserve"> plotting commands. The projections should be handled by using the camera matrix (image formation pipeline) discussed in class.</w:t>
      </w:r>
    </w:p>
    <w:p>
      <w:pPr>
        <w:spacing w:after="240" w:lineRule="exact"/>
      </w:pPr>
      <w:r>
        <w:rPr/>
        <w:t xml:space="preserve">The calibration parameters are given as follows:</w:t>
      </w:r>
    </w:p>
    <w:p>
      <w:pPr>
        <w:spacing w:after="240" w:lineRule="exact"/>
      </w:pPr>
      <m:oMathPara>
        <m:oMath>
          <m:sSup>
            <m:sSupPr/>
            <m:e>
              <m:r>
                <m:t xml:space="preserve"> </m:t>
              </m:r>
            </m:e>
            <m:sup>
              <m:r>
                <m:rPr>
                  <m:sty m:val="i"/>
                </m:rPr>
                <m:t>c</m:t>
              </m:r>
            </m:sup>
          </m:sSup>
          <m:sSub>
            <m:sSubPr/>
            <m:e>
              <m:r>
                <m:rPr>
                  <m:sty m:val="i"/>
                </m:rPr>
                <m:t>R</m:t>
              </m:r>
            </m:e>
            <m:sub>
              <m:r>
                <m:rPr>
                  <m:sty m:val="i"/>
                </m:rPr>
                <m:t>w</m:t>
              </m:r>
            </m:sub>
          </m:sSub>
          <m:r>
            <m:rPr>
              <m:sty m:val="p"/>
            </m:rPr>
            <m:t>=</m:t>
          </m:r>
          <m:d>
            <m:dPr>
              <m:begChr m:val="["/>
              <m:endChr m:val="]"/>
              <m:ctrlPr>
                <w:rPr>
                  <w:rFonts w:ascii="Cambria Math" w:hAnsi="Cambria Math"/>
                </w:rPr>
              </m:ctrlPr>
            </m:dPr>
            <m:e>
              <m:m>
                <m:mPr>
                  <m:plcHide m:val="1"/>
                  <m:cGpRule m:val="0"/>
                  <m:mcs>
                    <m:mc>
                      <m:mcPr>
                        <m:count m:val="1"/>
                        <m:mcJc m:val="center"/>
                      </m:mcPr>
                    </m:mc>
                    <m:mc>
                      <m:mcPr>
                        <m:count m:val="1"/>
                        <m:mcJc m:val="center"/>
                      </m:mcPr>
                    </m:mc>
                    <m:mc>
                      <m:mcPr>
                        <m:count m:val="1"/>
                        <m:mcJc m:val="center"/>
                      </m:mcPr>
                    </m:mc>
                  </m:mcs>
                  <m:ctrlPr>
                    <w:rPr>
                      <w:rFonts w:ascii="Cambria Math" w:hAnsi="Cambria Math"/>
                      <w:i/>
                    </w:rPr>
                  </m:ctrlPr>
                </m:mPr>
                <m:mr>
                  <m:e>
                    <m:r>
                      <m:rPr>
                        <m:sty m:val="p"/>
                      </m:rPr>
                      <m:t>0.707</m:t>
                    </m:r>
                  </m:e>
                  <m:e>
                    <m:r>
                      <m:rPr>
                        <m:sty m:val="p"/>
                      </m:rPr>
                      <m:t>0.707</m:t>
                    </m:r>
                  </m:e>
                  <m:e>
                    <m:r>
                      <m:rPr>
                        <m:sty m:val="p"/>
                      </m:rPr>
                      <m:t>0</m:t>
                    </m:r>
                  </m:e>
                </m:mr>
                <m:mr>
                  <m:e>
                    <m:r>
                      <m:rPr>
                        <m:sty m:val="p"/>
                      </m:rPr>
                      <m:t>−</m:t>
                    </m:r>
                    <m:r>
                      <m:rPr>
                        <m:sty m:val="p"/>
                      </m:rPr>
                      <m:t>0.707</m:t>
                    </m:r>
                  </m:e>
                  <m:e>
                    <m:r>
                      <m:rPr>
                        <m:sty m:val="p"/>
                      </m:rPr>
                      <m:t>0.707</m:t>
                    </m:r>
                  </m:e>
                  <m:e>
                    <m:r>
                      <m:rPr>
                        <m:sty m:val="p"/>
                      </m:rPr>
                      <m:t>0</m:t>
                    </m:r>
                  </m:e>
                </m:mr>
                <m:mr>
                  <m:e>
                    <m:r>
                      <m:rPr>
                        <m:sty m:val="p"/>
                      </m:rPr>
                      <m:t>0</m:t>
                    </m:r>
                  </m:e>
                  <m:e>
                    <m:r>
                      <m:rPr>
                        <m:sty m:val="p"/>
                      </m:rPr>
                      <m:t>0</m:t>
                    </m:r>
                  </m:e>
                  <m:e>
                    <m:r>
                      <m:rPr>
                        <m:sty m:val="p"/>
                      </m:rPr>
                      <m:t>1</m:t>
                    </m:r>
                  </m:e>
                </m:mr>
              </m:m>
            </m:e>
          </m:d>
          <m:r>
            <m:rPr>
              <m:sty m:val="p"/>
            </m:rPr>
            <m:t>,</m:t>
          </m:r>
          <m:box>
            <m:e>
              <m:r>
                <m:rPr>
                  <m:sty m:val="p"/>
                </m:rPr>
                <m:t xml:space="preserve"> </m:t>
              </m:r>
            </m:e>
          </m:box>
          <m:sSup>
            <m:sSupPr/>
            <m:e>
              <m:r>
                <m:t xml:space="preserve"> </m:t>
              </m:r>
            </m:e>
            <m:sup>
              <m:r>
                <m:rPr>
                  <m:sty m:val="i"/>
                </m:rPr>
                <m:t>c</m:t>
              </m:r>
            </m:sup>
          </m:sSup>
          <m:sSub>
            <m:sSubPr/>
            <m:e>
              <m:r>
                <m:rPr>
                  <m:sty m:val="i"/>
                </m:rPr>
                <m:t>t</m:t>
              </m:r>
            </m:e>
            <m:sub>
              <m:r>
                <m:rPr>
                  <m:sty m:val="i"/>
                </m:rPr>
                <m:t>w</m:t>
              </m:r>
            </m:sub>
          </m:sSub>
          <m:r>
            <m:rPr>
              <m:sty m:val="p"/>
            </m:rPr>
            <m:t>=</m:t>
          </m:r>
          <m:d>
            <m:dPr>
              <m:begChr m:val="["/>
              <m:endChr m:val="]"/>
              <m:ctrlPr>
                <w:rPr>
                  <w:rFonts w:ascii="Cambria Math" w:hAnsi="Cambria Math"/>
                </w:rPr>
              </m:ctrlPr>
            </m:dPr>
            <m:e>
              <m:m>
                <m:mPr>
                  <m:plcHide m:val="1"/>
                  <m:cGpRule m:val="0"/>
                  <m:mcs>
                    <m:mc>
                      <m:mcPr>
                        <m:count m:val="1"/>
                        <m:mcJc m:val="center"/>
                      </m:mcPr>
                    </m:mc>
                  </m:mcs>
                  <m:ctrlPr>
                    <w:rPr>
                      <w:rFonts w:ascii="Cambria Math" w:hAnsi="Cambria Math"/>
                      <w:i/>
                    </w:rPr>
                  </m:ctrlPr>
                </m:mPr>
                <m:mr>
                  <m:e>
                    <m:r>
                      <m:rPr>
                        <m:sty m:val="p"/>
                      </m:rPr>
                      <m:t>−</m:t>
                    </m:r>
                    <m:r>
                      <m:rPr>
                        <m:sty m:val="p"/>
                      </m:rPr>
                      <m:t>5</m:t>
                    </m:r>
                  </m:e>
                </m:mr>
                <m:mr>
                  <m:e>
                    <m:r>
                      <m:rPr>
                        <m:sty m:val="p"/>
                      </m:rPr>
                      <m:t>0.5</m:t>
                    </m:r>
                  </m:e>
                </m:mr>
                <m:mr>
                  <m:e>
                    <m:r>
                      <m:rPr>
                        <m:sty m:val="p"/>
                      </m:rPr>
                      <m:t>4</m:t>
                    </m:r>
                  </m:e>
                </m:mr>
              </m:m>
            </m:e>
          </m:d>
        </m:oMath>
      </m:oMathPara>
    </w:p>
    <w:p>
      <w:pPr>
        <w:spacing w:after="240" w:lineRule="exact"/>
      </w:pPr>
      <w:r>
        <w:rPr/>
        <w:t xml:space="preserve">Therefore</w:t>
      </w:r>
    </w:p>
    <w:p>
      <w:pPr>
        <w:spacing w:after="240" w:lineRule="exact"/>
      </w:pPr>
      <m:oMathPara>
        <m:oMath>
          <m:sSup>
            <m:sSupPr/>
            <m:e>
              <m:r>
                <m:t xml:space="preserve"> </m:t>
              </m:r>
            </m:e>
            <m:sup>
              <m:r>
                <m:rPr>
                  <m:sty m:val="i"/>
                </m:rPr>
                <m:t>c</m:t>
              </m:r>
            </m:sup>
          </m:sSup>
          <m:sSub>
            <m:sSubPr/>
            <m:e>
              <m:r>
                <m:rPr>
                  <m:sty m:val="i"/>
                </m:rPr>
                <m:t>T</m:t>
              </m:r>
            </m:e>
            <m:sub>
              <m:r>
                <m:rPr>
                  <m:sty m:val="i"/>
                </m:rPr>
                <m:t>w</m:t>
              </m:r>
            </m:sub>
          </m:sSub>
          <m:r>
            <m:rPr>
              <m:sty m:val="p"/>
            </m:rPr>
            <m:t>=</m:t>
          </m:r>
          <m:d>
            <m:dPr>
              <m:begChr m:val="["/>
              <m:endChr m:val="]"/>
              <m:ctrlPr>
                <w:rPr>
                  <w:rFonts w:ascii="Cambria Math" w:hAnsi="Cambria Math"/>
                </w:rPr>
              </m:ctrlPr>
            </m:dPr>
            <m:e>
              <m:m>
                <m:mPr>
                  <m:plcHide m:val="1"/>
                  <m:cGpRule m:val="0"/>
                  <m:mcs>
                    <m:mc>
                      <m:mcPr>
                        <m:count m:val="1"/>
                        <m:mcJc m:val="center"/>
                      </m:mcPr>
                    </m:mc>
                    <m:mc>
                      <m:mcPr>
                        <m:count m:val="1"/>
                        <m:mcJc m:val="center"/>
                      </m:mcPr>
                    </m:mc>
                    <m:mc>
                      <m:mcPr>
                        <m:count m:val="1"/>
                        <m:mcJc m:val="center"/>
                      </m:mcPr>
                    </m:mc>
                    <m:mc>
                      <m:mcPr>
                        <m:count m:val="1"/>
                        <m:mcJc m:val="center"/>
                      </m:mcPr>
                    </m:mc>
                  </m:mcs>
                  <m:ctrlPr>
                    <w:rPr>
                      <w:rFonts w:ascii="Cambria Math" w:hAnsi="Cambria Math"/>
                      <w:i/>
                    </w:rPr>
                  </m:ctrlPr>
                </m:mPr>
                <m:mr>
                  <m:e>
                    <m:r>
                      <m:rPr>
                        <m:sty m:val="p"/>
                      </m:rPr>
                      <m:t>0.707</m:t>
                    </m:r>
                  </m:e>
                  <m:e>
                    <m:r>
                      <m:rPr>
                        <m:sty m:val="p"/>
                      </m:rPr>
                      <m:t>0.707</m:t>
                    </m:r>
                  </m:e>
                  <m:e>
                    <m:r>
                      <m:rPr>
                        <m:sty m:val="p"/>
                      </m:rPr>
                      <m:t>0</m:t>
                    </m:r>
                  </m:e>
                  <m:e>
                    <m:r>
                      <m:rPr>
                        <m:sty m:val="p"/>
                      </m:rPr>
                      <m:t>−</m:t>
                    </m:r>
                    <m:r>
                      <m:rPr>
                        <m:sty m:val="p"/>
                      </m:rPr>
                      <m:t>5</m:t>
                    </m:r>
                  </m:e>
                </m:mr>
                <m:mr>
                  <m:e>
                    <m:r>
                      <m:rPr>
                        <m:sty m:val="p"/>
                      </m:rPr>
                      <m:t>−</m:t>
                    </m:r>
                    <m:r>
                      <m:rPr>
                        <m:sty m:val="p"/>
                      </m:rPr>
                      <m:t>0.707</m:t>
                    </m:r>
                  </m:e>
                  <m:e>
                    <m:r>
                      <m:rPr>
                        <m:sty m:val="p"/>
                      </m:rPr>
                      <m:t>0.707</m:t>
                    </m:r>
                  </m:e>
                  <m:e>
                    <m:r>
                      <m:rPr>
                        <m:sty m:val="p"/>
                      </m:rPr>
                      <m:t>0</m:t>
                    </m:r>
                  </m:e>
                  <m:e>
                    <m:r>
                      <m:rPr>
                        <m:sty m:val="p"/>
                      </m:rPr>
                      <m:t>0.5</m:t>
                    </m:r>
                  </m:e>
                </m:mr>
                <m:mr>
                  <m:e>
                    <m:r>
                      <m:rPr>
                        <m:sty m:val="p"/>
                      </m:rPr>
                      <m:t>0</m:t>
                    </m:r>
                  </m:e>
                  <m:e>
                    <m:r>
                      <m:rPr>
                        <m:sty m:val="p"/>
                      </m:rPr>
                      <m:t>0</m:t>
                    </m:r>
                  </m:e>
                  <m:e>
                    <m:r>
                      <m:rPr>
                        <m:sty m:val="p"/>
                      </m:rPr>
                      <m:t>1</m:t>
                    </m:r>
                  </m:e>
                  <m:e>
                    <m:r>
                      <m:rPr>
                        <m:sty m:val="p"/>
                      </m:rPr>
                      <m:t>4</m:t>
                    </m:r>
                  </m:e>
                </m:mr>
              </m:m>
            </m:e>
          </m:d>
          <m:r>
            <m:rPr>
              <m:sty m:val="p"/>
            </m:rPr>
            <m:t>.</m:t>
          </m:r>
        </m:oMath>
      </m:oMathPara>
    </w:p>
    <w:p>
      <w:pPr>
        <w:spacing w:after="240" w:lineRule="exact"/>
      </w:pPr>
      <w:r>
        <w:rPr/>
        <w:t xml:space="preserve">Also</w:t>
      </w:r>
    </w:p>
    <w:p>
      <w:pPr>
        <w:spacing w:after="240" w:lineRule="exact"/>
      </w:pPr>
      <m:oMathPara>
        <m:oMath>
          <m:r>
            <m:rPr>
              <m:sty m:val="i"/>
            </m:rPr>
            <m:t>K</m:t>
          </m:r>
          <m:r>
            <m:rPr>
              <m:sty m:val="p"/>
            </m:rPr>
            <m:t>=</m:t>
          </m:r>
          <m:d>
            <m:dPr>
              <m:begChr m:val="["/>
              <m:endChr m:val="]"/>
              <m:ctrlPr>
                <w:rPr>
                  <w:rFonts w:ascii="Cambria Math" w:hAnsi="Cambria Math"/>
                </w:rPr>
              </m:ctrlPr>
            </m:dPr>
            <m:e>
              <m:m>
                <m:mPr>
                  <m:plcHide m:val="1"/>
                  <m:cGpRule m:val="0"/>
                  <m:mcs>
                    <m:mc>
                      <m:mcPr>
                        <m:count m:val="1"/>
                        <m:mcJc m:val="center"/>
                      </m:mcPr>
                    </m:mc>
                    <m:mc>
                      <m:mcPr>
                        <m:count m:val="1"/>
                        <m:mcJc m:val="center"/>
                      </m:mcPr>
                    </m:mc>
                    <m:mc>
                      <m:mcPr>
                        <m:count m:val="1"/>
                        <m:mcJc m:val="center"/>
                      </m:mcPr>
                    </m:mc>
                  </m:mcs>
                  <m:ctrlPr>
                    <w:rPr>
                      <w:rFonts w:ascii="Cambria Math" w:hAnsi="Cambria Math"/>
                      <w:i/>
                    </w:rPr>
                  </m:ctrlPr>
                </m:mPr>
                <m:mr>
                  <m:e>
                    <m:r>
                      <m:rPr>
                        <m:sty m:val="p"/>
                      </m:rPr>
                      <m:t>−</m:t>
                    </m:r>
                    <m:r>
                      <m:rPr>
                        <m:sty m:val="p"/>
                      </m:rPr>
                      <m:t>100</m:t>
                    </m:r>
                  </m:e>
                  <m:e>
                    <m:r>
                      <m:rPr>
                        <m:sty m:val="p"/>
                      </m:rPr>
                      <m:t>0</m:t>
                    </m:r>
                  </m:e>
                  <m:e>
                    <m:r>
                      <m:rPr>
                        <m:sty m:val="p"/>
                      </m:rPr>
                      <m:t>200</m:t>
                    </m:r>
                  </m:e>
                </m:mr>
                <m:mr>
                  <m:e>
                    <m:r>
                      <m:rPr>
                        <m:sty m:val="p"/>
                      </m:rPr>
                      <m:t>−</m:t>
                    </m:r>
                    <m:r>
                      <m:rPr>
                        <m:sty m:val="p"/>
                      </m:rPr>
                      <m:t>0</m:t>
                    </m:r>
                  </m:e>
                  <m:e>
                    <m:r>
                      <m:rPr>
                        <m:sty m:val="p"/>
                      </m:rPr>
                      <m:t>−</m:t>
                    </m:r>
                    <m:r>
                      <m:rPr>
                        <m:sty m:val="p"/>
                      </m:rPr>
                      <m:t>100</m:t>
                    </m:r>
                  </m:e>
                  <m:e>
                    <m:r>
                      <m:rPr>
                        <m:sty m:val="p"/>
                      </m:rPr>
                      <m:t>200</m:t>
                    </m:r>
                  </m:e>
                </m:mr>
                <m:mr>
                  <m:e>
                    <m:r>
                      <m:rPr>
                        <m:sty m:val="p"/>
                      </m:rPr>
                      <m:t>0</m:t>
                    </m:r>
                  </m:e>
                  <m:e>
                    <m:r>
                      <m:rPr>
                        <m:sty m:val="p"/>
                      </m:rPr>
                      <m:t>0</m:t>
                    </m:r>
                  </m:e>
                  <m:e>
                    <m:r>
                      <m:rPr>
                        <m:sty m:val="p"/>
                      </m:rPr>
                      <m:t>1</m:t>
                    </m:r>
                  </m:e>
                </m:mr>
              </m:m>
            </m:e>
          </m:d>
        </m:oMath>
      </m:oMathPara>
    </w:p>
    <w:p>
      <w:pPr>
        <w:numPr>
          <w:ilvl w:val="0"/>
          <w:numId w:val="2"/>
        </w:numPr>
        <w:spacing w:after="240" w:lineRule="exact"/>
      </w:pPr>
      <w:r>
        <w:rPr/>
        <w:t xml:space="preserve">Where is the camera in the previous question (w.r.t world coordinates)?</w:t>
      </w:r>
    </w:p>
    <w:p>
      <w:pPr>
        <w:numPr>
          <w:ilvl w:val="0"/>
          <w:numId w:val="2"/>
        </w:numPr>
        <w:spacing w:after="240" w:lineRule="exact"/>
      </w:pPr>
      <w:r>
        <w:rPr/>
        <w:t xml:space="preserve">Show the simple object from another camera view by changing the position and/or orientation of the camera. You may do this in one of the following two ways: (1) modify </w:t>
      </w:r>
      <m:oMathPara>
        <m:oMathParaPr>
          <m:jc m:val="left"/>
        </m:oMathParaPr>
        <m:oMath>
          <m:sSup>
            <m:sSupPr/>
            <m:e>
              <m:r>
                <m:t xml:space="preserve"> </m:t>
              </m:r>
            </m:e>
            <m:sup>
              <m:r>
                <m:rPr>
                  <m:sty m:val="i"/>
                </m:rPr>
                <m:t>c</m:t>
              </m:r>
            </m:sup>
          </m:sSup>
          <m:sSub>
            <m:sSubPr/>
            <m:e>
              <m:r>
                <m:rPr>
                  <m:sty m:val="i"/>
                </m:rPr>
                <m:t>T</m:t>
              </m:r>
            </m:e>
            <m:sub>
              <m:r>
                <m:rPr>
                  <m:sty m:val="i"/>
                </m:rPr>
                <m:t>w</m:t>
              </m:r>
            </m:sub>
          </m:sSub>
        </m:oMath>
      </m:oMathPara>
      <w:r>
        <w:rPr/>
        <w:t xml:space="preserve"> directly, or (2) choose a "target" point to look at in world coordinates and a new position of the camera in world coordinates and follow the method in class.</w:t>
      </w:r>
    </w:p>
    <w:p>
      <w:pPr>
        <w:spacing w:after="240" w:lineRule="exact"/>
      </w:pPr>
      <w:r>
        <w:rPr/>
        <w:t xml:space="preserve">Coordinate Frame Transformations</w:t>
      </w:r>
    </w:p>
    <w:p>
      <w:pPr>
        <w:numPr>
          <w:ilvl w:val="0"/>
          <w:numId w:val="3"/>
        </w:numPr>
        <w:spacing w:lineRule="exact"/>
      </w:pPr>
      <w:r>
        <w:rPr/>
        <w:t xml:space="preserve">Coordinate frame </w:t>
      </w:r>
      <m:oMathPara>
        <m:oMathParaPr>
          <m:jc m:val="left"/>
        </m:oMathParaPr>
        <m:oMath>
          <m:r>
            <m:rPr>
              <m:sty m:val="i"/>
            </m:rPr>
            <m:t>B</m:t>
          </m:r>
        </m:oMath>
      </m:oMathPara>
      <w:r>
        <w:rPr/>
        <w:t xml:space="preserve"> is described as follows: Start with </w:t>
      </w:r>
      <m:oMathPara>
        <m:oMathParaPr>
          <m:jc m:val="left"/>
        </m:oMathParaPr>
        <m:oMath>
          <m:r>
            <m:rPr>
              <m:sty m:val="i"/>
            </m:rPr>
            <m:t>B</m:t>
          </m:r>
        </m:oMath>
      </m:oMathPara>
      <w:r>
        <w:rPr/>
        <w:t xml:space="preserve"> coincident with a known frame </w:t>
      </w:r>
      <m:oMathPara>
        <m:oMathParaPr>
          <m:jc m:val="left"/>
        </m:oMathParaPr>
        <m:oMath>
          <m:r>
            <m:rPr>
              <m:sty m:val="i"/>
            </m:rPr>
            <m:t>A</m:t>
          </m:r>
        </m:oMath>
      </m:oMathPara>
      <w:r>
        <w:rPr/>
        <w:t xml:space="preserve">. Rotate </w:t>
      </w:r>
      <m:oMathPara>
        <m:oMathParaPr>
          <m:jc m:val="left"/>
        </m:oMathParaPr>
        <m:oMath>
          <m:r>
            <m:rPr>
              <m:sty m:val="i"/>
            </m:rPr>
            <m:t>B</m:t>
          </m:r>
        </m:oMath>
      </m:oMathPara>
      <w:r>
        <w:rPr/>
        <w:t xml:space="preserve"> about </w:t>
      </w:r>
      <m:oMathPara>
        <m:oMathParaPr>
          <m:jc m:val="left"/>
        </m:oMathParaPr>
        <m:oMath>
          <m:sSub>
            <m:sSubPr/>
            <m:e>
              <m:acc>
                <m:accPr>
                  <m:chr m:val="ˆ"/>
                </m:accPr>
                <m:e>
                  <m:r>
                    <m:rPr>
                      <m:sty m:val="i"/>
                    </m:rPr>
                    <m:t>z</m:t>
                  </m:r>
                </m:e>
              </m:acc>
            </m:e>
            <m:sub>
              <m:r>
                <m:rPr>
                  <m:sty m:val="i"/>
                </m:rPr>
                <m:t>A</m:t>
              </m:r>
            </m:sub>
          </m:sSub>
        </m:oMath>
      </m:oMathPara>
      <w:r>
        <w:rPr/>
        <w:t xml:space="preserve">, by </w:t>
      </w:r>
      <m:oMathPara>
        <m:oMathParaPr>
          <m:jc m:val="left"/>
        </m:oMathParaPr>
        <m:oMath>
          <m:r>
            <m:rPr>
              <m:sty m:val="p"/>
            </m:rPr>
            <m:t>−</m:t>
          </m:r>
          <m:sSup>
            <m:sSupPr/>
            <m:e>
              <m:r>
                <m:rPr>
                  <m:sty m:val="p"/>
                </m:rPr>
                <m:t>45</m:t>
              </m:r>
            </m:e>
            <m:sup>
              <m:r>
                <m:rPr>
                  <m:sty m:val="p"/>
                </m:rPr>
                <m:t>∘</m:t>
              </m:r>
            </m:sup>
          </m:sSup>
        </m:oMath>
      </m:oMathPara>
      <w:r>
        <w:rPr/>
        <w:t xml:space="preserve">. Translate </w:t>
      </w:r>
      <m:oMathPara>
        <m:oMathParaPr>
          <m:jc m:val="left"/>
        </m:oMathParaPr>
        <m:oMath>
          <m:r>
            <m:rPr>
              <m:sty m:val="i"/>
            </m:rPr>
            <m:t>B</m:t>
          </m:r>
        </m:oMath>
      </m:oMathPara>
      <w:r>
        <w:rPr/>
        <w:t xml:space="preserve"> by the vector </w:t>
      </w:r>
      <m:oMathPara>
        <m:oMathParaPr>
          <m:jc m:val="left"/>
        </m:oMathParaPr>
        <m:oMath>
          <m:r>
            <m:rPr>
              <m:sty m:val="p"/>
            </m:rPr>
            <m:t>[</m:t>
          </m:r>
          <m:r>
            <m:rPr>
              <m:sty m:val="p"/>
            </m:rPr>
            <m:t>1</m:t>
          </m:r>
          <m:r>
            <m:rPr>
              <m:sty m:val="p"/>
            </m:rPr>
            <m:t>,</m:t>
          </m:r>
          <m:r>
            <m:rPr>
              <m:sty m:val="p"/>
            </m:rPr>
            <m:t>1</m:t>
          </m:r>
          <m:r>
            <m:rPr>
              <m:sty m:val="p"/>
            </m:rPr>
            <m:t>,</m:t>
          </m:r>
          <m:r>
            <m:rPr>
              <m:sty m:val="p"/>
            </m:rPr>
            <m:t>0</m:t>
          </m:r>
          <m:r>
            <m:rPr>
              <m:sty m:val="p"/>
            </m:rPr>
            <m:t>]</m:t>
          </m:r>
        </m:oMath>
      </m:oMathPara>
      <w:r>
        <w:rPr/>
        <w:t xml:space="preserve"> (written with respect to </w:t>
      </w:r>
      <m:oMathPara>
        <m:oMathParaPr>
          <m:jc m:val="left"/>
        </m:oMathParaPr>
        <m:oMath>
          <m:r>
            <m:rPr>
              <m:sty m:val="i"/>
            </m:rPr>
            <m:t>A</m:t>
          </m:r>
          <m:r>
            <m:rPr>
              <m:sty m:val="p"/>
            </m:rPr>
            <m:t>)</m:t>
          </m:r>
        </m:oMath>
      </m:oMathPara>
      <w:r>
        <w:rPr/>
        <w:t xml:space="preserve">.</w:t>
      </w:r>
    </w:p>
    <w:p>
      <w:pPr>
        <w:spacing w:after="240" w:lineRule="exact"/>
      </w:pPr>
      <w:r>
        <w:rPr/>
        <w:t xml:space="preserve">(a) Given </w:t>
      </w:r>
      <m:oMathPara>
        <m:oMathParaPr>
          <m:jc m:val="left"/>
        </m:oMathParaPr>
        <m:oMath>
          <m:sSup>
            <m:sSupPr/>
            <m:e>
              <m:r>
                <m:t xml:space="preserve"> </m:t>
              </m:r>
            </m:e>
            <m:sup>
              <m:r>
                <m:rPr>
                  <m:sty m:val="i"/>
                </m:rPr>
                <m:t>A</m:t>
              </m:r>
            </m:sup>
          </m:sSup>
          <m:r>
            <m:rPr>
              <m:sty m:val="i"/>
            </m:rPr>
            <m:t>P</m:t>
          </m:r>
          <m:r>
            <m:rPr>
              <m:sty m:val="p"/>
            </m:rPr>
            <m:t>=</m:t>
          </m:r>
          <m:r>
            <m:rPr>
              <m:sty m:val="p"/>
            </m:rPr>
            <m:t>[</m:t>
          </m:r>
          <m:r>
            <m:rPr>
              <m:sty m:val="p"/>
            </m:rPr>
            <m:t>−</m:t>
          </m:r>
          <m:r>
            <m:rPr>
              <m:sty m:val="p"/>
            </m:rPr>
            <m:t>1</m:t>
          </m:r>
          <m:r>
            <m:rPr>
              <m:sty m:val="p"/>
            </m:rPr>
            <m:t>,</m:t>
          </m:r>
          <m:r>
            <m:rPr>
              <m:sty m:val="p"/>
            </m:rPr>
            <m:t>0</m:t>
          </m:r>
          <m:r>
            <m:rPr>
              <m:sty m:val="p"/>
            </m:rPr>
            <m:t>,</m:t>
          </m:r>
          <m:r>
            <m:rPr>
              <m:sty m:val="p"/>
            </m:rPr>
            <m:t>4</m:t>
          </m:r>
          <m:r>
            <m:rPr>
              <m:sty m:val="p"/>
            </m:rPr>
            <m:t>]</m:t>
          </m:r>
        </m:oMath>
      </m:oMathPara>
      <w:r>
        <w:rPr/>
        <w:t xml:space="preserve"> what is </w:t>
      </w:r>
      <m:oMathPara>
        <m:oMathParaPr>
          <m:jc m:val="left"/>
        </m:oMathParaPr>
        <m:oMath>
          <m:sSup>
            <m:sSupPr/>
            <m:e>
              <m:r>
                <m:t xml:space="preserve"> </m:t>
              </m:r>
            </m:e>
            <m:sup>
              <m:r>
                <m:rPr>
                  <m:sty m:val="i"/>
                </m:rPr>
                <m:t>B</m:t>
              </m:r>
            </m:sup>
          </m:sSup>
          <m:r>
            <m:rPr>
              <m:sty m:val="i"/>
            </m:rPr>
            <m:t>P</m:t>
          </m:r>
        </m:oMath>
      </m:oMathPara>
      <w:r>
        <w:rPr/>
        <w:t xml:space="preserve"> ? That is, given a point that is </w:t>
      </w:r>
      <m:oMathPara>
        <m:oMathParaPr>
          <m:jc m:val="left"/>
        </m:oMathParaPr>
        <m:oMath>
          <m:r>
            <m:rPr>
              <m:sty m:val="p"/>
            </m:rPr>
            <m:t>[</m:t>
          </m:r>
          <m:r>
            <m:rPr>
              <m:sty m:val="p"/>
            </m:rPr>
            <m:t>−</m:t>
          </m:r>
          <m:r>
            <m:rPr>
              <m:sty m:val="p"/>
            </m:rPr>
            <m:t>1</m:t>
          </m:r>
          <m:r>
            <m:rPr>
              <m:sty m:val="p"/>
            </m:rPr>
            <m:t>,</m:t>
          </m:r>
          <m:r>
            <m:rPr>
              <m:sty m:val="p"/>
            </m:rPr>
            <m:t>0</m:t>
          </m:r>
          <m:r>
            <m:rPr>
              <m:sty m:val="p"/>
            </m:rPr>
            <m:t>,</m:t>
          </m:r>
          <m:r>
            <m:rPr>
              <m:sty m:val="p"/>
            </m:rPr>
            <m:t>4</m:t>
          </m:r>
          <m:r>
            <m:rPr>
              <m:sty m:val="p"/>
            </m:rPr>
            <m:t>]</m:t>
          </m:r>
        </m:oMath>
      </m:oMathPara>
      <w:r>
        <w:rPr/>
        <w:t xml:space="preserve"> when written with respect to the </w:t>
      </w:r>
      <m:oMathPara>
        <m:oMathParaPr>
          <m:jc m:val="left"/>
        </m:oMathParaPr>
        <m:oMath>
          <m:r>
            <m:rPr>
              <m:sty m:val="i"/>
            </m:rPr>
            <m:t>A</m:t>
          </m:r>
        </m:oMath>
      </m:oMathPara>
      <w:r>
        <w:rPr/>
        <w:t xml:space="preserve"> frame, what is that point written with respect to the </w:t>
      </w:r>
      <m:oMathPara>
        <m:oMathParaPr>
          <m:jc m:val="left"/>
        </m:oMathParaPr>
        <m:oMath>
          <m:r>
            <m:rPr>
              <m:sty m:val="i"/>
            </m:rPr>
            <m:t>B</m:t>
          </m:r>
        </m:oMath>
      </m:oMathPara>
      <w:r>
        <w:rPr/>
        <w:t xml:space="preserve"> frame?</w:t>
      </w:r>
    </w:p>
    <w:p>
      <w:pPr>
        <w:numPr>
          <w:ilvl w:val="0"/>
          <w:numId w:val="4"/>
        </w:numPr>
        <w:spacing w:lineRule="exact"/>
      </w:pPr>
      <w:r>
        <w:rPr/>
        <w:t xml:space="preserve">Coordinate frame </w:t>
      </w:r>
      <m:oMathPara>
        <m:oMathParaPr>
          <m:jc m:val="left"/>
        </m:oMathParaPr>
        <m:oMath>
          <m:r>
            <m:rPr>
              <m:sty m:val="i"/>
            </m:rPr>
            <m:t>B</m:t>
          </m:r>
        </m:oMath>
      </m:oMathPara>
      <w:r>
        <w:rPr/>
        <w:t xml:space="preserve"> is described as follows: Start with </w:t>
      </w:r>
      <m:oMathPara>
        <m:oMathParaPr>
          <m:jc m:val="left"/>
        </m:oMathParaPr>
        <m:oMath>
          <m:r>
            <m:rPr>
              <m:sty m:val="i"/>
            </m:rPr>
            <m:t>B</m:t>
          </m:r>
        </m:oMath>
      </m:oMathPara>
      <w:r>
        <w:rPr/>
        <w:t xml:space="preserve"> coincident with a known frame </w:t>
      </w:r>
      <m:oMathPara>
        <m:oMathParaPr>
          <m:jc m:val="left"/>
        </m:oMathParaPr>
        <m:oMath>
          <m:r>
            <m:rPr>
              <m:sty m:val="i"/>
            </m:rPr>
            <m:t>A</m:t>
          </m:r>
        </m:oMath>
      </m:oMathPara>
      <w:r>
        <w:rPr/>
        <w:t xml:space="preserve">. Rotate </w:t>
      </w:r>
      <m:oMathPara>
        <m:oMathParaPr>
          <m:jc m:val="left"/>
        </m:oMathParaPr>
        <m:oMath>
          <m:r>
            <m:rPr>
              <m:sty m:val="i"/>
            </m:rPr>
            <m:t>B</m:t>
          </m:r>
        </m:oMath>
      </m:oMathPara>
      <w:r>
        <w:rPr/>
        <w:t xml:space="preserve"> about </w:t>
      </w:r>
      <m:oMathPara>
        <m:oMathParaPr>
          <m:jc m:val="left"/>
        </m:oMathParaPr>
        <m:oMath>
          <m:sSub>
            <m:sSubPr/>
            <m:e>
              <m:acc>
                <m:accPr>
                  <m:chr m:val="ˆ"/>
                </m:accPr>
                <m:e>
                  <m:r>
                    <m:rPr>
                      <m:sty m:val="i"/>
                    </m:rPr>
                    <m:t>y</m:t>
                  </m:r>
                </m:e>
              </m:acc>
            </m:e>
            <m:sub>
              <m:r>
                <m:rPr>
                  <m:sty m:val="i"/>
                </m:rPr>
                <m:t>A</m:t>
              </m:r>
            </m:sub>
          </m:sSub>
        </m:oMath>
      </m:oMathPara>
      <w:r>
        <w:rPr/>
        <w:t xml:space="preserve">, by </w:t>
      </w:r>
      <m:oMathPara>
        <m:oMathParaPr>
          <m:jc m:val="left"/>
        </m:oMathParaPr>
        <m:oMath>
          <m:sSup>
            <m:sSupPr/>
            <m:e>
              <m:r>
                <m:rPr>
                  <m:sty m:val="p"/>
                </m:rPr>
                <m:t>90</m:t>
              </m:r>
            </m:e>
            <m:sup>
              <m:r>
                <m:rPr>
                  <m:sty m:val="p"/>
                </m:rPr>
                <m:t>∘</m:t>
              </m:r>
            </m:sup>
          </m:sSup>
        </m:oMath>
      </m:oMathPara>
      <w:r>
        <w:rPr/>
        <w:t xml:space="preserve">. Then Rotate </w:t>
      </w:r>
      <m:oMathPara>
        <m:oMathParaPr>
          <m:jc m:val="left"/>
        </m:oMathParaPr>
        <m:oMath>
          <m:r>
            <m:rPr>
              <m:sty m:val="i"/>
            </m:rPr>
            <m:t>B</m:t>
          </m:r>
        </m:oMath>
      </m:oMathPara>
      <w:r>
        <w:rPr/>
        <w:t xml:space="preserve"> about </w:t>
      </w:r>
      <m:oMathPara>
        <m:oMathParaPr>
          <m:jc m:val="left"/>
        </m:oMathParaPr>
        <m:oMath>
          <m:sSub>
            <m:sSubPr/>
            <m:e>
              <m:acc>
                <m:accPr>
                  <m:chr m:val="ˆ"/>
                </m:accPr>
                <m:e>
                  <m:r>
                    <m:rPr>
                      <m:sty m:val="i"/>
                    </m:rPr>
                    <m:t>z</m:t>
                  </m:r>
                </m:e>
              </m:acc>
            </m:e>
            <m:sub>
              <m:r>
                <m:rPr>
                  <m:sty m:val="i"/>
                </m:rPr>
                <m:t>A</m:t>
              </m:r>
            </m:sub>
          </m:sSub>
        </m:oMath>
      </m:oMathPara>
      <w:r>
        <w:rPr/>
        <w:t xml:space="preserve"> by </w:t>
      </w:r>
      <m:oMathPara>
        <m:oMathParaPr>
          <m:jc m:val="left"/>
        </m:oMathParaPr>
        <m:oMath>
          <m:sSup>
            <m:sSupPr/>
            <m:e>
              <m:r>
                <m:rPr>
                  <m:sty m:val="p"/>
                </m:rPr>
                <m:t>90</m:t>
              </m:r>
            </m:e>
            <m:sup>
              <m:r>
                <m:rPr>
                  <m:sty m:val="p"/>
                </m:rPr>
                <m:t>∘</m:t>
              </m:r>
            </m:sup>
          </m:sSup>
        </m:oMath>
      </m:oMathPara>
      <w:r>
        <w:rPr/>
        <w:t xml:space="preserve"> Translate </w:t>
      </w:r>
      <m:oMathPara>
        <m:oMathParaPr>
          <m:jc m:val="left"/>
        </m:oMathParaPr>
        <m:oMath>
          <m:r>
            <m:rPr>
              <m:sty m:val="i"/>
            </m:rPr>
            <m:t>B</m:t>
          </m:r>
        </m:oMath>
      </m:oMathPara>
      <w:r>
        <w:rPr/>
        <w:t xml:space="preserve"> by the vector </w:t>
      </w:r>
      <m:oMathPara>
        <m:oMathParaPr>
          <m:jc m:val="left"/>
        </m:oMathParaPr>
        <m:oMath>
          <m:r>
            <m:rPr>
              <m:sty m:val="p"/>
            </m:rPr>
            <m:t>[</m:t>
          </m:r>
          <m:r>
            <m:rPr>
              <m:sty m:val="p"/>
            </m:rPr>
            <m:t>1</m:t>
          </m:r>
          <m:r>
            <m:rPr>
              <m:sty m:val="p"/>
            </m:rPr>
            <m:t>,</m:t>
          </m:r>
          <m:r>
            <m:rPr>
              <m:sty m:val="p"/>
            </m:rPr>
            <m:t>1</m:t>
          </m:r>
          <m:r>
            <m:rPr>
              <m:sty m:val="p"/>
            </m:rPr>
            <m:t>,</m:t>
          </m:r>
          <m:r>
            <m:rPr>
              <m:sty m:val="p"/>
            </m:rPr>
            <m:t>0</m:t>
          </m:r>
          <m:r>
            <m:rPr>
              <m:sty m:val="p"/>
            </m:rPr>
            <m:t>]</m:t>
          </m:r>
        </m:oMath>
      </m:oMathPara>
      <w:r>
        <w:rPr/>
        <w:t xml:space="preserve"> (written with respect to </w:t>
      </w:r>
      <m:oMathPara>
        <m:oMathParaPr>
          <m:jc m:val="left"/>
        </m:oMathParaPr>
        <m:oMath>
          <m:r>
            <m:rPr>
              <m:sty m:val="i"/>
            </m:rPr>
            <m:t>A</m:t>
          </m:r>
        </m:oMath>
      </m:oMathPara>
      <w:r>
        <w:rPr/>
        <w:t xml:space="preserve"> ).</w:t>
      </w:r>
    </w:p>
    <w:p>
      <w:pPr>
        <w:spacing w:after="240" w:lineRule="exact"/>
      </w:pPr>
      <w:r>
        <w:rPr/>
        <w:t xml:space="preserve">(a) What is </w:t>
      </w:r>
      <m:oMathPara>
        <m:oMathParaPr>
          <m:jc m:val="left"/>
        </m:oMathParaPr>
        <m:oMath>
          <m:sSub>
            <m:sSubPr/>
            <m:e>
              <m:acc>
                <m:accPr>
                  <m:chr m:val="ˆ"/>
                </m:accPr>
                <m:e>
                  <m:r>
                    <m:rPr>
                      <m:sty m:val="i"/>
                    </m:rPr>
                    <m:t>y</m:t>
                  </m:r>
                </m:e>
              </m:acc>
            </m:e>
            <m:sub>
              <m:r>
                <m:rPr>
                  <m:sty m:val="i"/>
                </m:rPr>
                <m:t>B</m:t>
              </m:r>
            </m:sub>
          </m:sSub>
        </m:oMath>
      </m:oMathPara>
      <w:r>
        <w:rPr/>
        <w:t xml:space="preserve"> written with respect to the </w:t>
      </w:r>
      <m:oMathPara>
        <m:oMathParaPr>
          <m:jc m:val="left"/>
        </m:oMathParaPr>
        <m:oMath>
          <m:r>
            <m:rPr>
              <m:sty m:val="i"/>
            </m:rPr>
            <m:t>A</m:t>
          </m:r>
        </m:oMath>
      </m:oMathPara>
      <w:r>
        <w:rPr/>
        <w:t xml:space="preserve"> frame? (b) What is </w:t>
      </w:r>
      <m:oMathPara>
        <m:oMathParaPr>
          <m:jc m:val="left"/>
        </m:oMathParaPr>
        <m:oMath>
          <m:sSub>
            <m:sSubPr/>
            <m:e>
              <m:acc>
                <m:accPr>
                  <m:chr m:val="ˆ"/>
                </m:accPr>
                <m:e>
                  <m:r>
                    <m:rPr>
                      <m:sty m:val="i"/>
                    </m:rPr>
                    <m:t>y</m:t>
                  </m:r>
                </m:e>
              </m:acc>
            </m:e>
            <m:sub>
              <m:r>
                <m:rPr>
                  <m:sty m:val="i"/>
                </m:rPr>
                <m:t>A</m:t>
              </m:r>
            </m:sub>
          </m:sSub>
        </m:oMath>
      </m:oMathPara>
      <w:r>
        <w:rPr/>
        <w:t xml:space="preserve"> written with respect to the </w:t>
      </w:r>
      <m:oMathPara>
        <m:oMathParaPr>
          <m:jc m:val="left"/>
        </m:oMathParaPr>
        <m:oMath>
          <m:r>
            <m:rPr>
              <m:sty m:val="i"/>
            </m:rPr>
            <m:t>B</m:t>
          </m:r>
        </m:oMath>
      </m:oMathPara>
      <w:r>
        <w:rPr/>
        <w:t xml:space="preserve"> frame?</w:t>
      </w:r>
    </w:p>
    <w:p>
      <w:pPr>
        <w:spacing w:after="240" w:lineRule="exact"/>
      </w:pPr>
      <w:r>
        <w:rPr/>
        <w:t xml:space="preserve">(c) Given </w:t>
      </w:r>
      <m:oMathPara>
        <m:oMathParaPr>
          <m:jc m:val="left"/>
        </m:oMathParaPr>
        <m:oMath>
          <m:sSup>
            <m:sSupPr/>
            <m:e>
              <m:r>
                <m:t xml:space="preserve"> </m:t>
              </m:r>
            </m:e>
            <m:sup>
              <m:r>
                <m:rPr>
                  <m:sty m:val="i"/>
                </m:rPr>
                <m:t>A</m:t>
              </m:r>
            </m:sup>
          </m:sSup>
          <m:r>
            <m:rPr>
              <m:sty m:val="i"/>
            </m:rPr>
            <m:t>P</m:t>
          </m:r>
          <m:r>
            <m:rPr>
              <m:sty m:val="p"/>
            </m:rPr>
            <m:t>=</m:t>
          </m:r>
          <m:r>
            <m:rPr>
              <m:sty m:val="p"/>
            </m:rPr>
            <m:t>[</m:t>
          </m:r>
          <m:r>
            <m:rPr>
              <m:sty m:val="p"/>
            </m:rPr>
            <m:t>1</m:t>
          </m:r>
          <m:r>
            <m:rPr>
              <m:sty m:val="p"/>
            </m:rPr>
            <m:t>,</m:t>
          </m:r>
          <m:r>
            <m:rPr>
              <m:sty m:val="p"/>
            </m:rPr>
            <m:t>0</m:t>
          </m:r>
          <m:r>
            <m:rPr>
              <m:sty m:val="p"/>
            </m:rPr>
            <m:t>,</m:t>
          </m:r>
          <m:r>
            <m:rPr>
              <m:sty m:val="p"/>
            </m:rPr>
            <m:t>8</m:t>
          </m:r>
          <m:r>
            <m:rPr>
              <m:sty m:val="p"/>
            </m:rPr>
            <m:t>]</m:t>
          </m:r>
        </m:oMath>
      </m:oMathPara>
      <w:r>
        <w:rPr/>
        <w:t xml:space="preserve"> what is </w:t>
      </w:r>
      <m:oMathPara>
        <m:oMathParaPr>
          <m:jc m:val="left"/>
        </m:oMathParaPr>
        <m:oMath>
          <m:sSup>
            <m:sSupPr/>
            <m:e>
              <m:r>
                <m:t xml:space="preserve"> </m:t>
              </m:r>
            </m:e>
            <m:sup>
              <m:r>
                <m:rPr>
                  <m:sty m:val="i"/>
                </m:rPr>
                <m:t>B</m:t>
              </m:r>
            </m:sup>
          </m:sSup>
          <m:r>
            <m:rPr>
              <m:sty m:val="i"/>
            </m:rPr>
            <m:t>P</m:t>
          </m:r>
        </m:oMath>
      </m:oMathPara>
      <w:r>
        <w:rPr/>
        <w:t xml:space="preserve"> ? That is, given a point that is </w:t>
      </w:r>
      <m:oMathPara>
        <m:oMathParaPr>
          <m:jc m:val="left"/>
        </m:oMathParaPr>
        <m:oMath>
          <m:r>
            <m:rPr>
              <m:sty m:val="p"/>
            </m:rPr>
            <m:t>[</m:t>
          </m:r>
          <m:r>
            <m:rPr>
              <m:sty m:val="p"/>
            </m:rPr>
            <m:t>1</m:t>
          </m:r>
          <m:r>
            <m:rPr>
              <m:sty m:val="p"/>
            </m:rPr>
            <m:t>,</m:t>
          </m:r>
          <m:r>
            <m:rPr>
              <m:sty m:val="p"/>
            </m:rPr>
            <m:t>0</m:t>
          </m:r>
          <m:r>
            <m:rPr>
              <m:sty m:val="p"/>
            </m:rPr>
            <m:t>,</m:t>
          </m:r>
          <m:r>
            <m:rPr>
              <m:sty m:val="p"/>
            </m:rPr>
            <m:t>8</m:t>
          </m:r>
          <m:r>
            <m:rPr>
              <m:sty m:val="p"/>
            </m:rPr>
            <m:t>]</m:t>
          </m:r>
        </m:oMath>
      </m:oMathPara>
      <w:r>
        <w:rPr/>
        <w:t xml:space="preserve"> when written with respect to the </w:t>
      </w:r>
      <m:oMathPara>
        <m:oMathParaPr>
          <m:jc m:val="left"/>
        </m:oMathParaPr>
        <m:oMath>
          <m:r>
            <m:rPr>
              <m:sty m:val="i"/>
            </m:rPr>
            <m:t>A</m:t>
          </m:r>
        </m:oMath>
      </m:oMathPara>
      <w:r>
        <w:rPr/>
        <w:t xml:space="preserve"> frame, what is that point written with respect to the </w:t>
      </w:r>
      <m:oMathPara>
        <m:oMathParaPr>
          <m:jc m:val="left"/>
        </m:oMathParaPr>
        <m:oMath>
          <m:r>
            <m:rPr>
              <m:sty m:val="i"/>
            </m:rPr>
            <m:t>B</m:t>
          </m:r>
        </m:oMath>
      </m:oMathPara>
      <w:r>
        <w:rPr/>
        <w:t xml:space="preserve"> frame?</w:t>
      </w:r>
    </w:p>
    <w:p>
      <w:pPr>
        <w:numPr>
          <w:ilvl w:val="0"/>
          <w:numId w:val="5"/>
        </w:numPr>
        <w:spacing w:lineRule="exact"/>
      </w:pPr>
      <w:r>
        <w:rPr/>
        <w:t xml:space="preserve">Consider Figure 1.</w:t>
      </w:r>
    </w:p>
    <w:p>
      <w:pPr>
        <w:spacing w:after="240" w:lineRule="exact"/>
      </w:pPr>
      <w:r>
        <w:rPr/>
        <w:t xml:space="preserve">(a) What is the the rotation matrix </w:t>
      </w:r>
      <m:oMathPara>
        <m:oMathParaPr>
          <m:jc m:val="left"/>
        </m:oMathParaPr>
        <m:oMath>
          <m:sSup>
            <m:sSupPr/>
            <m:e>
              <m:r>
                <m:t xml:space="preserve"> </m:t>
              </m:r>
            </m:e>
            <m:sup>
              <m:r>
                <m:rPr>
                  <m:sty m:val="i"/>
                </m:rPr>
                <m:t>A</m:t>
              </m:r>
            </m:sup>
          </m:sSup>
          <m:sSub>
            <m:sSubPr/>
            <m:e>
              <m:r>
                <m:rPr>
                  <m:sty m:val="i"/>
                </m:rPr>
                <m:t>R</m:t>
              </m:r>
            </m:e>
            <m:sub>
              <m:r>
                <m:rPr>
                  <m:sty m:val="i"/>
                </m:rPr>
                <m:t>B</m:t>
              </m:r>
            </m:sub>
          </m:sSub>
        </m:oMath>
      </m:oMathPara>
      <w:r>
        <w:rPr/>
        <w:t xml:space="preserve"> ?</w:t>
      </w:r>
    </w:p>
    <w:p>
      <w:pPr>
        <w:spacing w:after="240" w:lineRule="exact"/>
      </w:pPr>
      <w:r>
        <w:rPr/>
        <w:t xml:space="preserve">(b) What is the translation vector </w:t>
      </w:r>
      <m:oMathPara>
        <m:oMathParaPr>
          <m:jc m:val="left"/>
        </m:oMathParaPr>
        <m:oMath>
          <m:sSup>
            <m:sSupPr/>
            <m:e>
              <m:r>
                <m:t xml:space="preserve"> </m:t>
              </m:r>
            </m:e>
            <m:sup>
              <m:r>
                <m:rPr>
                  <m:sty m:val="i"/>
                </m:rPr>
                <m:t>A</m:t>
              </m:r>
            </m:sup>
          </m:sSup>
          <m:sSub>
            <m:sSubPr/>
            <m:e>
              <m:r>
                <m:rPr>
                  <m:sty m:val="i"/>
                </m:rPr>
                <m:t>t</m:t>
              </m:r>
            </m:e>
            <m:sub>
              <m:r>
                <m:rPr>
                  <m:sty m:val="i"/>
                </m:rPr>
                <m:t>B</m:t>
              </m:r>
            </m:sub>
          </m:sSub>
        </m:oMath>
      </m:oMathPara>
      <w:r>
        <w:rPr/>
        <w:t xml:space="preserve"> ?</w:t>
      </w:r>
    </w:p>
    <w:p>
      <w:pPr>
        <w:spacing w:lineRule="exact"/>
      </w:pPr>
      <w:r>
        <w:rPr/>
        <w:drawing>
          <wp:inline distB="0" distL="0" distR="0" distT="0">
            <wp:extent cx="5486400" cy="3427473"/>
            <wp:effectExtent b="0" l="0" r="0" t="0"/>
            <wp:docPr id="1" name="2022_09_27_e3789257a0201bf26705g-2.jpeg"/>
            <a:graphic>
              <a:graphicData uri="http://schemas.openxmlformats.org/drawingml/2006/picture">
                <pic:pic>
                  <pic:nvPicPr>
                    <pic:cNvPr id="1" name="2022_09_27_e3789257a0201bf26705g-2.jpeg" descr=""/>
                    <pic:cNvPicPr/>
                  </pic:nvPicPr>
                  <pic:blipFill>
                    <a:blip r:embed="rId5" cstate="print"/>
                    <a:srcRect b="0" l="0" r="0" t="0"/>
                    <a:stretch>
                      <a:fillRect/>
                    </a:stretch>
                  </pic:blipFill>
                  <pic:spPr>
                    <a:xfrm>
                      <a:off x="0" y="0"/>
                      <a:ext cx="5486400" cy="3427473"/>
                    </a:xfrm>
                    <a:prstGeom prst="rect"/>
                  </pic:spPr>
                </pic:pic>
              </a:graphicData>
            </a:graphic>
          </wp:inline>
        </w:drawing>
      </w:r>
    </w:p>
    <w:p>
      <w:pPr>
        <w:spacing w:after="240" w:lineRule="exact"/>
      </w:pPr>
      <w:r>
        <w:rPr/>
        <w:t xml:space="preserve">Figure 1: Coordinate frame A and B.</w:t>
      </w:r>
    </w:p>
    <w:p>
      <w:pPr>
        <w:numPr>
          <w:ilvl w:val="0"/>
          <w:numId w:val="6"/>
        </w:numPr>
        <w:spacing w:lineRule="exact"/>
      </w:pPr>
      <w:r>
        <w:rPr/>
        <w:t xml:space="preserve">Write a python program to estimate a homography between a frontal view and side view image of a planar surface (e.g. side of a building, sign, photo). The program input should also be corresponding point pairs (Matlab's ginput is useful here). The program should estimate the homography using the DLT method. Report the homography parameters and warp the side view image to match a frontal view of the window. An example image is provided in hpworld.png (you may use a different image). You may use an external warping function only if it takes the homography as input (e.g. skimage.transform.warp).</w:t>
      </w:r>
    </w:p>
    <w:p>
      <w:pPr>
        <w:spacing w:lineRule="exact"/>
      </w:pPr>
      <w:r>
        <w:rPr/>
        <w:drawing>
          <wp:inline distB="0" distL="0" distR="0" distT="0">
            <wp:extent cx="5486400" cy="4176110"/>
            <wp:effectExtent b="0" l="0" r="0" t="0"/>
            <wp:docPr id="2" name="2022_09_27_e3789257a0201bf26705g-3.jpeg"/>
            <a:graphic>
              <a:graphicData uri="http://schemas.openxmlformats.org/drawingml/2006/picture">
                <pic:pic>
                  <pic:nvPicPr>
                    <pic:cNvPr id="2" name="2022_09_27_e3789257a0201bf26705g-3.jpeg" descr=""/>
                    <pic:cNvPicPr/>
                  </pic:nvPicPr>
                  <pic:blipFill>
                    <a:blip r:embed="rId6" cstate="print"/>
                    <a:srcRect b="0" l="0" r="0" t="0"/>
                    <a:stretch>
                      <a:fillRect/>
                    </a:stretch>
                  </pic:blipFill>
                  <pic:spPr>
                    <a:xfrm>
                      <a:off x="0" y="0"/>
                      <a:ext cx="5486400" cy="4176110"/>
                    </a:xfrm>
                    <a:prstGeom prst="rect"/>
                  </pic:spPr>
                </pic:pic>
              </a:graphicData>
            </a:graphic>
          </wp:inline>
        </w:drawing>
      </w:r>
    </w:p>
    <w:p>
      <w:pPr>
        <w:spacing w:after="240" w:lineRule="exact"/>
      </w:pPr>
      <w:r>
        <w:rPr/>
        <w:t xml:space="preserve">Figure 2: Remap the window region (left) to a frontal view (right) by estimating the appropriate homography and warping the image.</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720"/>
        </w:tabs>
        <w:ind w:left="720" w:hanging="360"/>
      </w:pPr>
    </w:lvl>
  </w:abstractNum>
  <w:abstractNum w:abstractNumId="2">
    <w:multiLevelType w:val="hybridMultilevel"/>
    <w:lvl w:ilvl="0">
      <w:start w:val="2"/>
      <w:numFmt w:val="decimal"/>
      <w:lvlText w:val="%1"/>
      <w:lvlJc w:val="left"/>
      <w:pPr>
        <w:tabs>
          <w:tab w:val="num" w:pos="720"/>
        </w:tabs>
        <w:ind w:left="720" w:hanging="360"/>
      </w:pPr>
    </w:lvl>
  </w:abstractNum>
  <w:abstractNum w:abstractNumId="3">
    <w:multiLevelType w:val="hybridMultilevel"/>
    <w:lvl w:ilvl="0">
      <w:start w:val="4"/>
      <w:numFmt w:val="decimal"/>
      <w:lvlText w:val="%1"/>
      <w:lvlJc w:val="left"/>
      <w:pPr>
        <w:tabs>
          <w:tab w:val="num" w:pos="720"/>
        </w:tabs>
        <w:ind w:left="720" w:hanging="360"/>
      </w:pPr>
    </w:lvl>
  </w:abstractNum>
  <w:abstractNum w:abstractNumId="4">
    <w:multiLevelType w:val="hybridMultilevel"/>
    <w:lvl w:ilvl="0">
      <w:start w:val="5"/>
      <w:numFmt w:val="decimal"/>
      <w:lvlText w:val="%1"/>
      <w:lvlJc w:val="left"/>
      <w:pPr>
        <w:tabs>
          <w:tab w:val="num" w:pos="720"/>
        </w:tabs>
        <w:ind w:left="720" w:hanging="360"/>
      </w:pPr>
    </w:lvl>
  </w:abstractNum>
  <w:abstractNum w:abstractNumId="5">
    <w:multiLevelType w:val="hybridMultilevel"/>
    <w:lvl w:ilvl="0">
      <w:start w:val="6"/>
      <w:numFmt w:val="decimal"/>
      <w:lvlText w:val="%1"/>
      <w:lvlJc w:val="left"/>
      <w:pPr>
        <w:tabs>
          <w:tab w:val="num" w:pos="720"/>
        </w:tabs>
        <w:ind w:left="720" w:hanging="360"/>
      </w:pPr>
    </w:lvl>
  </w:abstractNum>
  <w:abstractNum w:abstractNumId="6">
    <w:multiLevelType w:val="hybridMultilevel"/>
    <w:lvl w:ilvl="0">
      <w:start w:val="7"/>
      <w:numFmt w:val="decimal"/>
      <w:lvlText w:val="%1"/>
      <w:lvlJc w:val="left"/>
      <w:pPr>
        <w:tabs>
          <w:tab w:val="num" w:pos="720"/>
        </w:tabs>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2022_09_27_e3789257a0201bf26705g-2.jpeg" TargetMode="Internal"/>
  <Relationship Id="rId6" Type="http://schemas.openxmlformats.org/officeDocument/2006/relationships/image" Target="media/2022_09_27_e3789257a0201bf26705g-3.jpeg"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2022-09-27T17:54:04.245Z</dcterms:created>
  <dcterms:modified xsi:type="dcterms:W3CDTF">2022-09-27T17:54:04.245Z</dcterms:modified>
</cp:coreProperties>
</file>