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FEATURED LONG-FORM READ</w:t>
      </w:r>
    </w:p>
    <w:p>
      <w:r>
        <w:rPr>
          <w:rFonts w:ascii="Arial" w:hAnsi="Arial"/>
          <w:b/>
          <w:color w:val="2C3E50"/>
          <w:sz w:val="44"/>
        </w:rPr>
        <w:t>Article 6: Paper vs Plastic Looking Beyond the Headlines</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2</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3</w:t>
      </w:r>
    </w:p>
    <w:p>
      <w:r>
        <w:t>When paper enters an unmanaged landfill, its natural lifecycle is violently disrupted. In an anaerobic, oxygen-deprived landfill environment, bacteria decompose the cellulose, generating methane (CH4)—a greenhouse gas with a global warming potential over 25 times higher than carbon dioxide over a 100-year timeline. Diverting paper from the waste stream into dedicated recycling loops bypasses this anaerobic digestion entirely, transforming a potential climate liability into a highly valuable secondary raw material.</w:t>
      </w:r>
    </w:p>
    <w:p>
      <w:pPr>
        <w:pStyle w:val="Heading3"/>
      </w:pPr>
      <w:r>
        <w:t>Perspective Matrix Module 4</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3"/>
      </w:pPr>
      <w:r>
        <w:t>Perspective Matrix Module 5</w:t>
      </w:r>
    </w:p>
    <w:p>
      <w:r>
        <w:t>Historically characterized as water-intensive, modern paper mills have undergone a quiet revolution in fluid engineering. Contemporary facilities utilize advanced closed-loop internal recycling networks, membrane bioreactors, and multi-stage biological wastewater treatment plants. These technologies enable mills to continuously clean and recirculate process water, drastically reducing fresh water intake from local aquifers and ensuring that any discharged water is thoroughly clarified, protecting adjacent aquatic ecosystems.</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ScienceDirect Lifecycle Assessment Materials: </w:t>
      </w:r>
      <w:r>
        <w:t>https://www.sciencedirect.com</w:t>
      </w:r>
    </w:p>
    <w:p>
      <w:pPr>
        <w:pStyle w:val="ListBullet"/>
      </w:pPr>
      <w:r>
        <w:rPr>
          <w:b/>
        </w:rPr>
        <w:t xml:space="preserve">Two Sides Packaging Fact Check Frameworks: </w:t>
      </w:r>
      <w:r>
        <w:t>https://www.twosides.info</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