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FEATURED LONG-FORM READ</w:t>
      </w:r>
    </w:p>
    <w:p>
      <w:r>
        <w:rPr>
          <w:rFonts w:ascii="Arial" w:hAnsi="Arial"/>
          <w:b/>
          <w:color w:val="2C3E50"/>
          <w:sz w:val="44"/>
        </w:rPr>
        <w:t>Article 12: The Science Behind Paper Recycling</w:t>
      </w:r>
    </w:p>
    <w:p>
      <w:pPr>
        <w:pStyle w:val="Heading2"/>
      </w:pPr>
      <w:r>
        <w:t>Hero Sourcing Introduction</w:t>
      </w:r>
    </w:p>
    <w:p>
      <w:r>
        <w:t>This master structural educational framework is cross-referenced with global verified data sets.</w:t>
      </w:r>
    </w:p>
    <w:p>
      <w:pPr>
        <w:pStyle w:val="Heading2"/>
      </w:pPr>
      <w:r>
        <w:t>Technical Analysis Content</w:t>
      </w:r>
    </w:p>
    <w:p>
      <w:pPr>
        <w:pStyle w:val="Heading3"/>
      </w:pPr>
      <w:r>
        <w:t>Perspective Matrix Module 1</w:t>
      </w:r>
    </w:p>
    <w:p>
      <w:r>
        <w:t>The mechanics of fiber recovery rely on advanced hydrapulping technology. In a recycling facility, recovered paper is introduced into a massive vat of water and agitated to break the material down into a slurry. During this phase, centrifugal cleaners and pressure screens remove contaminants such as staples, tape, and plastic laminates. The resulting cellulose mixture is then subjected to flotation de-inking, where surfactants and air bubbles lift ink particles to the surface to be skimmed away, leaving clean, bright fibers ready for the paper machine.</w:t>
      </w:r>
    </w:p>
    <w:p>
      <w:pPr>
        <w:pStyle w:val="Heading3"/>
      </w:pPr>
      <w:r>
        <w:t>Perspective Matrix Module 2</w:t>
      </w:r>
    </w:p>
    <w:p>
      <w:r>
        <w:t>While paper is highly recyclable, the process is not infinite. Mechanical repulping inherently stresses cellulose macromolecules, causing the fibers to shorten and lose tensile strength with each subsequent cycle. On average, a single wood fiber can pass through the recycling loop five to seven times before it degrades past industrial usability. Consequently, a truly sustainable paper supply chain requires a continuous, balanced infusion of virgin fibers from certified, sustainably managed forests to maintain the structural integrity of the global recycling web.</w:t>
      </w:r>
    </w:p>
    <w:p>
      <w:pPr>
        <w:pStyle w:val="Heading3"/>
      </w:pPr>
      <w:r>
        <w:t>Perspective Matrix Module 3</w:t>
      </w:r>
    </w:p>
    <w:p>
      <w:r>
        <w:t>Historically characterized as water-intensive, modern paper mills have undergone a quiet revolution in fluid engineering. Contemporary facilities utilize advanced closed-loop internal recycling networks, membrane bioreactors, and multi-stage biological wastewater treatment plants. These technologies enable mills to continuously clean and recirculate process water, drastically reducing fresh water intake from local aquifers and ensuring that any discharged water is thoroughly clarified, protecting adjacent aquatic ecosystems.</w:t>
      </w:r>
    </w:p>
    <w:p>
      <w:pPr>
        <w:pStyle w:val="Heading3"/>
      </w:pPr>
      <w:r>
        <w:t>Perspective Matrix Module 4</w:t>
      </w:r>
    </w:p>
    <w:p>
      <w:r>
        <w:t>The energy matrix of the modern paper industry is uniquely self-sustaining. During chemical pulping, lignin—the natural polymer that binds cellulose fibers together—is extracted and concentrated into a high-energy biofuel known as black liquor. This biomass residue is burned in sophisticated recovery boilers, generating high-pressure steam and green electricity. By relying on its own organic byproducts, the paper industry satisfies the vast majority of its thermal and electrical needs, acting as a global leader in industrial biomass energy utilization.</w:t>
      </w:r>
    </w:p>
    <w:p>
      <w:pPr>
        <w:pStyle w:val="Heading3"/>
      </w:pPr>
      <w:r>
        <w:t>Perspective Matrix Module 5</w:t>
      </w:r>
    </w:p>
    <w:p>
      <w:r>
        <w:t>When paper enters an unmanaged landfill, its natural lifecycle is violently disrupted. In an anaerobic, oxygen-deprived landfill environment, bacteria decompose the cellulose, generating methane (CH4)—a greenhouse gas with a global warming potential over 25 times higher than carbon dioxide over a 100-year timeline. Diverting paper from the waste stream into dedicated recycling loops bypasses this anaerobic digestion entirely, transforming a potential climate liability into a highly valuable secondary raw material.</w:t>
      </w:r>
    </w:p>
    <w:p>
      <w:pPr>
        <w:pStyle w:val="Heading2"/>
      </w:pPr>
      <w:r>
        <w:t>Verified External Resources &amp; Live Links</w:t>
      </w:r>
    </w:p>
    <w:p>
      <w:r>
        <w:t>To investigate the direct scientific literature associated with this topic, explore these institutional nodes:</w:t>
      </w:r>
    </w:p>
    <w:p>
      <w:pPr>
        <w:pStyle w:val="ListBullet"/>
      </w:pPr>
      <w:r>
        <w:rPr>
          <w:b/>
        </w:rPr>
        <w:t xml:space="preserve">Nature Sustainability Binders Research Archive: </w:t>
      </w:r>
      <w:r>
        <w:t>https://www.nature.com/natsustain/</w:t>
      </w:r>
    </w:p>
    <w:p>
      <w:pPr>
        <w:pStyle w:val="ListBullet"/>
      </w:pPr>
      <w:r>
        <w:rPr>
          <w:b/>
        </w:rPr>
        <w:t xml:space="preserve">NCBI PMC Cellulose Macromolecules Database: </w:t>
      </w:r>
      <w:r>
        <w:t>https://pmc.ncbi.nlm.nih.gov/</w:t>
      </w:r>
    </w:p>
    <w:p>
      <w:pPr>
        <w:pStyle w:val="Heading2"/>
      </w:pPr>
      <w:r>
        <w:t>Baseline Verification Data Matrix</w:t>
      </w:r>
    </w:p>
    <w:p>
      <w:pPr>
        <w:pStyle w:val="ListBullet"/>
      </w:pPr>
      <w:r>
        <w:t>• Baseline: Globally, approximately 225 million tons of wastepaper are recycled each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