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Attendance Automation Prototype</w:t>
      </w:r>
    </w:p>
    <w:p>
      <w:pPr>
        <w:pStyle w:val="Heading2"/>
      </w:pPr>
      <w:r>
        <w:t>Architecture</w:t>
      </w:r>
    </w:p>
    <w:p>
      <w:r>
        <w:t>Webhook receives Excel attendance logs, data is processed and consolidated, late arrivals are identified, AI generates warning communications, and calendar meetings are scheduled for repeated violations.</w:t>
      </w:r>
    </w:p>
    <w:p>
      <w:pPr>
        <w:pStyle w:val="Heading2"/>
      </w:pPr>
      <w:r>
        <w:t>Edge Case Handling</w:t>
      </w:r>
    </w:p>
    <w:p>
      <w:r>
        <w:t>If an OUT punch is missing, the system flags the record for manual review and avoids incorrect work-hour calculations.</w:t>
      </w:r>
    </w:p>
    <w:p>
      <w:pPr>
        <w:pStyle w:val="Heading2"/>
      </w:pPr>
      <w:r>
        <w:t>Scalability Plan</w:t>
      </w:r>
    </w:p>
    <w:p>
      <w:r>
        <w:t>The system can scale to 500+ employees using partitioned Google Sheets or SQL databases, asynchronous workflows, and location-based routing.</w:t>
      </w:r>
    </w:p>
    <w:p>
      <w:pPr>
        <w:pStyle w:val="Heading2"/>
      </w:pPr>
      <w:r>
        <w:t>AI Logic</w:t>
      </w:r>
    </w:p>
    <w:p>
      <w:r>
        <w:t>OpenAI generates personalized HR warning messages based on strike count.</w:t>
      </w:r>
    </w:p>
    <w:p>
      <w:pPr>
        <w:pStyle w:val="Heading2"/>
      </w:pPr>
      <w:r>
        <w:t>Deliverables Included</w:t>
      </w:r>
    </w:p>
    <w:p>
      <w:r>
        <w:t>- workflow.json</w:t>
        <w:br/>
        <w:t>- attendance CSV samples</w:t>
        <w:br/>
        <w:t>- strike tracking sheets</w:t>
        <w:br/>
        <w:t>- Airtable setup instructions</w:t>
        <w:br/>
        <w:t>-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