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49A" w:rsidRPr="002C249A" w:rsidRDefault="005F2EC7" w:rsidP="002C249A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ESE 650 p</w:t>
      </w:r>
      <w:r w:rsidR="002C249A" w:rsidRPr="002C249A">
        <w:rPr>
          <w:b/>
          <w:sz w:val="24"/>
          <w:u w:val="single"/>
        </w:rPr>
        <w:t>roject 1:  Color Segmentation</w:t>
      </w:r>
    </w:p>
    <w:p w:rsidR="002C249A" w:rsidRPr="00191F71" w:rsidRDefault="002C249A" w:rsidP="002C249A">
      <w:pPr>
        <w:jc w:val="center"/>
        <w:rPr>
          <w:color w:val="808080" w:themeColor="background1" w:themeShade="80"/>
        </w:rPr>
      </w:pPr>
      <w:proofErr w:type="spellStart"/>
      <w:r w:rsidRPr="00191F71">
        <w:rPr>
          <w:color w:val="808080" w:themeColor="background1" w:themeShade="80"/>
        </w:rPr>
        <w:t>Dhruva</w:t>
      </w:r>
      <w:proofErr w:type="spellEnd"/>
      <w:r w:rsidRPr="00191F71">
        <w:rPr>
          <w:color w:val="808080" w:themeColor="background1" w:themeShade="80"/>
        </w:rPr>
        <w:t xml:space="preserve"> Kumar</w:t>
      </w:r>
    </w:p>
    <w:p w:rsidR="00ED316A" w:rsidRDefault="00B50768" w:rsidP="002C249A">
      <w:pPr>
        <w:rPr>
          <w:u w:val="single"/>
        </w:rPr>
      </w:pPr>
      <w:r>
        <w:rPr>
          <w:u w:val="single"/>
        </w:rPr>
        <w:t>Overview</w:t>
      </w:r>
    </w:p>
    <w:p w:rsidR="00B50768" w:rsidRDefault="00B50768" w:rsidP="002C249A">
      <w:r>
        <w:t>Object detection is done via color segmentation to detect instances of a red barrel in an image. There are 4 color classes chosen and training is done both manually and by using an unsupervised color segmentation scheme (</w:t>
      </w:r>
      <w:proofErr w:type="spellStart"/>
      <w:r>
        <w:t>kmeans</w:t>
      </w:r>
      <w:proofErr w:type="spellEnd"/>
      <w:r>
        <w:t xml:space="preserve">). The training model is created using a Gaussian mixture model for each color class. For a new test image, this GMM model returns a mask for the red barrel pixels. </w:t>
      </w:r>
      <w:r w:rsidR="006238E3">
        <w:t xml:space="preserve">Shape heuristics are used to identify the </w:t>
      </w:r>
      <w:proofErr w:type="spellStart"/>
      <w:r w:rsidR="006238E3">
        <w:t>centroid</w:t>
      </w:r>
      <w:proofErr w:type="spellEnd"/>
      <w:r w:rsidR="006238E3">
        <w:t>, bounding box and depth of the red barrel in the image.</w:t>
      </w:r>
    </w:p>
    <w:p w:rsidR="006238E3" w:rsidRDefault="006238E3" w:rsidP="002C249A"/>
    <w:p w:rsidR="006238E3" w:rsidRPr="006238E3" w:rsidRDefault="006238E3" w:rsidP="006238E3">
      <w:pPr>
        <w:pStyle w:val="ListParagraph"/>
        <w:numPr>
          <w:ilvl w:val="0"/>
          <w:numId w:val="1"/>
        </w:numPr>
        <w:ind w:left="360"/>
        <w:rPr>
          <w:u w:val="single"/>
        </w:rPr>
      </w:pPr>
      <w:r>
        <w:rPr>
          <w:u w:val="single"/>
        </w:rPr>
        <w:t xml:space="preserve">Training: </w:t>
      </w:r>
      <w:r w:rsidRPr="006238E3">
        <w:rPr>
          <w:u w:val="single"/>
        </w:rPr>
        <w:t>Labeling images</w:t>
      </w:r>
    </w:p>
    <w:p w:rsidR="006238E3" w:rsidRDefault="006238E3" w:rsidP="002C249A">
      <w:r>
        <w:t xml:space="preserve">Labeling the images by defining the pixels associated with each color class was done both manually and via an unsupervised color segmentation scheme. </w:t>
      </w:r>
    </w:p>
    <w:p w:rsidR="006238E3" w:rsidRDefault="006238E3" w:rsidP="002C249A">
      <w:r>
        <w:t>The color classes chosen were:</w:t>
      </w:r>
    </w:p>
    <w:p w:rsidR="006238E3" w:rsidRDefault="006238E3" w:rsidP="0062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1.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(barrel)</w:t>
      </w:r>
    </w:p>
    <w:p w:rsidR="006238E3" w:rsidRDefault="006238E3" w:rsidP="0062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2.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grey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(floor. ceiling. wall. everything else)</w:t>
      </w:r>
    </w:p>
    <w:p w:rsidR="006238E3" w:rsidRDefault="006238E3" w:rsidP="0062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3.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yellow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(some walls, some weird structures)</w:t>
      </w:r>
    </w:p>
    <w:p w:rsidR="006238E3" w:rsidRDefault="006238E3" w:rsidP="0062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4.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other_red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(everything else that looks like red apart from the barrel.</w:t>
      </w:r>
    </w:p>
    <w:p w:rsidR="006238E3" w:rsidRDefault="006238E3" w:rsidP="0062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jacket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.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seat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.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floor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.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brick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red wall.)</w:t>
      </w:r>
    </w:p>
    <w:p w:rsidR="006238E3" w:rsidRDefault="006238E3" w:rsidP="002C249A">
      <w:r>
        <w:br/>
        <w:t xml:space="preserve">The red barrel pixels were manually segmented out. </w:t>
      </w:r>
    </w:p>
    <w:p w:rsidR="006238E3" w:rsidRDefault="006238E3" w:rsidP="002C249A">
      <w:r>
        <w:t xml:space="preserve">The rest were segmented out using </w:t>
      </w:r>
      <w:proofErr w:type="spellStart"/>
      <w:r>
        <w:t>kmeans</w:t>
      </w:r>
      <w:proofErr w:type="spellEnd"/>
      <w:r>
        <w:t xml:space="preserve"> (k = 4) on the ‘</w:t>
      </w:r>
      <w:proofErr w:type="spellStart"/>
      <w:r>
        <w:t>ab</w:t>
      </w:r>
      <w:proofErr w:type="spellEnd"/>
      <w:r>
        <w:t xml:space="preserve">’ space of the LAB color space. </w:t>
      </w:r>
    </w:p>
    <w:p w:rsidR="006238E3" w:rsidRDefault="006238E3" w:rsidP="002C249A"/>
    <w:p w:rsidR="006238E3" w:rsidRDefault="006238E3" w:rsidP="006238E3">
      <w:pPr>
        <w:pStyle w:val="ListParagraph"/>
        <w:numPr>
          <w:ilvl w:val="0"/>
          <w:numId w:val="1"/>
        </w:numPr>
        <w:tabs>
          <w:tab w:val="left" w:pos="450"/>
        </w:tabs>
        <w:ind w:left="360"/>
      </w:pPr>
      <w:r>
        <w:t>Training: GMM Model</w:t>
      </w:r>
    </w:p>
    <w:p w:rsidR="006238E3" w:rsidRDefault="006238E3" w:rsidP="006238E3">
      <w:pPr>
        <w:pStyle w:val="ListParagraph"/>
        <w:tabs>
          <w:tab w:val="left" w:pos="450"/>
        </w:tabs>
        <w:ind w:left="360"/>
      </w:pPr>
    </w:p>
    <w:p w:rsidR="006238E3" w:rsidRDefault="006238E3" w:rsidP="006238E3">
      <w:pPr>
        <w:pStyle w:val="ListParagraph"/>
        <w:tabs>
          <w:tab w:val="left" w:pos="450"/>
        </w:tabs>
        <w:ind w:left="360"/>
      </w:pPr>
      <w:r>
        <w:t xml:space="preserve">Once the color classes have been defined, a GMM model is created for each color class. </w:t>
      </w:r>
    </w:p>
    <w:p w:rsidR="006238E3" w:rsidRDefault="006238E3" w:rsidP="006238E3">
      <w:pPr>
        <w:pStyle w:val="ListParagraph"/>
        <w:tabs>
          <w:tab w:val="left" w:pos="450"/>
        </w:tabs>
        <w:ind w:left="360"/>
      </w:pPr>
      <w:r>
        <w:t>Parameters:</w:t>
      </w:r>
    </w:p>
    <w:p w:rsidR="006238E3" w:rsidRDefault="006238E3" w:rsidP="006238E3">
      <w:pPr>
        <w:pStyle w:val="ListParagraph"/>
        <w:tabs>
          <w:tab w:val="left" w:pos="450"/>
        </w:tabs>
        <w:ind w:left="360"/>
      </w:pPr>
      <w:r>
        <w:t>Number of clusters (k) = 3</w:t>
      </w:r>
    </w:p>
    <w:p w:rsidR="006238E3" w:rsidRDefault="006238E3" w:rsidP="006238E3">
      <w:pPr>
        <w:pStyle w:val="ListParagraph"/>
        <w:tabs>
          <w:tab w:val="left" w:pos="450"/>
        </w:tabs>
        <w:ind w:left="360"/>
      </w:pPr>
      <w:r>
        <w:t>Full covariance matrix used.</w:t>
      </w:r>
    </w:p>
    <w:p w:rsidR="006238E3" w:rsidRDefault="006238E3" w:rsidP="006238E3">
      <w:pPr>
        <w:pStyle w:val="ListParagraph"/>
        <w:tabs>
          <w:tab w:val="left" w:pos="450"/>
        </w:tabs>
        <w:ind w:left="360"/>
      </w:pPr>
    </w:p>
    <w:p w:rsidR="006238E3" w:rsidRDefault="006238E3" w:rsidP="006238E3">
      <w:pPr>
        <w:pStyle w:val="ListParagraph"/>
        <w:tabs>
          <w:tab w:val="left" w:pos="450"/>
        </w:tabs>
        <w:ind w:left="360"/>
      </w:pPr>
      <w:r>
        <w:t>On observation of the data, the ‘</w:t>
      </w:r>
      <w:proofErr w:type="spellStart"/>
      <w:r>
        <w:t>ab</w:t>
      </w:r>
      <w:proofErr w:type="spellEnd"/>
      <w:r>
        <w:t>’ space of LAB and ‘</w:t>
      </w:r>
      <w:proofErr w:type="spellStart"/>
      <w:r>
        <w:t>CbCr</w:t>
      </w:r>
      <w:proofErr w:type="spellEnd"/>
      <w:r>
        <w:t xml:space="preserve">’ space of </w:t>
      </w:r>
      <w:proofErr w:type="spellStart"/>
      <w:r>
        <w:t>YCbCr</w:t>
      </w:r>
      <w:proofErr w:type="spellEnd"/>
      <w:r>
        <w:t xml:space="preserve"> turned out to be good candidates to cluster the data into different classes. </w:t>
      </w:r>
    </w:p>
    <w:p w:rsidR="006238E3" w:rsidRDefault="006238E3" w:rsidP="006238E3">
      <w:pPr>
        <w:pStyle w:val="ListParagraph"/>
        <w:tabs>
          <w:tab w:val="left" w:pos="450"/>
        </w:tabs>
        <w:ind w:left="360"/>
      </w:pPr>
    </w:p>
    <w:p w:rsidR="006238E3" w:rsidRDefault="006238E3" w:rsidP="006238E3">
      <w:pPr>
        <w:pStyle w:val="ListParagraph"/>
        <w:tabs>
          <w:tab w:val="left" w:pos="450"/>
        </w:tabs>
        <w:ind w:left="360"/>
      </w:pPr>
      <w:r>
        <w:t xml:space="preserve">The following plots show the data points of each class plotted in these color spaces. The 3 cross hairs shown represent the mean of each cluster in each color class. </w:t>
      </w:r>
    </w:p>
    <w:p w:rsidR="006238E3" w:rsidRDefault="006238E3" w:rsidP="006238E3">
      <w:pPr>
        <w:pStyle w:val="ListParagraph"/>
        <w:tabs>
          <w:tab w:val="left" w:pos="450"/>
        </w:tabs>
        <w:ind w:left="360"/>
      </w:pPr>
      <w:r>
        <w:rPr>
          <w:noProof/>
        </w:rPr>
        <w:lastRenderedPageBreak/>
        <w:drawing>
          <wp:inline distT="0" distB="0" distL="0" distR="0">
            <wp:extent cx="5333334" cy="4000000"/>
            <wp:effectExtent l="19050" t="0" r="666" b="0"/>
            <wp:docPr id="1" name="Picture 0" descr="lab_gmm_m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gmm_mea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8E3" w:rsidRDefault="006238E3" w:rsidP="006238E3">
      <w:pPr>
        <w:pStyle w:val="ListParagraph"/>
        <w:tabs>
          <w:tab w:val="left" w:pos="450"/>
        </w:tabs>
        <w:ind w:left="360"/>
      </w:pPr>
      <w:r>
        <w:rPr>
          <w:noProof/>
        </w:rPr>
        <w:drawing>
          <wp:inline distT="0" distB="0" distL="0" distR="0">
            <wp:extent cx="5333334" cy="4000000"/>
            <wp:effectExtent l="19050" t="0" r="666" b="0"/>
            <wp:docPr id="2" name="Picture 1" descr="ycbcr_gmm_m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cbcr_gmm_mea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8E3" w:rsidRDefault="006238E3" w:rsidP="006238E3">
      <w:pPr>
        <w:tabs>
          <w:tab w:val="left" w:pos="450"/>
        </w:tabs>
      </w:pPr>
      <w:r>
        <w:lastRenderedPageBreak/>
        <w:t>‘</w:t>
      </w:r>
      <w:proofErr w:type="spellStart"/>
      <w:proofErr w:type="gramStart"/>
      <w:r>
        <w:t>ab</w:t>
      </w:r>
      <w:proofErr w:type="spellEnd"/>
      <w:proofErr w:type="gramEnd"/>
      <w:r>
        <w:t>’ space of LAB was chosen to fit the GMM model to the data.</w:t>
      </w:r>
    </w:p>
    <w:p w:rsidR="006238E3" w:rsidRDefault="00867ABA" w:rsidP="00867ABA">
      <w:pPr>
        <w:pStyle w:val="ListParagraph"/>
        <w:numPr>
          <w:ilvl w:val="0"/>
          <w:numId w:val="1"/>
        </w:numPr>
        <w:tabs>
          <w:tab w:val="left" w:pos="450"/>
        </w:tabs>
      </w:pPr>
      <w:r>
        <w:t>Testing</w:t>
      </w:r>
    </w:p>
    <w:p w:rsidR="008A100C" w:rsidRDefault="00867ABA" w:rsidP="00867ABA">
      <w:pPr>
        <w:pStyle w:val="ListParagraph"/>
        <w:tabs>
          <w:tab w:val="left" w:pos="450"/>
        </w:tabs>
      </w:pPr>
      <w:r>
        <w:t xml:space="preserve">Once the GMM model is created for each color class, </w:t>
      </w:r>
      <w:r w:rsidR="008A100C">
        <w:t xml:space="preserve">for a new test image, a mask is created for the red barrel pixels which are highly likely to occur – MAP. </w:t>
      </w:r>
    </w:p>
    <w:p w:rsidR="008A100C" w:rsidRDefault="008A100C" w:rsidP="00867ABA">
      <w:pPr>
        <w:pStyle w:val="ListParagraph"/>
        <w:tabs>
          <w:tab w:val="left" w:pos="450"/>
        </w:tabs>
      </w:pPr>
      <w:r>
        <w:t xml:space="preserve">Uniform prior is chosen. </w:t>
      </w:r>
    </w:p>
    <w:p w:rsidR="008A100C" w:rsidRDefault="008A100C" w:rsidP="00867ABA">
      <w:pPr>
        <w:pStyle w:val="ListParagraph"/>
        <w:tabs>
          <w:tab w:val="left" w:pos="450"/>
        </w:tabs>
      </w:pPr>
    </w:p>
    <w:p w:rsidR="008A100C" w:rsidRDefault="008A100C" w:rsidP="00867ABA">
      <w:pPr>
        <w:pStyle w:val="ListParagraph"/>
        <w:tabs>
          <w:tab w:val="left" w:pos="450"/>
        </w:tabs>
      </w:pPr>
      <w:r>
        <w:t xml:space="preserve">Shape heuristics are then used to segment out the red barrel with the details: </w:t>
      </w:r>
      <w:proofErr w:type="spellStart"/>
      <w:r>
        <w:t>centroid</w:t>
      </w:r>
      <w:proofErr w:type="spellEnd"/>
      <w:r>
        <w:t>, bounding box, depth.</w:t>
      </w:r>
    </w:p>
    <w:p w:rsidR="008A100C" w:rsidRDefault="008A100C" w:rsidP="008A100C">
      <w:pPr>
        <w:pStyle w:val="ListParagraph"/>
        <w:tabs>
          <w:tab w:val="left" w:pos="450"/>
        </w:tabs>
      </w:pPr>
      <w:r>
        <w:t>Metrics used for shape detection - A weighted average of the following normalized parameters:</w:t>
      </w:r>
    </w:p>
    <w:p w:rsidR="008A100C" w:rsidRDefault="008A100C" w:rsidP="008A100C">
      <w:pPr>
        <w:pStyle w:val="ListParagraph"/>
        <w:numPr>
          <w:ilvl w:val="0"/>
          <w:numId w:val="2"/>
        </w:numPr>
        <w:tabs>
          <w:tab w:val="left" w:pos="450"/>
        </w:tabs>
      </w:pPr>
      <w:r>
        <w:t>Area</w:t>
      </w:r>
    </w:p>
    <w:p w:rsidR="008A100C" w:rsidRDefault="008A100C" w:rsidP="008A100C">
      <w:pPr>
        <w:pStyle w:val="ListParagraph"/>
        <w:numPr>
          <w:ilvl w:val="0"/>
          <w:numId w:val="2"/>
        </w:numPr>
        <w:tabs>
          <w:tab w:val="left" w:pos="450"/>
        </w:tabs>
      </w:pPr>
      <w:r>
        <w:t>Extent (number of red pixels in bounding box / total number of pixels)</w:t>
      </w:r>
    </w:p>
    <w:p w:rsidR="00ED316A" w:rsidRPr="008A100C" w:rsidRDefault="008A100C" w:rsidP="002C249A">
      <w:pPr>
        <w:pStyle w:val="ListParagraph"/>
        <w:numPr>
          <w:ilvl w:val="0"/>
          <w:numId w:val="2"/>
        </w:numPr>
        <w:tabs>
          <w:tab w:val="left" w:pos="450"/>
        </w:tabs>
        <w:rPr>
          <w:u w:val="single"/>
        </w:rPr>
      </w:pPr>
      <w:r>
        <w:t xml:space="preserve">The norm of the difference of the ratio of minor axis length to major axis length to the ratio of the actual barrel dimensions. </w:t>
      </w:r>
    </w:p>
    <w:p w:rsidR="00ED316A" w:rsidRDefault="00ED316A" w:rsidP="002C249A">
      <w:pPr>
        <w:rPr>
          <w:u w:val="single"/>
        </w:rPr>
      </w:pPr>
    </w:p>
    <w:p w:rsidR="00ED316A" w:rsidRDefault="00ED316A" w:rsidP="002C249A">
      <w:pPr>
        <w:rPr>
          <w:u w:val="single"/>
        </w:rPr>
      </w:pPr>
    </w:p>
    <w:p w:rsidR="002C249A" w:rsidRPr="00ED316A" w:rsidRDefault="00191F71" w:rsidP="002C249A">
      <w:pPr>
        <w:rPr>
          <w:u w:val="single"/>
        </w:rPr>
      </w:pPr>
      <w:r w:rsidRPr="00ED316A">
        <w:rPr>
          <w:u w:val="single"/>
        </w:rPr>
        <w:t>Instruction to run the scripts:</w:t>
      </w:r>
    </w:p>
    <w:p w:rsidR="00191F71" w:rsidRDefault="00191F71" w:rsidP="002C249A">
      <w:r>
        <w:t xml:space="preserve">Run </w:t>
      </w:r>
      <w:proofErr w:type="spellStart"/>
      <w:r>
        <w:t>main.m</w:t>
      </w:r>
      <w:proofErr w:type="spellEnd"/>
      <w:r>
        <w:t>.</w:t>
      </w:r>
      <w:r w:rsidR="0015408F">
        <w:br/>
      </w:r>
      <w:r>
        <w:t xml:space="preserve"> </w:t>
      </w:r>
      <w:proofErr w:type="spellStart"/>
      <w:proofErr w:type="gramStart"/>
      <w:r>
        <w:t>Specifiy</w:t>
      </w:r>
      <w:proofErr w:type="spellEnd"/>
      <w:r>
        <w:t xml:space="preserve"> the directory which contains the test images.</w:t>
      </w:r>
      <w:proofErr w:type="gramEnd"/>
      <w:r>
        <w:t xml:space="preserve"> (Replace ‘data/…’ with the directory name, say ‘test/…’)</w:t>
      </w:r>
      <w:r w:rsidR="0015408F">
        <w:br/>
        <w:t>There’s an option to save all the images in a desired location (which has been currently commented out)</w:t>
      </w:r>
    </w:p>
    <w:sectPr w:rsidR="00191F71" w:rsidSect="009D5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604AB"/>
    <w:multiLevelType w:val="hybridMultilevel"/>
    <w:tmpl w:val="86A4C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931459"/>
    <w:multiLevelType w:val="hybridMultilevel"/>
    <w:tmpl w:val="007C0E2C"/>
    <w:lvl w:ilvl="0" w:tplc="433CD52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249A"/>
    <w:rsid w:val="0015408F"/>
    <w:rsid w:val="00191F71"/>
    <w:rsid w:val="002C249A"/>
    <w:rsid w:val="005F2EC7"/>
    <w:rsid w:val="006238E3"/>
    <w:rsid w:val="00867ABA"/>
    <w:rsid w:val="008A100C"/>
    <w:rsid w:val="009D5CD9"/>
    <w:rsid w:val="00B50768"/>
    <w:rsid w:val="00ED3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8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perch</dc:creator>
  <cp:lastModifiedBy>perch</cp:lastModifiedBy>
  <cp:revision>7</cp:revision>
  <dcterms:created xsi:type="dcterms:W3CDTF">2015-01-29T18:02:00Z</dcterms:created>
  <dcterms:modified xsi:type="dcterms:W3CDTF">2015-01-29T18:31:00Z</dcterms:modified>
</cp:coreProperties>
</file>