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488" w:rsidRPr="00CB562F" w:rsidRDefault="007D4488" w:rsidP="007D4488">
      <w:pPr>
        <w:pStyle w:val="NoSpacing"/>
        <w:jc w:val="center"/>
        <w:rPr>
          <w:rFonts w:cstheme="minorHAnsi"/>
          <w:b/>
          <w:bCs/>
          <w:color w:val="000000" w:themeColor="text1"/>
          <w:sz w:val="28"/>
          <w:szCs w:val="28"/>
        </w:rPr>
      </w:pPr>
      <w:r w:rsidRPr="00CB562F">
        <w:rPr>
          <w:rFonts w:cstheme="minorHAnsi"/>
          <w:b/>
          <w:bCs/>
          <w:color w:val="000000" w:themeColor="text1"/>
          <w:sz w:val="28"/>
          <w:szCs w:val="28"/>
        </w:rPr>
        <w:t xml:space="preserve">Comparative Study Of Cardiovascular Changes After Staircase  </w:t>
      </w:r>
    </w:p>
    <w:p w:rsidR="007D4488" w:rsidRPr="00CB562F" w:rsidRDefault="007D4488" w:rsidP="007D4488">
      <w:pPr>
        <w:pStyle w:val="NoSpacing"/>
        <w:jc w:val="center"/>
        <w:rPr>
          <w:rFonts w:cstheme="minorHAnsi"/>
          <w:b/>
          <w:bCs/>
          <w:color w:val="000000" w:themeColor="text1"/>
          <w:sz w:val="28"/>
          <w:szCs w:val="28"/>
        </w:rPr>
      </w:pPr>
      <w:r w:rsidRPr="00CB562F">
        <w:rPr>
          <w:rFonts w:cstheme="minorHAnsi"/>
          <w:b/>
          <w:bCs/>
          <w:color w:val="000000" w:themeColor="text1"/>
          <w:sz w:val="28"/>
          <w:szCs w:val="28"/>
        </w:rPr>
        <w:t>Ascent and Descent</w:t>
      </w:r>
    </w:p>
    <w:p w:rsidR="007D4488" w:rsidRPr="00CB562F" w:rsidRDefault="007D4488" w:rsidP="007D4488">
      <w:pPr>
        <w:pStyle w:val="NoSpacing"/>
        <w:jc w:val="center"/>
        <w:rPr>
          <w:rFonts w:cstheme="minorHAnsi"/>
          <w:b/>
          <w:bCs/>
        </w:rPr>
      </w:pPr>
      <w:r w:rsidRPr="00CB562F">
        <w:rPr>
          <w:rFonts w:cstheme="minorHAnsi"/>
          <w:b/>
          <w:bCs/>
        </w:rPr>
        <w:t>Rupali U. Magare, Deepa R. Nair, Dhangauri N. Shenvi</w:t>
      </w:r>
    </w:p>
    <w:p w:rsidR="007D4488" w:rsidRPr="00CB562F" w:rsidRDefault="007D4488" w:rsidP="007D4488">
      <w:pPr>
        <w:pStyle w:val="NoSpacing"/>
        <w:pBdr>
          <w:bottom w:val="single" w:sz="12" w:space="1" w:color="auto"/>
        </w:pBdr>
        <w:jc w:val="center"/>
        <w:rPr>
          <w:rFonts w:cstheme="minorHAnsi"/>
          <w:color w:val="231F20"/>
        </w:rPr>
      </w:pPr>
      <w:r w:rsidRPr="00CB562F">
        <w:rPr>
          <w:rFonts w:cstheme="minorHAnsi"/>
          <w:color w:val="231F20"/>
        </w:rPr>
        <w:t>Department of Physiology, Seth G. S. Medical College &amp; K.E.M Hospital, Parel, Mumbai-400012, India.</w:t>
      </w:r>
    </w:p>
    <w:p w:rsidR="007D4488" w:rsidRPr="00CB562F" w:rsidRDefault="007D4488" w:rsidP="007D4488">
      <w:pPr>
        <w:pStyle w:val="NoSpacing"/>
        <w:jc w:val="both"/>
        <w:rPr>
          <w:rFonts w:cstheme="minorHAnsi"/>
        </w:rPr>
      </w:pPr>
      <w:r w:rsidRPr="00CB562F">
        <w:rPr>
          <w:rFonts w:cstheme="minorHAnsi"/>
          <w:b/>
          <w:bCs/>
        </w:rPr>
        <w:t>Abstract:</w:t>
      </w:r>
      <w:r w:rsidRPr="00CB562F">
        <w:rPr>
          <w:rFonts w:cstheme="minorHAnsi"/>
        </w:rPr>
        <w:t xml:space="preserve"> </w:t>
      </w:r>
      <w:r w:rsidRPr="00CB562F">
        <w:rPr>
          <w:rFonts w:cstheme="minorHAnsi"/>
          <w:b/>
          <w:bCs/>
        </w:rPr>
        <w:t>Background and Objectives:</w:t>
      </w:r>
      <w:r w:rsidRPr="00CB562F">
        <w:rPr>
          <w:rFonts w:cstheme="minorHAnsi"/>
        </w:rPr>
        <w:t xml:space="preserve"> Despite its obvious advantages few studies have examined health outcomes of exercise schedule of regular staircase ascent and descent which is included in physically active lifestyle in the maintenance of good health. Here we compared cardiovascular changes and recovery time between staircase ascent and descent, between male and female. </w:t>
      </w:r>
      <w:r w:rsidRPr="00CB562F">
        <w:rPr>
          <w:rFonts w:cstheme="minorHAnsi"/>
          <w:b/>
          <w:bCs/>
        </w:rPr>
        <w:t>Method:</w:t>
      </w:r>
      <w:r w:rsidRPr="00CB562F">
        <w:rPr>
          <w:rFonts w:cstheme="minorHAnsi"/>
        </w:rPr>
        <w:t xml:space="preserve"> 64 male and 64 female of age group 18-22 were told to perform staircase ascent and descent exercise with rest pause in between to assess changes in blood pressure and pulse rate immediately after exercise compared to resting condition. </w:t>
      </w:r>
      <w:r w:rsidRPr="00CB562F">
        <w:rPr>
          <w:rFonts w:cstheme="minorHAnsi"/>
          <w:b/>
          <w:bCs/>
        </w:rPr>
        <w:t>Results:</w:t>
      </w:r>
      <w:r w:rsidRPr="00CB562F">
        <w:rPr>
          <w:rFonts w:cstheme="minorHAnsi"/>
        </w:rPr>
        <w:t xml:space="preserve"> The statistical analysis was done using SPSS version17 software and Student’s t-test was applied. Mean changes in systolic blood pressure and pulse rate were significantly more after ascent as compared to descent, mean recovery time for blood pressure and pulse rate was significantly more after ascent as compared to descent in both groups(p&lt;0.05). Significant rise in mean systolic blood pressure was found more in males as compared to females. Interpretation and </w:t>
      </w:r>
      <w:r w:rsidRPr="00CB562F">
        <w:rPr>
          <w:rFonts w:cstheme="minorHAnsi"/>
          <w:b/>
          <w:bCs/>
        </w:rPr>
        <w:t>Conclusion</w:t>
      </w:r>
      <w:r w:rsidRPr="00CB562F">
        <w:rPr>
          <w:rFonts w:cstheme="minorHAnsi"/>
        </w:rPr>
        <w:t>: As staircase descent is less stressful to the cardiovascular system compared to ascent, the former can be used as an activity that may be beneficial for individuals who were previously sedentary and can be applied at the beginning stages of an exercise training program.</w:t>
      </w:r>
    </w:p>
    <w:p w:rsidR="007D4488" w:rsidRPr="00CB562F" w:rsidRDefault="007D4488" w:rsidP="007D4488">
      <w:pPr>
        <w:pStyle w:val="NoSpacing"/>
        <w:jc w:val="both"/>
        <w:rPr>
          <w:rFonts w:cstheme="minorHAnsi"/>
        </w:rPr>
      </w:pPr>
      <w:r w:rsidRPr="00CB562F">
        <w:rPr>
          <w:rFonts w:cstheme="minorHAnsi"/>
          <w:b/>
          <w:bCs/>
        </w:rPr>
        <w:t>Key words:</w:t>
      </w:r>
      <w:r w:rsidRPr="00CB562F">
        <w:rPr>
          <w:rFonts w:cstheme="minorHAnsi"/>
        </w:rPr>
        <w:t xml:space="preserve"> Blood pressure, Pulse rate, Staircase ascent-descent</w:t>
      </w:r>
    </w:p>
    <w:p w:rsidR="007D4488" w:rsidRPr="00CB562F" w:rsidRDefault="007D4488" w:rsidP="007D4488">
      <w:pPr>
        <w:pStyle w:val="NoSpacing"/>
        <w:pBdr>
          <w:top w:val="single" w:sz="12" w:space="1" w:color="auto"/>
          <w:bottom w:val="single" w:sz="12" w:space="1" w:color="auto"/>
        </w:pBdr>
        <w:jc w:val="both"/>
        <w:rPr>
          <w:rFonts w:cstheme="minorHAnsi"/>
        </w:rPr>
      </w:pPr>
      <w:r w:rsidRPr="00CB562F">
        <w:rPr>
          <w:rFonts w:cstheme="minorHAnsi"/>
          <w:b/>
          <w:bCs/>
        </w:rPr>
        <w:t>Author for correspondence:</w:t>
      </w:r>
      <w:r w:rsidRPr="00CB562F">
        <w:rPr>
          <w:rFonts w:cstheme="minorHAnsi"/>
        </w:rPr>
        <w:t xml:space="preserve">  Rupali U. Magare. Department of Physiology, Seth G. S. Medical College &amp; K.E.M Hospital, Parel, Mumbai-400012, India. E mail- rupmagare@gmail.com</w:t>
      </w:r>
    </w:p>
    <w:p w:rsidR="007D4488" w:rsidRPr="00CB562F" w:rsidRDefault="007D4488" w:rsidP="007D4488">
      <w:pPr>
        <w:pStyle w:val="NoSpacing"/>
        <w:jc w:val="both"/>
        <w:rPr>
          <w:rFonts w:cstheme="minorHAnsi"/>
          <w:b/>
          <w:bCs/>
        </w:rPr>
        <w:sectPr w:rsidR="007D4488" w:rsidRPr="00CB562F" w:rsidSect="00334681">
          <w:type w:val="continuous"/>
          <w:pgSz w:w="11907" w:h="16839" w:code="9"/>
          <w:pgMar w:top="1440" w:right="864" w:bottom="864" w:left="1440" w:header="720" w:footer="144" w:gutter="0"/>
          <w:pgNumType w:start="131"/>
          <w:cols w:space="720"/>
          <w:docGrid w:linePitch="360"/>
        </w:sectPr>
      </w:pPr>
    </w:p>
    <w:p w:rsidR="007D4488" w:rsidRPr="00CB562F" w:rsidRDefault="007D4488" w:rsidP="007D4488">
      <w:pPr>
        <w:pStyle w:val="NoSpacing"/>
        <w:jc w:val="both"/>
        <w:rPr>
          <w:rFonts w:cstheme="minorHAnsi"/>
        </w:rPr>
      </w:pPr>
      <w:r w:rsidRPr="00CB562F">
        <w:rPr>
          <w:rFonts w:cstheme="minorHAnsi"/>
          <w:b/>
          <w:bCs/>
        </w:rPr>
        <w:lastRenderedPageBreak/>
        <w:t>Introduction:</w:t>
      </w:r>
      <w:r w:rsidRPr="00CB562F">
        <w:rPr>
          <w:rFonts w:cstheme="minorHAnsi"/>
        </w:rPr>
        <w:t xml:space="preserve"> A physically active lifestyle is well established as a central component in the maintenance of good health and disease prevention </w:t>
      </w:r>
      <w:r w:rsidRPr="00CB562F">
        <w:rPr>
          <w:rFonts w:cstheme="minorHAnsi"/>
          <w:vertAlign w:val="superscript"/>
        </w:rPr>
        <w:t xml:space="preserve">1 </w:t>
      </w:r>
      <w:r w:rsidRPr="00CB562F">
        <w:rPr>
          <w:rFonts w:cstheme="minorHAnsi"/>
        </w:rPr>
        <w:t xml:space="preserve">. However, the majority of population in our society appear reluctant to undertake even the minimum exercise recommendation to achieve discernible health benefits </w:t>
      </w:r>
      <w:r w:rsidRPr="00CB562F">
        <w:rPr>
          <w:rFonts w:cstheme="minorHAnsi"/>
          <w:vertAlign w:val="superscript"/>
        </w:rPr>
        <w:t xml:space="preserve">2 </w:t>
      </w:r>
      <w:r w:rsidRPr="00CB562F">
        <w:rPr>
          <w:rFonts w:cstheme="minorHAnsi"/>
        </w:rPr>
        <w:t>.</w:t>
      </w:r>
    </w:p>
    <w:p w:rsidR="007D4488" w:rsidRPr="00CB562F" w:rsidRDefault="007D4488" w:rsidP="007D4488">
      <w:pPr>
        <w:pStyle w:val="NoSpacing"/>
        <w:jc w:val="both"/>
        <w:rPr>
          <w:rFonts w:cstheme="minorHAnsi"/>
        </w:rPr>
      </w:pPr>
    </w:p>
    <w:p w:rsidR="007D4488" w:rsidRPr="00CB562F" w:rsidRDefault="007D4488" w:rsidP="007D4488">
      <w:pPr>
        <w:pStyle w:val="NoSpacing"/>
        <w:jc w:val="both"/>
        <w:rPr>
          <w:rFonts w:cstheme="minorHAnsi"/>
        </w:rPr>
      </w:pPr>
      <w:r w:rsidRPr="00CB562F">
        <w:rPr>
          <w:rFonts w:cstheme="minorHAnsi"/>
        </w:rPr>
        <w:t>Moreover, the prevalence of sedentary behaviour is more.  Stimulating our society to engage in a more active lifestyle and exercise schedule could effectively lower coronary heart disease (CHD) rates</w:t>
      </w:r>
      <w:r w:rsidRPr="00CB562F">
        <w:rPr>
          <w:rFonts w:cstheme="minorHAnsi"/>
          <w:vertAlign w:val="superscript"/>
        </w:rPr>
        <w:t>3</w:t>
      </w:r>
      <w:r w:rsidRPr="00CB562F">
        <w:rPr>
          <w:rFonts w:cstheme="minorHAnsi"/>
        </w:rPr>
        <w:t xml:space="preserve">. The increased automation of work procedures means the longest sedentary phase in waking hours </w:t>
      </w:r>
      <w:r w:rsidRPr="00CB562F">
        <w:rPr>
          <w:rFonts w:cstheme="minorHAnsi"/>
          <w:vertAlign w:val="superscript"/>
        </w:rPr>
        <w:t xml:space="preserve">4 </w:t>
      </w:r>
      <w:r w:rsidRPr="00CB562F">
        <w:rPr>
          <w:rFonts w:cstheme="minorHAnsi"/>
        </w:rPr>
        <w:t xml:space="preserve">. The workplace has therefore been identified as a critical setting for the delivery of interventions designed to reduce chronic disease among adult populations </w:t>
      </w:r>
      <w:r w:rsidRPr="00CB562F">
        <w:rPr>
          <w:rFonts w:cstheme="minorHAnsi"/>
          <w:vertAlign w:val="superscript"/>
        </w:rPr>
        <w:t xml:space="preserve">5 </w:t>
      </w:r>
      <w:r w:rsidRPr="00CB562F">
        <w:rPr>
          <w:rFonts w:cstheme="minorHAnsi"/>
        </w:rPr>
        <w:t xml:space="preserve">. </w:t>
      </w:r>
    </w:p>
    <w:p w:rsidR="007D4488" w:rsidRPr="00CB562F" w:rsidRDefault="007D4488" w:rsidP="007D4488">
      <w:pPr>
        <w:pStyle w:val="NoSpacing"/>
        <w:jc w:val="both"/>
        <w:rPr>
          <w:rFonts w:cstheme="minorHAnsi"/>
        </w:rPr>
      </w:pPr>
    </w:p>
    <w:p w:rsidR="007D4488" w:rsidRPr="00CB562F" w:rsidRDefault="007D4488" w:rsidP="007D4488">
      <w:pPr>
        <w:pStyle w:val="NoSpacing"/>
        <w:jc w:val="both"/>
        <w:rPr>
          <w:rFonts w:cstheme="minorHAnsi"/>
        </w:rPr>
      </w:pPr>
      <w:r w:rsidRPr="00CB562F">
        <w:rPr>
          <w:rFonts w:cstheme="minorHAnsi"/>
        </w:rPr>
        <w:t xml:space="preserve">Ideally, the program must not interfere with work, take only a minimal amount of time, no financial costs and special equipment and be effective in altering health related fitness </w:t>
      </w:r>
      <w:r w:rsidRPr="00CB562F">
        <w:rPr>
          <w:rFonts w:cstheme="minorHAnsi"/>
          <w:vertAlign w:val="superscript"/>
        </w:rPr>
        <w:t>6,7</w:t>
      </w:r>
      <w:r w:rsidRPr="00CB562F">
        <w:rPr>
          <w:rFonts w:cstheme="minorHAnsi"/>
        </w:rPr>
        <w:t xml:space="preserve">. Staircase ascent and descent is a familiar and routine mode of activity in our life that has been shown to independently predict longevity in populations </w:t>
      </w:r>
      <w:r w:rsidRPr="00CB562F">
        <w:rPr>
          <w:rFonts w:cstheme="minorHAnsi"/>
          <w:vertAlign w:val="superscript"/>
        </w:rPr>
        <w:t>8</w:t>
      </w:r>
      <w:r w:rsidRPr="00CB562F">
        <w:rPr>
          <w:rFonts w:cstheme="minorHAnsi"/>
        </w:rPr>
        <w:t xml:space="preserve">.  Despite the apparent practicality of staircase ascent and descent in an urban occupational setting, only a paucity of literature has investigated the potential health benefits. Cardiovascular response to  such an exercise </w:t>
      </w:r>
      <w:r w:rsidRPr="00CB562F">
        <w:rPr>
          <w:rFonts w:cstheme="minorHAnsi"/>
        </w:rPr>
        <w:lastRenderedPageBreak/>
        <w:t>schedule can be used as  major  criteria  in  exercise  prescription  for  both  the patients  and  healthy  population  which will help in reducing the risk of any cardiovascular events.</w:t>
      </w:r>
    </w:p>
    <w:p w:rsidR="007D4488" w:rsidRPr="00CB562F" w:rsidRDefault="007D4488" w:rsidP="007D4488">
      <w:pPr>
        <w:pStyle w:val="NoSpacing"/>
        <w:jc w:val="both"/>
        <w:rPr>
          <w:rFonts w:cstheme="minorHAnsi"/>
        </w:rPr>
      </w:pPr>
      <w:r w:rsidRPr="00CB562F">
        <w:rPr>
          <w:rFonts w:cstheme="minorHAnsi"/>
        </w:rPr>
        <w:t xml:space="preserve"> </w:t>
      </w:r>
    </w:p>
    <w:p w:rsidR="007D4488" w:rsidRPr="00CB562F" w:rsidRDefault="007D4488" w:rsidP="007D4488">
      <w:pPr>
        <w:pStyle w:val="NoSpacing"/>
        <w:jc w:val="both"/>
        <w:rPr>
          <w:rFonts w:cstheme="minorHAnsi"/>
        </w:rPr>
      </w:pPr>
      <w:r w:rsidRPr="00CB562F">
        <w:rPr>
          <w:rFonts w:cstheme="minorHAnsi"/>
        </w:rPr>
        <w:t>However, it has been noted that  the  substantial  anatomical,  physiological,  and morphological  differences  that  exist  between  men  and women may  affect their exercise capacity and  influence the magnitude of response to exercise. The objective  of  this  study  is  to  determine the cardiovascular responses to staircase ascent and descent, differences between  apparently  healthy  male  and female subjects.</w:t>
      </w:r>
    </w:p>
    <w:p w:rsidR="007D4488" w:rsidRPr="00CB562F" w:rsidRDefault="007D4488" w:rsidP="007D4488">
      <w:pPr>
        <w:pStyle w:val="NoSpacing"/>
        <w:jc w:val="both"/>
        <w:rPr>
          <w:rFonts w:cstheme="minorHAnsi"/>
        </w:rPr>
      </w:pPr>
    </w:p>
    <w:p w:rsidR="007D4488" w:rsidRPr="00CB562F" w:rsidRDefault="007D4488" w:rsidP="007D4488">
      <w:pPr>
        <w:pStyle w:val="NoSpacing"/>
        <w:jc w:val="both"/>
        <w:rPr>
          <w:rFonts w:cstheme="minorHAnsi"/>
        </w:rPr>
      </w:pPr>
      <w:r w:rsidRPr="00CB562F">
        <w:rPr>
          <w:rFonts w:cstheme="minorHAnsi"/>
        </w:rPr>
        <w:t xml:space="preserve">To date, the effects of smoking cessation and changes in dietary habits on risk factors for coronary artery disease (CHD) have been the focus of most health promotion interventions, with only a small number of randomized controlled trials targeting physical activity </w:t>
      </w:r>
      <w:r w:rsidRPr="00CB562F">
        <w:rPr>
          <w:rFonts w:cstheme="minorHAnsi"/>
          <w:vertAlign w:val="superscript"/>
        </w:rPr>
        <w:t>9</w:t>
      </w:r>
      <w:r w:rsidRPr="00CB562F">
        <w:rPr>
          <w:rFonts w:cstheme="minorHAnsi"/>
        </w:rPr>
        <w:t>. Therefore, the purpose of the present study is to assess the cardiovascular changes after staircase ascent and descent and also to investigate any gender differences in them so that appropriate preventive measures can be timely implemented.</w:t>
      </w:r>
    </w:p>
    <w:p w:rsidR="007D4488" w:rsidRPr="00CB562F" w:rsidRDefault="007D4488" w:rsidP="007D4488">
      <w:pPr>
        <w:pStyle w:val="NoSpacing"/>
        <w:jc w:val="both"/>
        <w:rPr>
          <w:rFonts w:cstheme="minorHAnsi"/>
        </w:rPr>
      </w:pPr>
    </w:p>
    <w:p w:rsidR="007D4488" w:rsidRPr="00CB562F" w:rsidRDefault="007D4488" w:rsidP="007D4488">
      <w:pPr>
        <w:pStyle w:val="NoSpacing"/>
        <w:jc w:val="both"/>
        <w:rPr>
          <w:rFonts w:cstheme="minorHAnsi"/>
        </w:rPr>
      </w:pPr>
      <w:r w:rsidRPr="00CB562F">
        <w:rPr>
          <w:rFonts w:cstheme="minorHAnsi"/>
        </w:rPr>
        <w:t xml:space="preserve">Studies have suggested that active and healthy lifestyle could effectively lower coronary heart disease (CHD) rates among both males and females in general and one possible way is the inclusion of staircase walking both ascent and </w:t>
      </w:r>
      <w:r w:rsidRPr="00CB562F">
        <w:rPr>
          <w:rFonts w:cstheme="minorHAnsi"/>
        </w:rPr>
        <w:lastRenderedPageBreak/>
        <w:t>descent into the daily schedule, particularly in an urban working environment. Staircase walking thus can be used as an activity that may be beneficial for individuals in population who are previously sedentary and at the beginning stages of an exercise training program.</w:t>
      </w:r>
    </w:p>
    <w:p w:rsidR="007D4488" w:rsidRPr="00CB562F" w:rsidRDefault="007D4488" w:rsidP="007D4488">
      <w:pPr>
        <w:pStyle w:val="NoSpacing"/>
        <w:jc w:val="both"/>
        <w:rPr>
          <w:rFonts w:cstheme="minorHAnsi"/>
        </w:rPr>
      </w:pPr>
    </w:p>
    <w:p w:rsidR="007D4488" w:rsidRPr="00CB562F" w:rsidRDefault="007D4488" w:rsidP="007D4488">
      <w:pPr>
        <w:pStyle w:val="NoSpacing"/>
        <w:jc w:val="both"/>
        <w:rPr>
          <w:rFonts w:cstheme="minorHAnsi"/>
        </w:rPr>
      </w:pPr>
      <w:r w:rsidRPr="00CB562F">
        <w:rPr>
          <w:rFonts w:cstheme="minorHAnsi"/>
        </w:rPr>
        <w:t>This study will help in improving the cardiovascular fitness in population by cultivating a healthy lifestyle and exercise schedule for both males and females. From this study we can justify that preventive measures are better than curative to curtail cardiovascular events related deaths by implementation of overall healthy life style, both in males and females population.</w:t>
      </w:r>
    </w:p>
    <w:p w:rsidR="007D4488" w:rsidRPr="00CB562F" w:rsidRDefault="007D4488" w:rsidP="007D4488">
      <w:pPr>
        <w:pStyle w:val="NoSpacing"/>
        <w:jc w:val="both"/>
        <w:rPr>
          <w:rFonts w:cstheme="minorHAnsi"/>
        </w:rPr>
      </w:pPr>
    </w:p>
    <w:p w:rsidR="007D4488" w:rsidRPr="00CB562F" w:rsidRDefault="007D4488" w:rsidP="007D4488">
      <w:pPr>
        <w:pStyle w:val="NoSpacing"/>
        <w:jc w:val="both"/>
        <w:rPr>
          <w:rFonts w:cstheme="minorHAnsi"/>
        </w:rPr>
      </w:pPr>
      <w:r w:rsidRPr="00CB562F">
        <w:rPr>
          <w:rFonts w:cstheme="minorHAnsi"/>
        </w:rPr>
        <w:t>Objectives of this study:</w:t>
      </w:r>
    </w:p>
    <w:p w:rsidR="007D4488" w:rsidRPr="00CB562F" w:rsidRDefault="007D4488" w:rsidP="007D4488">
      <w:pPr>
        <w:pStyle w:val="NoSpacing"/>
        <w:numPr>
          <w:ilvl w:val="0"/>
          <w:numId w:val="51"/>
        </w:numPr>
        <w:ind w:left="360"/>
        <w:jc w:val="both"/>
        <w:rPr>
          <w:rFonts w:cstheme="minorHAnsi"/>
        </w:rPr>
      </w:pPr>
      <w:r w:rsidRPr="00CB562F">
        <w:rPr>
          <w:rFonts w:cstheme="minorHAnsi"/>
        </w:rPr>
        <w:t>To evaluate cardiovascular changes after staircase ascent in males and females.</w:t>
      </w:r>
    </w:p>
    <w:p w:rsidR="007D4488" w:rsidRPr="00CB562F" w:rsidRDefault="007D4488" w:rsidP="007D4488">
      <w:pPr>
        <w:pStyle w:val="NoSpacing"/>
        <w:numPr>
          <w:ilvl w:val="0"/>
          <w:numId w:val="51"/>
        </w:numPr>
        <w:ind w:left="360"/>
        <w:jc w:val="both"/>
        <w:rPr>
          <w:rFonts w:cstheme="minorHAnsi"/>
        </w:rPr>
      </w:pPr>
      <w:r w:rsidRPr="00CB562F">
        <w:rPr>
          <w:rFonts w:cstheme="minorHAnsi"/>
        </w:rPr>
        <w:t>To evaluate cardiovascular changes after staircase descent in males and females.</w:t>
      </w:r>
    </w:p>
    <w:p w:rsidR="007D4488" w:rsidRPr="00CB562F" w:rsidRDefault="007D4488" w:rsidP="007D4488">
      <w:pPr>
        <w:pStyle w:val="NoSpacing"/>
        <w:numPr>
          <w:ilvl w:val="0"/>
          <w:numId w:val="51"/>
        </w:numPr>
        <w:ind w:left="360"/>
        <w:jc w:val="both"/>
        <w:rPr>
          <w:rFonts w:cstheme="minorHAnsi"/>
        </w:rPr>
      </w:pPr>
      <w:r w:rsidRPr="00CB562F">
        <w:rPr>
          <w:rFonts w:cstheme="minorHAnsi"/>
        </w:rPr>
        <w:t>To compare cardiovascular changes after staircase ascent and descent.</w:t>
      </w:r>
    </w:p>
    <w:p w:rsidR="007D4488" w:rsidRPr="00CB562F" w:rsidRDefault="007D4488" w:rsidP="007D4488">
      <w:pPr>
        <w:pStyle w:val="NoSpacing"/>
        <w:numPr>
          <w:ilvl w:val="0"/>
          <w:numId w:val="51"/>
        </w:numPr>
        <w:ind w:left="360"/>
        <w:jc w:val="both"/>
        <w:rPr>
          <w:rFonts w:cstheme="minorHAnsi"/>
        </w:rPr>
      </w:pPr>
      <w:r w:rsidRPr="00CB562F">
        <w:rPr>
          <w:rFonts w:cstheme="minorHAnsi"/>
        </w:rPr>
        <w:t>To compare cardiovascular changes after staircase ascent and descent  in males and females</w:t>
      </w:r>
    </w:p>
    <w:p w:rsidR="007D4488" w:rsidRPr="00CB562F" w:rsidRDefault="007D4488" w:rsidP="007D4488">
      <w:pPr>
        <w:pStyle w:val="NoSpacing"/>
        <w:numPr>
          <w:ilvl w:val="0"/>
          <w:numId w:val="51"/>
        </w:numPr>
        <w:ind w:left="360"/>
        <w:jc w:val="both"/>
        <w:rPr>
          <w:rFonts w:cstheme="minorHAnsi"/>
        </w:rPr>
      </w:pPr>
      <w:r w:rsidRPr="00CB562F">
        <w:rPr>
          <w:rFonts w:cstheme="minorHAnsi"/>
        </w:rPr>
        <w:t>To compare recovery time after staircase ascent and descent.</w:t>
      </w:r>
    </w:p>
    <w:p w:rsidR="007D4488" w:rsidRPr="00CB562F" w:rsidRDefault="007D4488" w:rsidP="007D4488">
      <w:pPr>
        <w:pStyle w:val="NoSpacing"/>
        <w:jc w:val="both"/>
        <w:rPr>
          <w:rFonts w:cstheme="minorHAnsi"/>
          <w:b/>
        </w:rPr>
      </w:pPr>
    </w:p>
    <w:p w:rsidR="007D4488" w:rsidRPr="00CB562F" w:rsidRDefault="007D4488" w:rsidP="007D4488">
      <w:pPr>
        <w:pStyle w:val="NoSpacing"/>
        <w:jc w:val="both"/>
        <w:rPr>
          <w:rFonts w:cstheme="minorHAnsi"/>
        </w:rPr>
      </w:pPr>
      <w:r w:rsidRPr="00CB562F">
        <w:rPr>
          <w:rFonts w:cstheme="minorHAnsi"/>
          <w:b/>
        </w:rPr>
        <w:t xml:space="preserve">Material and Method: Study design: </w:t>
      </w:r>
      <w:r w:rsidRPr="00CB562F">
        <w:rPr>
          <w:rFonts w:cstheme="minorHAnsi"/>
        </w:rPr>
        <w:t>The study was conducted in a well-known tertiary hospital in Mumbai. The participants of the study were college students of age group 18 - 22 years. The permission to conduct the said study was taken from the local ethics committee. Sample size: 128 college students. Each participant subjected to a test period of not more than 30 minutes on a single visit basis. Duration of the study: 11 days. The subjects fulfilling the inclusion criteria were included in the study.</w:t>
      </w:r>
    </w:p>
    <w:p w:rsidR="007D4488" w:rsidRPr="00CB562F" w:rsidRDefault="007D4488" w:rsidP="007D4488">
      <w:pPr>
        <w:pStyle w:val="NoSpacing"/>
        <w:jc w:val="both"/>
        <w:rPr>
          <w:rFonts w:cstheme="minorHAnsi"/>
        </w:rPr>
      </w:pPr>
    </w:p>
    <w:p w:rsidR="007D4488" w:rsidRPr="00CB562F" w:rsidRDefault="007D4488" w:rsidP="007D4488">
      <w:pPr>
        <w:pStyle w:val="NoSpacing"/>
        <w:jc w:val="both"/>
        <w:rPr>
          <w:rFonts w:cstheme="minorHAnsi"/>
        </w:rPr>
      </w:pPr>
      <w:r w:rsidRPr="00CB562F">
        <w:rPr>
          <w:rFonts w:cstheme="minorHAnsi"/>
        </w:rPr>
        <w:t>Selection of the subjects</w:t>
      </w:r>
      <w:r w:rsidRPr="00CB562F">
        <w:rPr>
          <w:rFonts w:cstheme="minorHAnsi"/>
          <w:b/>
        </w:rPr>
        <w:t xml:space="preserve">: </w:t>
      </w:r>
      <w:r w:rsidRPr="00CB562F">
        <w:rPr>
          <w:rFonts w:cstheme="minorHAnsi"/>
        </w:rPr>
        <w:t>The volunteers were first explained about the purpose of the study. They were selected according to preset criteria for selection. Written informed documentary consent was taken. Detailed medical history and physical examination of the subjects were done as per the Performa.</w:t>
      </w:r>
    </w:p>
    <w:p w:rsidR="007D4488" w:rsidRPr="00CB562F" w:rsidRDefault="007D4488" w:rsidP="007D4488">
      <w:pPr>
        <w:pStyle w:val="NoSpacing"/>
        <w:jc w:val="both"/>
        <w:rPr>
          <w:rFonts w:cstheme="minorHAnsi"/>
        </w:rPr>
      </w:pPr>
    </w:p>
    <w:p w:rsidR="007D4488" w:rsidRPr="00CB562F" w:rsidRDefault="007D4488" w:rsidP="007D4488">
      <w:pPr>
        <w:pStyle w:val="NoSpacing"/>
        <w:jc w:val="both"/>
        <w:rPr>
          <w:rFonts w:cstheme="minorHAnsi"/>
        </w:rPr>
      </w:pPr>
      <w:r w:rsidRPr="00CB562F">
        <w:rPr>
          <w:rFonts w:cstheme="minorHAnsi"/>
        </w:rPr>
        <w:t>Inclusion criteria: Students who gave proper consent were included in the study. Students between 18 - 22 years were included in this study. Both healthy male and female students were included in this study.</w:t>
      </w:r>
    </w:p>
    <w:p w:rsidR="007D4488" w:rsidRPr="00CB562F" w:rsidRDefault="007D4488" w:rsidP="007D4488">
      <w:pPr>
        <w:pStyle w:val="NoSpacing"/>
        <w:jc w:val="both"/>
        <w:rPr>
          <w:rFonts w:cstheme="minorHAnsi"/>
        </w:rPr>
      </w:pPr>
    </w:p>
    <w:p w:rsidR="007D4488" w:rsidRPr="00CB562F" w:rsidRDefault="007D4488" w:rsidP="007D4488">
      <w:pPr>
        <w:pStyle w:val="NoSpacing"/>
        <w:jc w:val="both"/>
        <w:rPr>
          <w:rFonts w:cstheme="minorHAnsi"/>
        </w:rPr>
      </w:pPr>
      <w:r w:rsidRPr="00CB562F">
        <w:rPr>
          <w:rFonts w:cstheme="minorHAnsi"/>
        </w:rPr>
        <w:t>Exclusion criteria</w:t>
      </w:r>
      <w:r w:rsidRPr="00CB562F">
        <w:rPr>
          <w:rFonts w:cstheme="minorHAnsi"/>
          <w:b/>
        </w:rPr>
        <w:t xml:space="preserve">: </w:t>
      </w:r>
      <w:r w:rsidRPr="00CB562F">
        <w:rPr>
          <w:rFonts w:cstheme="minorHAnsi"/>
        </w:rPr>
        <w:t>Students age below 18yrs and above 22 yrs, students who are chronically ill, students who are taking any medication, students who had undergone any recent abdominal surgery, students having cardio-respiratory illness.</w:t>
      </w:r>
    </w:p>
    <w:p w:rsidR="007D4488" w:rsidRPr="00CB562F" w:rsidRDefault="007D4488" w:rsidP="007D4488">
      <w:pPr>
        <w:pStyle w:val="NoSpacing"/>
        <w:jc w:val="both"/>
        <w:rPr>
          <w:rFonts w:cstheme="minorHAnsi"/>
        </w:rPr>
      </w:pPr>
    </w:p>
    <w:p w:rsidR="007D4488" w:rsidRPr="00CB562F" w:rsidRDefault="007D4488" w:rsidP="007D4488">
      <w:pPr>
        <w:pStyle w:val="NoSpacing"/>
        <w:jc w:val="both"/>
        <w:rPr>
          <w:rFonts w:cstheme="minorHAnsi"/>
        </w:rPr>
      </w:pPr>
      <w:r w:rsidRPr="00CB562F">
        <w:rPr>
          <w:rFonts w:cstheme="minorHAnsi"/>
        </w:rPr>
        <w:t>Absence of these criteria confirmed by history and clinical examination of every student participating in the study. Study procedure</w:t>
      </w:r>
      <w:r w:rsidRPr="00CB562F">
        <w:rPr>
          <w:rFonts w:cstheme="minorHAnsi"/>
          <w:b/>
        </w:rPr>
        <w:t xml:space="preserve">: </w:t>
      </w:r>
      <w:r w:rsidRPr="00CB562F">
        <w:rPr>
          <w:rFonts w:cstheme="minorHAnsi"/>
        </w:rPr>
        <w:t>Study was carried out on healthy male and female volunteers aged between 18-22 years. 128 volunteer individuals fulfilling inclusion criteria were included in the study. Proper consent of healthy volunteer was obtained before the procedure.</w:t>
      </w:r>
    </w:p>
    <w:p w:rsidR="007D4488" w:rsidRPr="00CB562F" w:rsidRDefault="007D4488" w:rsidP="007D4488">
      <w:pPr>
        <w:pStyle w:val="NoSpacing"/>
        <w:jc w:val="both"/>
        <w:rPr>
          <w:rFonts w:cstheme="minorHAnsi"/>
        </w:rPr>
      </w:pPr>
    </w:p>
    <w:p w:rsidR="007D4488" w:rsidRPr="00CB562F" w:rsidRDefault="007D4488" w:rsidP="007D4488">
      <w:pPr>
        <w:pStyle w:val="NoSpacing"/>
        <w:jc w:val="both"/>
        <w:rPr>
          <w:rFonts w:cstheme="minorHAnsi"/>
        </w:rPr>
      </w:pPr>
      <w:r w:rsidRPr="00CB562F">
        <w:rPr>
          <w:rFonts w:cstheme="minorHAnsi"/>
        </w:rPr>
        <w:t>Group A consists of 64 male volunteers and</w:t>
      </w:r>
      <w:r w:rsidRPr="00CB562F">
        <w:rPr>
          <w:rFonts w:cstheme="minorHAnsi"/>
          <w:b/>
        </w:rPr>
        <w:t xml:space="preserve">, </w:t>
      </w:r>
      <w:r w:rsidRPr="00CB562F">
        <w:rPr>
          <w:rFonts w:cstheme="minorHAnsi"/>
        </w:rPr>
        <w:t>Group B consists of 64 female volunteers. Each participant from both the groups was explained in detail about the study procedure. The following cardiovascular parameters were determined on 4 occasions namely pre-test, immediately after ascending staircase and before and immediately after descending staircase in each participant from group A and group B pulse rate (P) by palpatory method, systolic blood pressure (SBP), diastolic blood pressure (DBP) by mercury sphygmomanometer and recovery time (time duration in which above parameters returns to normal range).</w:t>
      </w:r>
    </w:p>
    <w:p w:rsidR="007D4488" w:rsidRPr="00CB562F" w:rsidRDefault="007D4488" w:rsidP="007D4488">
      <w:pPr>
        <w:pStyle w:val="NoSpacing"/>
        <w:jc w:val="both"/>
        <w:rPr>
          <w:rFonts w:eastAsia="MS Mincho" w:cstheme="minorHAnsi"/>
          <w:lang w:eastAsia="ja-JP"/>
        </w:rPr>
      </w:pPr>
    </w:p>
    <w:p w:rsidR="007D4488" w:rsidRPr="00CB562F" w:rsidRDefault="007D4488" w:rsidP="007D4488">
      <w:pPr>
        <w:pStyle w:val="NoSpacing"/>
        <w:jc w:val="both"/>
        <w:rPr>
          <w:rFonts w:cstheme="minorHAnsi"/>
        </w:rPr>
      </w:pPr>
      <w:r w:rsidRPr="00CB562F">
        <w:rPr>
          <w:rFonts w:eastAsia="MS Mincho" w:cstheme="minorHAnsi"/>
          <w:lang w:eastAsia="ja-JP"/>
        </w:rPr>
        <w:t xml:space="preserve">After taking pre-test readings the subject was asked to climb up the staircase of a standard heritage   building of a tertiary care institute.  Each step of the staircase is of 7 inches in height and 11 inches in width which we have taken as a References standard in this study, there are 150 steps. Subject was climbing the staircase at an average walking speed without any undue exertion. The subject was instructed to halt at any stage as soon as he/she either feels uncomfortable or is unable to carry out further test due to any reason. Immediately after reaching the desired location after ascent again the readings were taken. After rest period of 15 minutes again readings were taken. Then subjects were asked to walk down the staircase at an average speed without any undue exertion. Immediately again readings were taken as soon as the subject reaches the desired location after descent. After staircase ascent and descent recovery time was measured.  The readings were </w:t>
      </w:r>
      <w:r w:rsidRPr="00CB562F">
        <w:rPr>
          <w:rFonts w:eastAsia="MS Mincho" w:cstheme="minorHAnsi"/>
          <w:lang w:eastAsia="ja-JP"/>
        </w:rPr>
        <w:lastRenderedPageBreak/>
        <w:t xml:space="preserve">recorded by the same investigator as per the study procedure. </w:t>
      </w:r>
      <w:r w:rsidRPr="00CB562F">
        <w:rPr>
          <w:rFonts w:cstheme="minorHAnsi"/>
        </w:rPr>
        <w:t>Comparison was made in pre and post exercise test readings after ascent and descent, between males and females.</w:t>
      </w:r>
      <w:r w:rsidRPr="00CB562F">
        <w:rPr>
          <w:rFonts w:eastAsia="MS Mincho" w:cstheme="minorHAnsi"/>
          <w:lang w:eastAsia="ja-JP"/>
        </w:rPr>
        <w:t xml:space="preserve"> </w:t>
      </w:r>
      <w:r w:rsidRPr="00CB562F">
        <w:rPr>
          <w:rFonts w:cstheme="minorHAnsi"/>
        </w:rPr>
        <w:t>The pre-test and post-study measurements of cardiovascular parameters were done under similar environmental conditions in both the groups.</w:t>
      </w:r>
    </w:p>
    <w:p w:rsidR="007D4488" w:rsidRPr="00CB562F" w:rsidRDefault="007D4488" w:rsidP="007D4488">
      <w:pPr>
        <w:pStyle w:val="NoSpacing"/>
        <w:jc w:val="both"/>
        <w:rPr>
          <w:rFonts w:cstheme="minorHAnsi"/>
        </w:rPr>
      </w:pPr>
    </w:p>
    <w:p w:rsidR="007D4488" w:rsidRPr="00CB562F" w:rsidRDefault="007D4488" w:rsidP="007D4488">
      <w:pPr>
        <w:pStyle w:val="NoSpacing"/>
        <w:jc w:val="both"/>
        <w:rPr>
          <w:rFonts w:cstheme="minorHAnsi"/>
          <w:b/>
        </w:rPr>
      </w:pPr>
      <w:r w:rsidRPr="00CB562F">
        <w:rPr>
          <w:rFonts w:cstheme="minorHAnsi"/>
          <w:b/>
          <w:bCs/>
        </w:rPr>
        <w:t xml:space="preserve">Result: </w:t>
      </w:r>
      <w:r w:rsidRPr="00CB562F">
        <w:rPr>
          <w:rFonts w:cstheme="minorHAnsi"/>
        </w:rPr>
        <w:t>The statistical analysis was done using SPSS version17 software and Student’s t-test (unpaired t-test) was applied. (*)Difference in mean value was significant (p&lt; 0.05). NS- Difference in mean value was not significant.</w:t>
      </w:r>
    </w:p>
    <w:p w:rsidR="007D4488" w:rsidRPr="00CB562F" w:rsidRDefault="007D4488" w:rsidP="007D4488">
      <w:pPr>
        <w:pStyle w:val="NoSpacing"/>
        <w:jc w:val="both"/>
        <w:rPr>
          <w:rFonts w:cstheme="minorHAnsi"/>
          <w:b/>
        </w:rPr>
      </w:pPr>
    </w:p>
    <w:p w:rsidR="007D4488" w:rsidRPr="00CB562F" w:rsidRDefault="007D4488" w:rsidP="007D4488">
      <w:pPr>
        <w:pStyle w:val="NoSpacing"/>
        <w:jc w:val="both"/>
        <w:rPr>
          <w:rFonts w:cstheme="minorHAnsi"/>
        </w:rPr>
      </w:pPr>
      <w:r w:rsidRPr="00CB562F">
        <w:rPr>
          <w:rFonts w:cstheme="minorHAnsi"/>
          <w:b/>
        </w:rPr>
        <w:t xml:space="preserve">1) Comparison of mean changes in systolic blood pressures after ascent and descent: </w:t>
      </w:r>
      <w:r w:rsidRPr="00CB562F">
        <w:rPr>
          <w:rFonts w:cstheme="minorHAnsi"/>
        </w:rPr>
        <w:t xml:space="preserve"> Mean change in systolic blood pressure was </w:t>
      </w:r>
      <w:r w:rsidRPr="00CB562F">
        <w:rPr>
          <w:rFonts w:cstheme="minorHAnsi"/>
          <w:b/>
        </w:rPr>
        <w:t>28.65</w:t>
      </w:r>
      <w:r w:rsidRPr="00CB562F">
        <w:rPr>
          <w:rFonts w:cstheme="minorHAnsi"/>
        </w:rPr>
        <w:t xml:space="preserve"> after ascent, which was significantly more as compared to </w:t>
      </w:r>
      <w:r w:rsidRPr="00CB562F">
        <w:rPr>
          <w:rFonts w:cstheme="minorHAnsi"/>
          <w:b/>
        </w:rPr>
        <w:t>13.09</w:t>
      </w:r>
      <w:r w:rsidRPr="00CB562F">
        <w:rPr>
          <w:rFonts w:cstheme="minorHAnsi"/>
        </w:rPr>
        <w:t xml:space="preserve"> after descent among male group.</w:t>
      </w:r>
    </w:p>
    <w:p w:rsidR="007D4488" w:rsidRPr="00CB562F" w:rsidRDefault="007D4488" w:rsidP="007D4488">
      <w:pPr>
        <w:pStyle w:val="NoSpacing"/>
        <w:jc w:val="both"/>
        <w:rPr>
          <w:rFonts w:cstheme="minorHAnsi"/>
        </w:rPr>
      </w:pPr>
      <w:r w:rsidRPr="00CB562F">
        <w:rPr>
          <w:rFonts w:cstheme="minorHAnsi"/>
        </w:rPr>
        <w:t xml:space="preserve">Mean change in systolic blood pressure among female was </w:t>
      </w:r>
      <w:r w:rsidRPr="00CB562F">
        <w:rPr>
          <w:rFonts w:cstheme="minorHAnsi"/>
          <w:b/>
        </w:rPr>
        <w:t>25.06</w:t>
      </w:r>
      <w:r w:rsidRPr="00CB562F">
        <w:rPr>
          <w:rFonts w:cstheme="minorHAnsi"/>
        </w:rPr>
        <w:t xml:space="preserve"> after ascent, which was significantly more than </w:t>
      </w:r>
      <w:r w:rsidRPr="00CB562F">
        <w:rPr>
          <w:rFonts w:cstheme="minorHAnsi"/>
          <w:b/>
        </w:rPr>
        <w:t>11.75</w:t>
      </w:r>
      <w:r w:rsidRPr="00CB562F">
        <w:rPr>
          <w:rFonts w:cstheme="minorHAnsi"/>
        </w:rPr>
        <w:t xml:space="preserve"> after decent.</w:t>
      </w:r>
    </w:p>
    <w:p w:rsidR="007D4488" w:rsidRPr="00CB562F" w:rsidRDefault="007D4488" w:rsidP="007D4488">
      <w:pPr>
        <w:pStyle w:val="NoSpacing"/>
        <w:jc w:val="both"/>
        <w:rPr>
          <w:rFonts w:cstheme="minorHAnsi"/>
        </w:rPr>
      </w:pPr>
    </w:p>
    <w:p w:rsidR="007D4488" w:rsidRPr="00CB562F" w:rsidRDefault="007D4488" w:rsidP="007D4488">
      <w:pPr>
        <w:pStyle w:val="NoSpacing"/>
        <w:jc w:val="both"/>
        <w:rPr>
          <w:rFonts w:cstheme="minorHAnsi"/>
          <w:b/>
        </w:rPr>
      </w:pPr>
      <w:r w:rsidRPr="00CB562F">
        <w:rPr>
          <w:rFonts w:cstheme="minorHAnsi"/>
          <w:b/>
        </w:rPr>
        <w:t>2) Comparison of mean changes in systolic blood pressures between male and female</w:t>
      </w:r>
    </w:p>
    <w:tbl>
      <w:tblPr>
        <w:tblW w:w="4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78"/>
        <w:gridCol w:w="1080"/>
        <w:gridCol w:w="990"/>
        <w:gridCol w:w="1017"/>
      </w:tblGrid>
      <w:tr w:rsidR="007D4488" w:rsidRPr="00CB562F" w:rsidTr="004F39E6">
        <w:trPr>
          <w:trHeight w:val="638"/>
          <w:jc w:val="center"/>
        </w:trPr>
        <w:tc>
          <w:tcPr>
            <w:tcW w:w="1278" w:type="dxa"/>
            <w:vMerge w:val="restart"/>
          </w:tcPr>
          <w:p w:rsidR="007D4488" w:rsidRPr="00CB562F" w:rsidRDefault="007D4488" w:rsidP="004F39E6">
            <w:pPr>
              <w:pStyle w:val="NoSpacing"/>
              <w:jc w:val="both"/>
              <w:rPr>
                <w:rFonts w:cstheme="minorHAnsi"/>
              </w:rPr>
            </w:pPr>
            <w:r w:rsidRPr="00CB562F">
              <w:rPr>
                <w:rFonts w:cstheme="minorHAnsi"/>
              </w:rPr>
              <w:t>Period</w:t>
            </w:r>
          </w:p>
        </w:tc>
        <w:tc>
          <w:tcPr>
            <w:tcW w:w="2070" w:type="dxa"/>
            <w:gridSpan w:val="2"/>
          </w:tcPr>
          <w:p w:rsidR="007D4488" w:rsidRPr="00CB562F" w:rsidRDefault="007D4488" w:rsidP="004F39E6">
            <w:pPr>
              <w:pStyle w:val="NoSpacing"/>
              <w:jc w:val="both"/>
              <w:rPr>
                <w:rFonts w:cstheme="minorHAnsi"/>
              </w:rPr>
            </w:pPr>
            <w:r w:rsidRPr="00CB562F">
              <w:rPr>
                <w:rFonts w:cstheme="minorHAnsi"/>
              </w:rPr>
              <w:t>Mean SBP (mm Hg)</w:t>
            </w:r>
          </w:p>
          <w:p w:rsidR="007D4488" w:rsidRPr="00CB562F" w:rsidRDefault="007D4488" w:rsidP="004F39E6">
            <w:pPr>
              <w:pStyle w:val="NoSpacing"/>
              <w:jc w:val="both"/>
              <w:rPr>
                <w:rFonts w:cstheme="minorHAnsi"/>
              </w:rPr>
            </w:pPr>
            <w:r w:rsidRPr="00CB562F">
              <w:rPr>
                <w:rFonts w:cstheme="minorHAnsi"/>
              </w:rPr>
              <w:t>(</w:t>
            </w:r>
            <w:r w:rsidRPr="00CB562F">
              <w:rPr>
                <w:rFonts w:cstheme="minorHAnsi"/>
              </w:rPr>
              <w:object w:dxaOrig="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pt;height:15.9pt" o:ole="">
                  <v:imagedata r:id="rId8" o:title=""/>
                </v:shape>
                <o:OLEObject Type="Embed" ProgID="CorelEquation" ShapeID="_x0000_i1025" DrawAspect="Content" ObjectID="_1571480825" r:id="rId9"/>
              </w:object>
            </w:r>
            <w:r w:rsidRPr="00CB562F">
              <w:rPr>
                <w:rFonts w:cstheme="minorHAnsi"/>
              </w:rPr>
              <w:sym w:font="Symbol" w:char="F0B1"/>
            </w:r>
            <w:r w:rsidRPr="00CB562F">
              <w:rPr>
                <w:rFonts w:cstheme="minorHAnsi"/>
              </w:rPr>
              <w:t xml:space="preserve"> SD)</w:t>
            </w:r>
          </w:p>
        </w:tc>
        <w:tc>
          <w:tcPr>
            <w:tcW w:w="1017" w:type="dxa"/>
            <w:vMerge w:val="restart"/>
          </w:tcPr>
          <w:p w:rsidR="007D4488" w:rsidRPr="00CB562F" w:rsidRDefault="007D4488" w:rsidP="004F39E6">
            <w:pPr>
              <w:pStyle w:val="NoSpacing"/>
              <w:jc w:val="both"/>
              <w:rPr>
                <w:rFonts w:cstheme="minorHAnsi"/>
              </w:rPr>
            </w:pPr>
            <w:r w:rsidRPr="00CB562F">
              <w:rPr>
                <w:rFonts w:cstheme="minorHAnsi"/>
              </w:rPr>
              <w:t>P value</w:t>
            </w:r>
          </w:p>
        </w:tc>
      </w:tr>
      <w:tr w:rsidR="007D4488" w:rsidRPr="00CB562F" w:rsidTr="004F39E6">
        <w:trPr>
          <w:trHeight w:val="512"/>
          <w:jc w:val="center"/>
        </w:trPr>
        <w:tc>
          <w:tcPr>
            <w:tcW w:w="1278" w:type="dxa"/>
            <w:vMerge/>
          </w:tcPr>
          <w:p w:rsidR="007D4488" w:rsidRPr="00CB562F" w:rsidRDefault="007D4488" w:rsidP="004F39E6">
            <w:pPr>
              <w:pStyle w:val="NoSpacing"/>
              <w:jc w:val="both"/>
              <w:rPr>
                <w:rFonts w:cstheme="minorHAnsi"/>
              </w:rPr>
            </w:pPr>
          </w:p>
        </w:tc>
        <w:tc>
          <w:tcPr>
            <w:tcW w:w="1080" w:type="dxa"/>
          </w:tcPr>
          <w:p w:rsidR="007D4488" w:rsidRPr="00CB562F" w:rsidRDefault="007D4488" w:rsidP="004F39E6">
            <w:pPr>
              <w:pStyle w:val="NoSpacing"/>
              <w:jc w:val="both"/>
              <w:rPr>
                <w:rFonts w:cstheme="minorHAnsi"/>
              </w:rPr>
            </w:pPr>
            <w:r w:rsidRPr="00CB562F">
              <w:rPr>
                <w:rFonts w:cstheme="minorHAnsi"/>
              </w:rPr>
              <w:t>Male</w:t>
            </w:r>
          </w:p>
          <w:p w:rsidR="007D4488" w:rsidRPr="00CB562F" w:rsidRDefault="007D4488" w:rsidP="004F39E6">
            <w:pPr>
              <w:pStyle w:val="NoSpacing"/>
              <w:jc w:val="both"/>
              <w:rPr>
                <w:rFonts w:cstheme="minorHAnsi"/>
              </w:rPr>
            </w:pPr>
            <w:r w:rsidRPr="00CB562F">
              <w:rPr>
                <w:rFonts w:cstheme="minorHAnsi"/>
              </w:rPr>
              <w:t>(N=64)</w:t>
            </w:r>
          </w:p>
        </w:tc>
        <w:tc>
          <w:tcPr>
            <w:tcW w:w="990" w:type="dxa"/>
          </w:tcPr>
          <w:p w:rsidR="007D4488" w:rsidRPr="00CB562F" w:rsidRDefault="007D4488" w:rsidP="004F39E6">
            <w:pPr>
              <w:pStyle w:val="NoSpacing"/>
              <w:jc w:val="both"/>
              <w:rPr>
                <w:rFonts w:cstheme="minorHAnsi"/>
              </w:rPr>
            </w:pPr>
            <w:r w:rsidRPr="00CB562F">
              <w:rPr>
                <w:rFonts w:cstheme="minorHAnsi"/>
              </w:rPr>
              <w:t>Female</w:t>
            </w:r>
          </w:p>
          <w:p w:rsidR="007D4488" w:rsidRPr="00CB562F" w:rsidRDefault="007D4488" w:rsidP="004F39E6">
            <w:pPr>
              <w:pStyle w:val="NoSpacing"/>
              <w:jc w:val="both"/>
              <w:rPr>
                <w:rFonts w:cstheme="minorHAnsi"/>
              </w:rPr>
            </w:pPr>
            <w:r w:rsidRPr="00CB562F">
              <w:rPr>
                <w:rFonts w:cstheme="minorHAnsi"/>
              </w:rPr>
              <w:t>(N=64)</w:t>
            </w:r>
          </w:p>
        </w:tc>
        <w:tc>
          <w:tcPr>
            <w:tcW w:w="1017" w:type="dxa"/>
            <w:vMerge/>
          </w:tcPr>
          <w:p w:rsidR="007D4488" w:rsidRPr="00CB562F" w:rsidRDefault="007D4488" w:rsidP="004F39E6">
            <w:pPr>
              <w:pStyle w:val="NoSpacing"/>
              <w:jc w:val="both"/>
              <w:rPr>
                <w:rFonts w:cstheme="minorHAnsi"/>
              </w:rPr>
            </w:pPr>
          </w:p>
        </w:tc>
      </w:tr>
      <w:tr w:rsidR="007D4488" w:rsidRPr="00CB562F" w:rsidTr="004F39E6">
        <w:trPr>
          <w:trHeight w:val="512"/>
          <w:jc w:val="center"/>
        </w:trPr>
        <w:tc>
          <w:tcPr>
            <w:tcW w:w="1278" w:type="dxa"/>
          </w:tcPr>
          <w:p w:rsidR="007D4488" w:rsidRPr="00CB562F" w:rsidRDefault="007D4488" w:rsidP="004F39E6">
            <w:pPr>
              <w:pStyle w:val="NoSpacing"/>
              <w:jc w:val="both"/>
              <w:rPr>
                <w:rFonts w:cstheme="minorHAnsi"/>
              </w:rPr>
            </w:pPr>
            <w:r w:rsidRPr="00CB562F">
              <w:rPr>
                <w:rFonts w:cstheme="minorHAnsi"/>
              </w:rPr>
              <w:t>Resting</w:t>
            </w:r>
          </w:p>
        </w:tc>
        <w:tc>
          <w:tcPr>
            <w:tcW w:w="1080" w:type="dxa"/>
          </w:tcPr>
          <w:p w:rsidR="007D4488" w:rsidRPr="00CB562F" w:rsidRDefault="007D4488" w:rsidP="004F39E6">
            <w:pPr>
              <w:pStyle w:val="NoSpacing"/>
              <w:jc w:val="both"/>
              <w:rPr>
                <w:rFonts w:cstheme="minorHAnsi"/>
              </w:rPr>
            </w:pPr>
            <w:r w:rsidRPr="00CB562F">
              <w:rPr>
                <w:rFonts w:cstheme="minorHAnsi"/>
              </w:rPr>
              <w:t xml:space="preserve">115.38 </w:t>
            </w:r>
            <w:r w:rsidRPr="00CB562F">
              <w:rPr>
                <w:rFonts w:cstheme="minorHAnsi"/>
                <w:u w:val="single"/>
              </w:rPr>
              <w:t>+</w:t>
            </w:r>
            <w:r w:rsidRPr="00CB562F">
              <w:rPr>
                <w:rFonts w:cstheme="minorHAnsi"/>
              </w:rPr>
              <w:t xml:space="preserve"> 6.59</w:t>
            </w:r>
          </w:p>
        </w:tc>
        <w:tc>
          <w:tcPr>
            <w:tcW w:w="990" w:type="dxa"/>
          </w:tcPr>
          <w:p w:rsidR="007D4488" w:rsidRPr="00CB562F" w:rsidRDefault="007D4488" w:rsidP="004F39E6">
            <w:pPr>
              <w:pStyle w:val="NoSpacing"/>
              <w:jc w:val="both"/>
              <w:rPr>
                <w:rFonts w:cstheme="minorHAnsi"/>
              </w:rPr>
            </w:pPr>
            <w:r w:rsidRPr="00CB562F">
              <w:rPr>
                <w:rFonts w:cstheme="minorHAnsi"/>
              </w:rPr>
              <w:t xml:space="preserve">105.41 </w:t>
            </w:r>
            <w:r w:rsidRPr="00CB562F">
              <w:rPr>
                <w:rFonts w:cstheme="minorHAnsi"/>
                <w:u w:val="single"/>
              </w:rPr>
              <w:t>+</w:t>
            </w:r>
            <w:r w:rsidRPr="00CB562F">
              <w:rPr>
                <w:rFonts w:cstheme="minorHAnsi"/>
              </w:rPr>
              <w:t xml:space="preserve"> 6.72</w:t>
            </w:r>
          </w:p>
        </w:tc>
        <w:tc>
          <w:tcPr>
            <w:tcW w:w="1017" w:type="dxa"/>
          </w:tcPr>
          <w:p w:rsidR="007D4488" w:rsidRPr="00CB562F" w:rsidRDefault="007D4488" w:rsidP="004F39E6">
            <w:pPr>
              <w:pStyle w:val="NoSpacing"/>
              <w:jc w:val="both"/>
              <w:rPr>
                <w:rFonts w:cstheme="minorHAnsi"/>
              </w:rPr>
            </w:pPr>
            <w:r w:rsidRPr="00CB562F">
              <w:rPr>
                <w:rFonts w:cstheme="minorHAnsi"/>
              </w:rPr>
              <w:t>*0.0000</w:t>
            </w:r>
          </w:p>
        </w:tc>
      </w:tr>
      <w:tr w:rsidR="007D4488" w:rsidRPr="00CB562F" w:rsidTr="004F39E6">
        <w:trPr>
          <w:trHeight w:val="503"/>
          <w:jc w:val="center"/>
        </w:trPr>
        <w:tc>
          <w:tcPr>
            <w:tcW w:w="1278" w:type="dxa"/>
          </w:tcPr>
          <w:p w:rsidR="007D4488" w:rsidRPr="00CB562F" w:rsidRDefault="007D4488" w:rsidP="004F39E6">
            <w:pPr>
              <w:pStyle w:val="NoSpacing"/>
              <w:jc w:val="both"/>
              <w:rPr>
                <w:rFonts w:cstheme="minorHAnsi"/>
              </w:rPr>
            </w:pPr>
            <w:r w:rsidRPr="00CB562F">
              <w:rPr>
                <w:rFonts w:cstheme="minorHAnsi"/>
              </w:rPr>
              <w:t>After Ascent</w:t>
            </w:r>
          </w:p>
        </w:tc>
        <w:tc>
          <w:tcPr>
            <w:tcW w:w="1080" w:type="dxa"/>
          </w:tcPr>
          <w:p w:rsidR="007D4488" w:rsidRPr="00CB562F" w:rsidRDefault="007D4488" w:rsidP="004F39E6">
            <w:pPr>
              <w:pStyle w:val="NoSpacing"/>
              <w:jc w:val="both"/>
              <w:rPr>
                <w:rFonts w:cstheme="minorHAnsi"/>
              </w:rPr>
            </w:pPr>
            <w:r w:rsidRPr="00CB562F">
              <w:rPr>
                <w:rFonts w:cstheme="minorHAnsi"/>
              </w:rPr>
              <w:t xml:space="preserve">144.03 </w:t>
            </w:r>
            <w:r w:rsidRPr="00CB562F">
              <w:rPr>
                <w:rFonts w:cstheme="minorHAnsi"/>
                <w:u w:val="single"/>
              </w:rPr>
              <w:t>+</w:t>
            </w:r>
            <w:r w:rsidRPr="00CB562F">
              <w:rPr>
                <w:rFonts w:cstheme="minorHAnsi"/>
              </w:rPr>
              <w:t xml:space="preserve"> 7.56</w:t>
            </w:r>
          </w:p>
        </w:tc>
        <w:tc>
          <w:tcPr>
            <w:tcW w:w="990" w:type="dxa"/>
          </w:tcPr>
          <w:p w:rsidR="007D4488" w:rsidRPr="00CB562F" w:rsidRDefault="007D4488" w:rsidP="004F39E6">
            <w:pPr>
              <w:pStyle w:val="NoSpacing"/>
              <w:jc w:val="both"/>
              <w:rPr>
                <w:rFonts w:cstheme="minorHAnsi"/>
              </w:rPr>
            </w:pPr>
            <w:r w:rsidRPr="00CB562F">
              <w:rPr>
                <w:rFonts w:cstheme="minorHAnsi"/>
              </w:rPr>
              <w:t xml:space="preserve">130.47 </w:t>
            </w:r>
            <w:r w:rsidRPr="00CB562F">
              <w:rPr>
                <w:rFonts w:cstheme="minorHAnsi"/>
                <w:u w:val="single"/>
              </w:rPr>
              <w:t>+</w:t>
            </w:r>
            <w:r w:rsidRPr="00CB562F">
              <w:rPr>
                <w:rFonts w:cstheme="minorHAnsi"/>
              </w:rPr>
              <w:t xml:space="preserve"> 6.32</w:t>
            </w:r>
          </w:p>
        </w:tc>
        <w:tc>
          <w:tcPr>
            <w:tcW w:w="1017" w:type="dxa"/>
          </w:tcPr>
          <w:p w:rsidR="007D4488" w:rsidRPr="00CB562F" w:rsidRDefault="007D4488" w:rsidP="004F39E6">
            <w:pPr>
              <w:pStyle w:val="NoSpacing"/>
              <w:jc w:val="both"/>
              <w:rPr>
                <w:rFonts w:cstheme="minorHAnsi"/>
              </w:rPr>
            </w:pPr>
            <w:r w:rsidRPr="00CB562F">
              <w:rPr>
                <w:rFonts w:cstheme="minorHAnsi"/>
              </w:rPr>
              <w:t>-</w:t>
            </w:r>
          </w:p>
        </w:tc>
      </w:tr>
      <w:tr w:rsidR="007D4488" w:rsidRPr="00CB562F" w:rsidTr="004F39E6">
        <w:trPr>
          <w:trHeight w:val="503"/>
          <w:jc w:val="center"/>
        </w:trPr>
        <w:tc>
          <w:tcPr>
            <w:tcW w:w="1278" w:type="dxa"/>
          </w:tcPr>
          <w:p w:rsidR="007D4488" w:rsidRPr="00CB562F" w:rsidRDefault="007D4488" w:rsidP="004F39E6">
            <w:pPr>
              <w:pStyle w:val="NoSpacing"/>
              <w:jc w:val="both"/>
              <w:rPr>
                <w:rFonts w:cstheme="minorHAnsi"/>
              </w:rPr>
            </w:pPr>
            <w:r w:rsidRPr="00CB562F">
              <w:rPr>
                <w:rFonts w:cstheme="minorHAnsi"/>
              </w:rPr>
              <w:t>After descent</w:t>
            </w:r>
          </w:p>
        </w:tc>
        <w:tc>
          <w:tcPr>
            <w:tcW w:w="1080" w:type="dxa"/>
          </w:tcPr>
          <w:p w:rsidR="007D4488" w:rsidRPr="00CB562F" w:rsidRDefault="007D4488" w:rsidP="004F39E6">
            <w:pPr>
              <w:pStyle w:val="NoSpacing"/>
              <w:jc w:val="both"/>
              <w:rPr>
                <w:rFonts w:cstheme="minorHAnsi"/>
              </w:rPr>
            </w:pPr>
            <w:r w:rsidRPr="00CB562F">
              <w:rPr>
                <w:rFonts w:cstheme="minorHAnsi"/>
              </w:rPr>
              <w:t xml:space="preserve">128.47 </w:t>
            </w:r>
            <w:r w:rsidRPr="00CB562F">
              <w:rPr>
                <w:rFonts w:cstheme="minorHAnsi"/>
                <w:u w:val="single"/>
              </w:rPr>
              <w:t>+</w:t>
            </w:r>
            <w:r w:rsidRPr="00CB562F">
              <w:rPr>
                <w:rFonts w:cstheme="minorHAnsi"/>
              </w:rPr>
              <w:t xml:space="preserve"> 6.08</w:t>
            </w:r>
          </w:p>
        </w:tc>
        <w:tc>
          <w:tcPr>
            <w:tcW w:w="990" w:type="dxa"/>
          </w:tcPr>
          <w:p w:rsidR="007D4488" w:rsidRPr="00CB562F" w:rsidRDefault="007D4488" w:rsidP="004F39E6">
            <w:pPr>
              <w:pStyle w:val="NoSpacing"/>
              <w:jc w:val="both"/>
              <w:rPr>
                <w:rFonts w:cstheme="minorHAnsi"/>
              </w:rPr>
            </w:pPr>
            <w:r w:rsidRPr="00CB562F">
              <w:rPr>
                <w:rFonts w:cstheme="minorHAnsi"/>
              </w:rPr>
              <w:t xml:space="preserve">117.16 </w:t>
            </w:r>
            <w:r w:rsidRPr="00CB562F">
              <w:rPr>
                <w:rFonts w:cstheme="minorHAnsi"/>
                <w:u w:val="single"/>
              </w:rPr>
              <w:t>+</w:t>
            </w:r>
            <w:r w:rsidRPr="00CB562F">
              <w:rPr>
                <w:rFonts w:cstheme="minorHAnsi"/>
              </w:rPr>
              <w:t xml:space="preserve"> 6.39</w:t>
            </w:r>
          </w:p>
        </w:tc>
        <w:tc>
          <w:tcPr>
            <w:tcW w:w="1017" w:type="dxa"/>
          </w:tcPr>
          <w:p w:rsidR="007D4488" w:rsidRPr="00CB562F" w:rsidRDefault="007D4488" w:rsidP="004F39E6">
            <w:pPr>
              <w:pStyle w:val="NoSpacing"/>
              <w:jc w:val="both"/>
              <w:rPr>
                <w:rFonts w:cstheme="minorHAnsi"/>
              </w:rPr>
            </w:pPr>
            <w:r w:rsidRPr="00CB562F">
              <w:rPr>
                <w:rFonts w:cstheme="minorHAnsi"/>
              </w:rPr>
              <w:t>-</w:t>
            </w:r>
          </w:p>
        </w:tc>
      </w:tr>
      <w:tr w:rsidR="007D4488" w:rsidRPr="00CB562F" w:rsidTr="004F39E6">
        <w:trPr>
          <w:trHeight w:val="1565"/>
          <w:jc w:val="center"/>
        </w:trPr>
        <w:tc>
          <w:tcPr>
            <w:tcW w:w="1278" w:type="dxa"/>
          </w:tcPr>
          <w:p w:rsidR="007D4488" w:rsidRPr="00CB562F" w:rsidRDefault="007D4488" w:rsidP="004F39E6">
            <w:pPr>
              <w:pStyle w:val="NoSpacing"/>
              <w:rPr>
                <w:rFonts w:cstheme="minorHAnsi"/>
              </w:rPr>
            </w:pPr>
            <w:r w:rsidRPr="00CB562F">
              <w:rPr>
                <w:rFonts w:cstheme="minorHAnsi"/>
              </w:rPr>
              <w:t xml:space="preserve">Mean change      (Resting – Ascent)   (Resting – Descent)        </w:t>
            </w:r>
          </w:p>
        </w:tc>
        <w:tc>
          <w:tcPr>
            <w:tcW w:w="1080" w:type="dxa"/>
          </w:tcPr>
          <w:p w:rsidR="007D4488" w:rsidRPr="00CB562F" w:rsidRDefault="007D4488" w:rsidP="004F39E6">
            <w:pPr>
              <w:pStyle w:val="NoSpacing"/>
              <w:jc w:val="both"/>
              <w:rPr>
                <w:rFonts w:cstheme="minorHAnsi"/>
              </w:rPr>
            </w:pPr>
          </w:p>
          <w:p w:rsidR="007D4488" w:rsidRPr="00CB562F" w:rsidRDefault="007D4488" w:rsidP="004F39E6">
            <w:pPr>
              <w:pStyle w:val="NoSpacing"/>
              <w:jc w:val="both"/>
              <w:rPr>
                <w:rFonts w:cstheme="minorHAnsi"/>
              </w:rPr>
            </w:pPr>
            <w:r w:rsidRPr="00CB562F">
              <w:rPr>
                <w:rFonts w:cstheme="minorHAnsi"/>
              </w:rPr>
              <w:t xml:space="preserve">28.65 </w:t>
            </w:r>
            <w:r w:rsidRPr="00CB562F">
              <w:rPr>
                <w:rFonts w:cstheme="minorHAnsi"/>
                <w:u w:val="single"/>
              </w:rPr>
              <w:t>+</w:t>
            </w:r>
            <w:r w:rsidRPr="00CB562F">
              <w:rPr>
                <w:rFonts w:cstheme="minorHAnsi"/>
              </w:rPr>
              <w:t xml:space="preserve"> 6.37</w:t>
            </w:r>
          </w:p>
          <w:p w:rsidR="007D4488" w:rsidRPr="00CB562F" w:rsidRDefault="007D4488" w:rsidP="004F39E6">
            <w:pPr>
              <w:pStyle w:val="NoSpacing"/>
              <w:jc w:val="both"/>
              <w:rPr>
                <w:rFonts w:cstheme="minorHAnsi"/>
              </w:rPr>
            </w:pPr>
            <w:r w:rsidRPr="00CB562F">
              <w:rPr>
                <w:rFonts w:cstheme="minorHAnsi"/>
              </w:rPr>
              <w:t xml:space="preserve">  13.09 </w:t>
            </w:r>
            <w:r w:rsidRPr="00CB562F">
              <w:rPr>
                <w:rFonts w:cstheme="minorHAnsi"/>
                <w:u w:val="single"/>
              </w:rPr>
              <w:t>+</w:t>
            </w:r>
            <w:r w:rsidRPr="00CB562F">
              <w:rPr>
                <w:rFonts w:cstheme="minorHAnsi"/>
              </w:rPr>
              <w:t xml:space="preserve"> 5.01</w:t>
            </w:r>
          </w:p>
          <w:p w:rsidR="007D4488" w:rsidRPr="00CB562F" w:rsidRDefault="007D4488" w:rsidP="004F39E6">
            <w:pPr>
              <w:pStyle w:val="NoSpacing"/>
              <w:jc w:val="both"/>
              <w:rPr>
                <w:rFonts w:cstheme="minorHAnsi"/>
              </w:rPr>
            </w:pPr>
          </w:p>
        </w:tc>
        <w:tc>
          <w:tcPr>
            <w:tcW w:w="990" w:type="dxa"/>
          </w:tcPr>
          <w:p w:rsidR="007D4488" w:rsidRPr="00CB562F" w:rsidRDefault="007D4488" w:rsidP="004F39E6">
            <w:pPr>
              <w:pStyle w:val="NoSpacing"/>
              <w:jc w:val="both"/>
              <w:rPr>
                <w:rFonts w:cstheme="minorHAnsi"/>
              </w:rPr>
            </w:pPr>
          </w:p>
          <w:p w:rsidR="007D4488" w:rsidRPr="00CB562F" w:rsidRDefault="007D4488" w:rsidP="004F39E6">
            <w:pPr>
              <w:pStyle w:val="NoSpacing"/>
              <w:jc w:val="both"/>
              <w:rPr>
                <w:rFonts w:cstheme="minorHAnsi"/>
              </w:rPr>
            </w:pPr>
            <w:r w:rsidRPr="00CB562F">
              <w:rPr>
                <w:rFonts w:cstheme="minorHAnsi"/>
              </w:rPr>
              <w:t xml:space="preserve">25.06 </w:t>
            </w:r>
            <w:r w:rsidRPr="00CB562F">
              <w:rPr>
                <w:rFonts w:cstheme="minorHAnsi"/>
                <w:u w:val="single"/>
              </w:rPr>
              <w:t>+</w:t>
            </w:r>
            <w:r w:rsidRPr="00CB562F">
              <w:rPr>
                <w:rFonts w:cstheme="minorHAnsi"/>
              </w:rPr>
              <w:t xml:space="preserve"> 3.77</w:t>
            </w:r>
          </w:p>
          <w:p w:rsidR="007D4488" w:rsidRPr="00CB562F" w:rsidRDefault="007D4488" w:rsidP="004F39E6">
            <w:pPr>
              <w:pStyle w:val="NoSpacing"/>
              <w:jc w:val="both"/>
              <w:rPr>
                <w:rFonts w:cstheme="minorHAnsi"/>
                <w:vertAlign w:val="subscript"/>
              </w:rPr>
            </w:pPr>
            <w:r w:rsidRPr="00CB562F">
              <w:rPr>
                <w:rFonts w:cstheme="minorHAnsi"/>
              </w:rPr>
              <w:t xml:space="preserve">11.75 </w:t>
            </w:r>
            <w:r w:rsidRPr="00CB562F">
              <w:rPr>
                <w:rFonts w:cstheme="minorHAnsi"/>
                <w:u w:val="single"/>
              </w:rPr>
              <w:t>+</w:t>
            </w:r>
            <w:r w:rsidRPr="00CB562F">
              <w:rPr>
                <w:rFonts w:cstheme="minorHAnsi"/>
              </w:rPr>
              <w:t xml:space="preserve"> 4.06</w:t>
            </w:r>
          </w:p>
        </w:tc>
        <w:tc>
          <w:tcPr>
            <w:tcW w:w="1017" w:type="dxa"/>
          </w:tcPr>
          <w:p w:rsidR="007D4488" w:rsidRPr="00CB562F" w:rsidRDefault="007D4488" w:rsidP="004F39E6">
            <w:pPr>
              <w:pStyle w:val="NoSpacing"/>
              <w:jc w:val="both"/>
              <w:rPr>
                <w:rFonts w:cstheme="minorHAnsi"/>
              </w:rPr>
            </w:pPr>
          </w:p>
          <w:p w:rsidR="007D4488" w:rsidRPr="00CB562F" w:rsidRDefault="007D4488" w:rsidP="004F39E6">
            <w:pPr>
              <w:pStyle w:val="NoSpacing"/>
              <w:jc w:val="both"/>
              <w:rPr>
                <w:rFonts w:cstheme="minorHAnsi"/>
              </w:rPr>
            </w:pPr>
            <w:r w:rsidRPr="00CB562F">
              <w:rPr>
                <w:rFonts w:cstheme="minorHAnsi"/>
              </w:rPr>
              <w:t>*0.0002</w:t>
            </w:r>
          </w:p>
          <w:p w:rsidR="007D4488" w:rsidRPr="00CB562F" w:rsidRDefault="007D4488" w:rsidP="004F39E6">
            <w:pPr>
              <w:pStyle w:val="NoSpacing"/>
              <w:jc w:val="both"/>
              <w:rPr>
                <w:rFonts w:cstheme="minorHAnsi"/>
              </w:rPr>
            </w:pPr>
            <w:r w:rsidRPr="00CB562F">
              <w:rPr>
                <w:rFonts w:cstheme="minorHAnsi"/>
              </w:rPr>
              <w:t>0.0989</w:t>
            </w:r>
          </w:p>
          <w:p w:rsidR="007D4488" w:rsidRPr="00CB562F" w:rsidRDefault="007D4488" w:rsidP="004F39E6">
            <w:pPr>
              <w:pStyle w:val="NoSpacing"/>
              <w:jc w:val="both"/>
              <w:rPr>
                <w:rFonts w:cstheme="minorHAnsi"/>
              </w:rPr>
            </w:pPr>
          </w:p>
        </w:tc>
      </w:tr>
    </w:tbl>
    <w:p w:rsidR="007D4488" w:rsidRPr="00CB562F" w:rsidRDefault="007D4488" w:rsidP="007D4488">
      <w:pPr>
        <w:pStyle w:val="NoSpacing"/>
        <w:jc w:val="both"/>
        <w:rPr>
          <w:rFonts w:cstheme="minorHAnsi"/>
          <w:b/>
        </w:rPr>
      </w:pPr>
    </w:p>
    <w:p w:rsidR="007D4488" w:rsidRPr="00CB562F" w:rsidRDefault="007D4488" w:rsidP="007D4488">
      <w:pPr>
        <w:pStyle w:val="NoSpacing"/>
        <w:jc w:val="both"/>
        <w:rPr>
          <w:rFonts w:cstheme="minorHAnsi"/>
        </w:rPr>
      </w:pPr>
      <w:r w:rsidRPr="00CB562F">
        <w:rPr>
          <w:rFonts w:cstheme="minorHAnsi"/>
          <w:b/>
        </w:rPr>
        <w:t>3) Comparison of mean changes in diastolic blood pressures after ascent and descent</w:t>
      </w:r>
      <w:r w:rsidRPr="00CB562F">
        <w:rPr>
          <w:rFonts w:cstheme="minorHAnsi"/>
        </w:rPr>
        <w:t xml:space="preserve">: Mean change in diastolic blood pressure was </w:t>
      </w:r>
      <w:r w:rsidRPr="00CB562F">
        <w:rPr>
          <w:rFonts w:cstheme="minorHAnsi"/>
          <w:b/>
        </w:rPr>
        <w:t>1.06</w:t>
      </w:r>
      <w:r w:rsidRPr="00CB562F">
        <w:rPr>
          <w:rFonts w:cstheme="minorHAnsi"/>
        </w:rPr>
        <w:t xml:space="preserve"> after ascent, which was more but not significant as compared to </w:t>
      </w:r>
      <w:r w:rsidRPr="00CB562F">
        <w:rPr>
          <w:rFonts w:cstheme="minorHAnsi"/>
          <w:b/>
        </w:rPr>
        <w:t>0.09</w:t>
      </w:r>
      <w:r w:rsidRPr="00CB562F">
        <w:rPr>
          <w:rFonts w:cstheme="minorHAnsi"/>
        </w:rPr>
        <w:t xml:space="preserve"> after descent among male group.</w:t>
      </w:r>
    </w:p>
    <w:p w:rsidR="007D4488" w:rsidRPr="00CB562F" w:rsidRDefault="007D4488" w:rsidP="007D4488">
      <w:pPr>
        <w:pStyle w:val="NoSpacing"/>
        <w:jc w:val="both"/>
        <w:rPr>
          <w:rFonts w:cstheme="minorHAnsi"/>
        </w:rPr>
      </w:pPr>
      <w:r w:rsidRPr="00CB562F">
        <w:rPr>
          <w:rFonts w:cstheme="minorHAnsi"/>
        </w:rPr>
        <w:t xml:space="preserve">Mean change in diastolic blood pressure among female was </w:t>
      </w:r>
      <w:r w:rsidRPr="00CB562F">
        <w:rPr>
          <w:rFonts w:cstheme="minorHAnsi"/>
          <w:b/>
        </w:rPr>
        <w:t>0.37</w:t>
      </w:r>
      <w:r w:rsidRPr="00CB562F">
        <w:rPr>
          <w:rFonts w:cstheme="minorHAnsi"/>
        </w:rPr>
        <w:t xml:space="preserve"> after ascent, which was more as </w:t>
      </w:r>
      <w:r w:rsidRPr="00CB562F">
        <w:rPr>
          <w:rFonts w:cstheme="minorHAnsi"/>
        </w:rPr>
        <w:lastRenderedPageBreak/>
        <w:t xml:space="preserve">compared to </w:t>
      </w:r>
      <w:r w:rsidRPr="00CB562F">
        <w:rPr>
          <w:rFonts w:cstheme="minorHAnsi"/>
          <w:b/>
        </w:rPr>
        <w:t>0.28</w:t>
      </w:r>
      <w:r w:rsidRPr="00CB562F">
        <w:rPr>
          <w:rFonts w:cstheme="minorHAnsi"/>
        </w:rPr>
        <w:t xml:space="preserve"> after decent, but the difference was not significant.</w:t>
      </w:r>
    </w:p>
    <w:p w:rsidR="007D4488" w:rsidRPr="00CB562F" w:rsidRDefault="007D4488" w:rsidP="007D4488">
      <w:pPr>
        <w:pStyle w:val="NoSpacing"/>
        <w:jc w:val="both"/>
        <w:rPr>
          <w:rFonts w:cstheme="minorHAnsi"/>
        </w:rPr>
      </w:pPr>
    </w:p>
    <w:p w:rsidR="007D4488" w:rsidRPr="00CB562F" w:rsidRDefault="007D4488" w:rsidP="007D4488">
      <w:pPr>
        <w:pStyle w:val="NoSpacing"/>
        <w:jc w:val="both"/>
        <w:rPr>
          <w:rFonts w:cstheme="minorHAnsi"/>
          <w:b/>
        </w:rPr>
      </w:pPr>
      <w:r w:rsidRPr="00CB562F">
        <w:rPr>
          <w:rFonts w:cstheme="minorHAnsi"/>
          <w:b/>
        </w:rPr>
        <w:t>4) Comparison of mean changes in diastolic blood pressures between male and female</w:t>
      </w:r>
    </w:p>
    <w:p w:rsidR="007D4488" w:rsidRPr="00CB562F" w:rsidRDefault="007D4488" w:rsidP="007D4488">
      <w:pPr>
        <w:pStyle w:val="NoSpacing"/>
        <w:jc w:val="both"/>
        <w:rPr>
          <w:rFonts w:cstheme="minorHAnsi"/>
          <w:b/>
        </w:rPr>
      </w:pPr>
    </w:p>
    <w:tbl>
      <w:tblPr>
        <w:tblW w:w="4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23"/>
        <w:gridCol w:w="986"/>
        <w:gridCol w:w="1009"/>
        <w:gridCol w:w="996"/>
      </w:tblGrid>
      <w:tr w:rsidR="007D4488" w:rsidRPr="00CB562F" w:rsidTr="004F39E6">
        <w:trPr>
          <w:trHeight w:val="557"/>
        </w:trPr>
        <w:tc>
          <w:tcPr>
            <w:tcW w:w="1223" w:type="dxa"/>
            <w:vMerge w:val="restart"/>
          </w:tcPr>
          <w:p w:rsidR="007D4488" w:rsidRPr="00CB562F" w:rsidRDefault="007D4488" w:rsidP="004F39E6">
            <w:pPr>
              <w:pStyle w:val="NoSpacing"/>
              <w:jc w:val="both"/>
              <w:rPr>
                <w:rFonts w:cstheme="minorHAnsi"/>
              </w:rPr>
            </w:pPr>
            <w:r w:rsidRPr="00CB562F">
              <w:rPr>
                <w:rFonts w:cstheme="minorHAnsi"/>
              </w:rPr>
              <w:t>Period</w:t>
            </w:r>
          </w:p>
        </w:tc>
        <w:tc>
          <w:tcPr>
            <w:tcW w:w="1995" w:type="dxa"/>
            <w:gridSpan w:val="2"/>
          </w:tcPr>
          <w:p w:rsidR="007D4488" w:rsidRPr="00CB562F" w:rsidRDefault="007D4488" w:rsidP="004F39E6">
            <w:pPr>
              <w:pStyle w:val="NoSpacing"/>
              <w:jc w:val="both"/>
              <w:rPr>
                <w:rFonts w:cstheme="minorHAnsi"/>
              </w:rPr>
            </w:pPr>
            <w:r w:rsidRPr="00CB562F">
              <w:rPr>
                <w:rFonts w:cstheme="minorHAnsi"/>
              </w:rPr>
              <w:t>Mean DBP (mm Hg)</w:t>
            </w:r>
          </w:p>
          <w:p w:rsidR="007D4488" w:rsidRPr="00CB562F" w:rsidRDefault="007D4488" w:rsidP="004F39E6">
            <w:pPr>
              <w:pStyle w:val="NoSpacing"/>
              <w:jc w:val="both"/>
              <w:rPr>
                <w:rFonts w:cstheme="minorHAnsi"/>
              </w:rPr>
            </w:pPr>
            <w:r w:rsidRPr="00CB562F">
              <w:rPr>
                <w:rFonts w:cstheme="minorHAnsi"/>
              </w:rPr>
              <w:t>(</w:t>
            </w:r>
            <w:r w:rsidRPr="00CB562F">
              <w:rPr>
                <w:rFonts w:cstheme="minorHAnsi"/>
              </w:rPr>
              <w:object w:dxaOrig="260" w:dyaOrig="320">
                <v:shape id="_x0000_i1026" type="#_x0000_t75" style="width:13.4pt;height:15.9pt" o:ole="">
                  <v:imagedata r:id="rId8" o:title=""/>
                </v:shape>
                <o:OLEObject Type="Embed" ProgID="CorelEquation" ShapeID="_x0000_i1026" DrawAspect="Content" ObjectID="_1571480826" r:id="rId10"/>
              </w:object>
            </w:r>
            <w:r w:rsidRPr="00CB562F">
              <w:rPr>
                <w:rFonts w:cstheme="minorHAnsi"/>
              </w:rPr>
              <w:sym w:font="Symbol" w:char="F0B1"/>
            </w:r>
            <w:r w:rsidRPr="00CB562F">
              <w:rPr>
                <w:rFonts w:cstheme="minorHAnsi"/>
              </w:rPr>
              <w:t xml:space="preserve"> SD)</w:t>
            </w:r>
          </w:p>
        </w:tc>
        <w:tc>
          <w:tcPr>
            <w:tcW w:w="996" w:type="dxa"/>
            <w:vMerge w:val="restart"/>
          </w:tcPr>
          <w:p w:rsidR="007D4488" w:rsidRPr="00CB562F" w:rsidRDefault="007D4488" w:rsidP="004F39E6">
            <w:pPr>
              <w:pStyle w:val="NoSpacing"/>
              <w:jc w:val="both"/>
              <w:rPr>
                <w:rFonts w:cstheme="minorHAnsi"/>
              </w:rPr>
            </w:pPr>
            <w:r w:rsidRPr="00CB562F">
              <w:rPr>
                <w:rFonts w:cstheme="minorHAnsi"/>
              </w:rPr>
              <w:t>p value</w:t>
            </w:r>
          </w:p>
        </w:tc>
      </w:tr>
      <w:tr w:rsidR="007D4488" w:rsidRPr="00CB562F" w:rsidTr="004F39E6">
        <w:trPr>
          <w:trHeight w:val="602"/>
        </w:trPr>
        <w:tc>
          <w:tcPr>
            <w:tcW w:w="1223" w:type="dxa"/>
            <w:vMerge/>
          </w:tcPr>
          <w:p w:rsidR="007D4488" w:rsidRPr="00CB562F" w:rsidRDefault="007D4488" w:rsidP="004F39E6">
            <w:pPr>
              <w:pStyle w:val="NoSpacing"/>
              <w:jc w:val="both"/>
              <w:rPr>
                <w:rFonts w:cstheme="minorHAnsi"/>
              </w:rPr>
            </w:pPr>
          </w:p>
        </w:tc>
        <w:tc>
          <w:tcPr>
            <w:tcW w:w="986" w:type="dxa"/>
          </w:tcPr>
          <w:p w:rsidR="007D4488" w:rsidRPr="00CB562F" w:rsidRDefault="007D4488" w:rsidP="004F39E6">
            <w:pPr>
              <w:pStyle w:val="NoSpacing"/>
              <w:jc w:val="both"/>
              <w:rPr>
                <w:rFonts w:cstheme="minorHAnsi"/>
              </w:rPr>
            </w:pPr>
            <w:r w:rsidRPr="00CB562F">
              <w:rPr>
                <w:rFonts w:cstheme="minorHAnsi"/>
              </w:rPr>
              <w:t>Male</w:t>
            </w:r>
          </w:p>
          <w:p w:rsidR="007D4488" w:rsidRPr="00CB562F" w:rsidRDefault="007D4488" w:rsidP="004F39E6">
            <w:pPr>
              <w:pStyle w:val="NoSpacing"/>
              <w:jc w:val="both"/>
              <w:rPr>
                <w:rFonts w:cstheme="minorHAnsi"/>
              </w:rPr>
            </w:pPr>
            <w:r w:rsidRPr="00CB562F">
              <w:rPr>
                <w:rFonts w:cstheme="minorHAnsi"/>
              </w:rPr>
              <w:t>(N=64)</w:t>
            </w:r>
          </w:p>
        </w:tc>
        <w:tc>
          <w:tcPr>
            <w:tcW w:w="1009" w:type="dxa"/>
          </w:tcPr>
          <w:p w:rsidR="007D4488" w:rsidRPr="00CB562F" w:rsidRDefault="007D4488" w:rsidP="004F39E6">
            <w:pPr>
              <w:pStyle w:val="NoSpacing"/>
              <w:jc w:val="both"/>
              <w:rPr>
                <w:rFonts w:cstheme="minorHAnsi"/>
              </w:rPr>
            </w:pPr>
            <w:r w:rsidRPr="00CB562F">
              <w:rPr>
                <w:rFonts w:cstheme="minorHAnsi"/>
              </w:rPr>
              <w:t>Female</w:t>
            </w:r>
          </w:p>
          <w:p w:rsidR="007D4488" w:rsidRPr="00CB562F" w:rsidRDefault="007D4488" w:rsidP="004F39E6">
            <w:pPr>
              <w:pStyle w:val="NoSpacing"/>
              <w:jc w:val="both"/>
              <w:rPr>
                <w:rFonts w:cstheme="minorHAnsi"/>
              </w:rPr>
            </w:pPr>
            <w:r w:rsidRPr="00CB562F">
              <w:rPr>
                <w:rFonts w:cstheme="minorHAnsi"/>
              </w:rPr>
              <w:t>(N=64)</w:t>
            </w:r>
          </w:p>
        </w:tc>
        <w:tc>
          <w:tcPr>
            <w:tcW w:w="996" w:type="dxa"/>
            <w:vMerge/>
          </w:tcPr>
          <w:p w:rsidR="007D4488" w:rsidRPr="00CB562F" w:rsidRDefault="007D4488" w:rsidP="004F39E6">
            <w:pPr>
              <w:pStyle w:val="NoSpacing"/>
              <w:jc w:val="both"/>
              <w:rPr>
                <w:rFonts w:cstheme="minorHAnsi"/>
              </w:rPr>
            </w:pPr>
          </w:p>
        </w:tc>
      </w:tr>
      <w:tr w:rsidR="007D4488" w:rsidRPr="00CB562F" w:rsidTr="004F39E6">
        <w:trPr>
          <w:trHeight w:val="519"/>
        </w:trPr>
        <w:tc>
          <w:tcPr>
            <w:tcW w:w="1223" w:type="dxa"/>
          </w:tcPr>
          <w:p w:rsidR="007D4488" w:rsidRPr="00CB562F" w:rsidRDefault="007D4488" w:rsidP="004F39E6">
            <w:pPr>
              <w:pStyle w:val="NoSpacing"/>
              <w:jc w:val="both"/>
              <w:rPr>
                <w:rFonts w:cstheme="minorHAnsi"/>
              </w:rPr>
            </w:pPr>
            <w:r w:rsidRPr="00CB562F">
              <w:rPr>
                <w:rFonts w:cstheme="minorHAnsi"/>
              </w:rPr>
              <w:t>Resting</w:t>
            </w:r>
          </w:p>
        </w:tc>
        <w:tc>
          <w:tcPr>
            <w:tcW w:w="986" w:type="dxa"/>
          </w:tcPr>
          <w:p w:rsidR="007D4488" w:rsidRPr="00CB562F" w:rsidRDefault="007D4488" w:rsidP="004F39E6">
            <w:pPr>
              <w:pStyle w:val="NoSpacing"/>
              <w:jc w:val="both"/>
              <w:rPr>
                <w:rFonts w:cstheme="minorHAnsi"/>
              </w:rPr>
            </w:pPr>
            <w:r w:rsidRPr="00CB562F">
              <w:rPr>
                <w:rFonts w:cstheme="minorHAnsi"/>
              </w:rPr>
              <w:t xml:space="preserve">72.16 </w:t>
            </w:r>
            <w:r w:rsidRPr="00CB562F">
              <w:rPr>
                <w:rFonts w:cstheme="minorHAnsi"/>
                <w:u w:val="single"/>
              </w:rPr>
              <w:t>+</w:t>
            </w:r>
            <w:r w:rsidRPr="00CB562F">
              <w:rPr>
                <w:rFonts w:cstheme="minorHAnsi"/>
              </w:rPr>
              <w:t xml:space="preserve"> 6.32</w:t>
            </w:r>
          </w:p>
        </w:tc>
        <w:tc>
          <w:tcPr>
            <w:tcW w:w="1009" w:type="dxa"/>
          </w:tcPr>
          <w:p w:rsidR="007D4488" w:rsidRPr="00CB562F" w:rsidRDefault="007D4488" w:rsidP="004F39E6">
            <w:pPr>
              <w:pStyle w:val="NoSpacing"/>
              <w:jc w:val="both"/>
              <w:rPr>
                <w:rFonts w:cstheme="minorHAnsi"/>
              </w:rPr>
            </w:pPr>
            <w:r w:rsidRPr="00CB562F">
              <w:rPr>
                <w:rFonts w:cstheme="minorHAnsi"/>
              </w:rPr>
              <w:t xml:space="preserve">65.69 </w:t>
            </w:r>
            <w:r w:rsidRPr="00CB562F">
              <w:rPr>
                <w:rFonts w:cstheme="minorHAnsi"/>
                <w:u w:val="single"/>
              </w:rPr>
              <w:t>+</w:t>
            </w:r>
            <w:r w:rsidRPr="00CB562F">
              <w:rPr>
                <w:rFonts w:cstheme="minorHAnsi"/>
              </w:rPr>
              <w:t xml:space="preserve"> 6.97</w:t>
            </w:r>
          </w:p>
        </w:tc>
        <w:tc>
          <w:tcPr>
            <w:tcW w:w="996" w:type="dxa"/>
          </w:tcPr>
          <w:p w:rsidR="007D4488" w:rsidRPr="00CB562F" w:rsidRDefault="007D4488" w:rsidP="004F39E6">
            <w:pPr>
              <w:pStyle w:val="NoSpacing"/>
              <w:jc w:val="both"/>
              <w:rPr>
                <w:rFonts w:cstheme="minorHAnsi"/>
              </w:rPr>
            </w:pPr>
            <w:r w:rsidRPr="00CB562F">
              <w:rPr>
                <w:rFonts w:cstheme="minorHAnsi"/>
              </w:rPr>
              <w:t>*0.0000</w:t>
            </w:r>
          </w:p>
        </w:tc>
      </w:tr>
      <w:tr w:rsidR="007D4488" w:rsidRPr="00CB562F" w:rsidTr="004F39E6">
        <w:trPr>
          <w:trHeight w:val="541"/>
        </w:trPr>
        <w:tc>
          <w:tcPr>
            <w:tcW w:w="1223" w:type="dxa"/>
          </w:tcPr>
          <w:p w:rsidR="007D4488" w:rsidRPr="00CB562F" w:rsidRDefault="007D4488" w:rsidP="004F39E6">
            <w:pPr>
              <w:pStyle w:val="NoSpacing"/>
              <w:jc w:val="both"/>
              <w:rPr>
                <w:rFonts w:cstheme="minorHAnsi"/>
              </w:rPr>
            </w:pPr>
            <w:r w:rsidRPr="00CB562F">
              <w:rPr>
                <w:rFonts w:cstheme="minorHAnsi"/>
              </w:rPr>
              <w:t>After Ascent</w:t>
            </w:r>
          </w:p>
        </w:tc>
        <w:tc>
          <w:tcPr>
            <w:tcW w:w="986" w:type="dxa"/>
          </w:tcPr>
          <w:p w:rsidR="007D4488" w:rsidRPr="00CB562F" w:rsidRDefault="007D4488" w:rsidP="004F39E6">
            <w:pPr>
              <w:pStyle w:val="NoSpacing"/>
              <w:jc w:val="both"/>
              <w:rPr>
                <w:rFonts w:cstheme="minorHAnsi"/>
              </w:rPr>
            </w:pPr>
            <w:r w:rsidRPr="00CB562F">
              <w:rPr>
                <w:rFonts w:cstheme="minorHAnsi"/>
              </w:rPr>
              <w:t xml:space="preserve">73.22 </w:t>
            </w:r>
            <w:r w:rsidRPr="00CB562F">
              <w:rPr>
                <w:rFonts w:cstheme="minorHAnsi"/>
                <w:u w:val="single"/>
              </w:rPr>
              <w:t>+</w:t>
            </w:r>
            <w:r w:rsidRPr="00CB562F">
              <w:rPr>
                <w:rFonts w:cstheme="minorHAnsi"/>
              </w:rPr>
              <w:t xml:space="preserve"> 6.76</w:t>
            </w:r>
          </w:p>
        </w:tc>
        <w:tc>
          <w:tcPr>
            <w:tcW w:w="1009" w:type="dxa"/>
          </w:tcPr>
          <w:p w:rsidR="007D4488" w:rsidRPr="00CB562F" w:rsidRDefault="007D4488" w:rsidP="004F39E6">
            <w:pPr>
              <w:pStyle w:val="NoSpacing"/>
              <w:jc w:val="both"/>
              <w:rPr>
                <w:rFonts w:cstheme="minorHAnsi"/>
              </w:rPr>
            </w:pPr>
            <w:r w:rsidRPr="00CB562F">
              <w:rPr>
                <w:rFonts w:cstheme="minorHAnsi"/>
              </w:rPr>
              <w:t xml:space="preserve">66.06 </w:t>
            </w:r>
            <w:r w:rsidRPr="00CB562F">
              <w:rPr>
                <w:rFonts w:cstheme="minorHAnsi"/>
                <w:u w:val="single"/>
              </w:rPr>
              <w:t>+</w:t>
            </w:r>
            <w:r w:rsidRPr="00CB562F">
              <w:rPr>
                <w:rFonts w:cstheme="minorHAnsi"/>
              </w:rPr>
              <w:t xml:space="preserve"> 6.77</w:t>
            </w:r>
          </w:p>
        </w:tc>
        <w:tc>
          <w:tcPr>
            <w:tcW w:w="996" w:type="dxa"/>
          </w:tcPr>
          <w:p w:rsidR="007D4488" w:rsidRPr="00CB562F" w:rsidRDefault="007D4488" w:rsidP="004F39E6">
            <w:pPr>
              <w:pStyle w:val="NoSpacing"/>
              <w:jc w:val="both"/>
              <w:rPr>
                <w:rFonts w:cstheme="minorHAnsi"/>
              </w:rPr>
            </w:pPr>
            <w:r w:rsidRPr="00CB562F">
              <w:rPr>
                <w:rFonts w:cstheme="minorHAnsi"/>
              </w:rPr>
              <w:t>-</w:t>
            </w:r>
          </w:p>
        </w:tc>
      </w:tr>
      <w:tr w:rsidR="007D4488" w:rsidRPr="00CB562F" w:rsidTr="004F39E6">
        <w:trPr>
          <w:trHeight w:val="564"/>
        </w:trPr>
        <w:tc>
          <w:tcPr>
            <w:tcW w:w="1223" w:type="dxa"/>
          </w:tcPr>
          <w:p w:rsidR="007D4488" w:rsidRPr="00CB562F" w:rsidRDefault="007D4488" w:rsidP="004F39E6">
            <w:pPr>
              <w:pStyle w:val="NoSpacing"/>
              <w:jc w:val="both"/>
              <w:rPr>
                <w:rFonts w:cstheme="minorHAnsi"/>
              </w:rPr>
            </w:pPr>
            <w:r w:rsidRPr="00CB562F">
              <w:rPr>
                <w:rFonts w:cstheme="minorHAnsi"/>
              </w:rPr>
              <w:t>After descent</w:t>
            </w:r>
          </w:p>
        </w:tc>
        <w:tc>
          <w:tcPr>
            <w:tcW w:w="986" w:type="dxa"/>
          </w:tcPr>
          <w:p w:rsidR="007D4488" w:rsidRPr="00CB562F" w:rsidRDefault="007D4488" w:rsidP="004F39E6">
            <w:pPr>
              <w:pStyle w:val="NoSpacing"/>
              <w:jc w:val="both"/>
              <w:rPr>
                <w:rFonts w:cstheme="minorHAnsi"/>
              </w:rPr>
            </w:pPr>
            <w:r w:rsidRPr="00CB562F">
              <w:rPr>
                <w:rFonts w:cstheme="minorHAnsi"/>
              </w:rPr>
              <w:t xml:space="preserve">72.25 </w:t>
            </w:r>
            <w:r w:rsidRPr="00CB562F">
              <w:rPr>
                <w:rFonts w:cstheme="minorHAnsi"/>
                <w:u w:val="single"/>
              </w:rPr>
              <w:t>+</w:t>
            </w:r>
            <w:r w:rsidRPr="00CB562F">
              <w:rPr>
                <w:rFonts w:cstheme="minorHAnsi"/>
              </w:rPr>
              <w:t xml:space="preserve"> 6.58</w:t>
            </w:r>
          </w:p>
        </w:tc>
        <w:tc>
          <w:tcPr>
            <w:tcW w:w="1009" w:type="dxa"/>
          </w:tcPr>
          <w:p w:rsidR="007D4488" w:rsidRPr="00CB562F" w:rsidRDefault="007D4488" w:rsidP="004F39E6">
            <w:pPr>
              <w:pStyle w:val="NoSpacing"/>
              <w:jc w:val="both"/>
              <w:rPr>
                <w:rFonts w:cstheme="minorHAnsi"/>
              </w:rPr>
            </w:pPr>
            <w:r w:rsidRPr="00CB562F">
              <w:rPr>
                <w:rFonts w:cstheme="minorHAnsi"/>
              </w:rPr>
              <w:t xml:space="preserve">65.97 </w:t>
            </w:r>
            <w:r w:rsidRPr="00CB562F">
              <w:rPr>
                <w:rFonts w:cstheme="minorHAnsi"/>
                <w:u w:val="single"/>
              </w:rPr>
              <w:t>+</w:t>
            </w:r>
            <w:r w:rsidRPr="00CB562F">
              <w:rPr>
                <w:rFonts w:cstheme="minorHAnsi"/>
              </w:rPr>
              <w:t xml:space="preserve"> 6.92</w:t>
            </w:r>
          </w:p>
        </w:tc>
        <w:tc>
          <w:tcPr>
            <w:tcW w:w="996" w:type="dxa"/>
          </w:tcPr>
          <w:p w:rsidR="007D4488" w:rsidRPr="00CB562F" w:rsidRDefault="007D4488" w:rsidP="004F39E6">
            <w:pPr>
              <w:pStyle w:val="NoSpacing"/>
              <w:jc w:val="both"/>
              <w:rPr>
                <w:rFonts w:cstheme="minorHAnsi"/>
              </w:rPr>
            </w:pPr>
            <w:r w:rsidRPr="00CB562F">
              <w:rPr>
                <w:rFonts w:cstheme="minorHAnsi"/>
              </w:rPr>
              <w:t>-</w:t>
            </w:r>
          </w:p>
        </w:tc>
      </w:tr>
      <w:tr w:rsidR="007D4488" w:rsidRPr="00CB562F" w:rsidTr="004F39E6">
        <w:trPr>
          <w:trHeight w:val="1583"/>
        </w:trPr>
        <w:tc>
          <w:tcPr>
            <w:tcW w:w="1223" w:type="dxa"/>
          </w:tcPr>
          <w:p w:rsidR="007D4488" w:rsidRPr="00CB562F" w:rsidRDefault="007D4488" w:rsidP="004F39E6">
            <w:pPr>
              <w:pStyle w:val="NoSpacing"/>
              <w:jc w:val="both"/>
              <w:rPr>
                <w:rFonts w:cstheme="minorHAnsi"/>
              </w:rPr>
            </w:pPr>
            <w:r w:rsidRPr="00CB562F">
              <w:rPr>
                <w:rFonts w:cstheme="minorHAnsi"/>
              </w:rPr>
              <w:t>Mean change  (Resting - Ascent)</w:t>
            </w:r>
          </w:p>
          <w:p w:rsidR="007D4488" w:rsidRPr="00CB562F" w:rsidRDefault="007D4488" w:rsidP="004F39E6">
            <w:pPr>
              <w:pStyle w:val="NoSpacing"/>
              <w:jc w:val="both"/>
              <w:rPr>
                <w:rFonts w:cstheme="minorHAnsi"/>
              </w:rPr>
            </w:pPr>
            <w:r w:rsidRPr="00CB562F">
              <w:rPr>
                <w:rFonts w:cstheme="minorHAnsi"/>
              </w:rPr>
              <w:t>(Resting - Descent)</w:t>
            </w:r>
          </w:p>
          <w:p w:rsidR="007D4488" w:rsidRPr="00CB562F" w:rsidRDefault="007D4488" w:rsidP="004F39E6">
            <w:pPr>
              <w:pStyle w:val="NoSpacing"/>
              <w:jc w:val="both"/>
              <w:rPr>
                <w:rFonts w:cstheme="minorHAnsi"/>
              </w:rPr>
            </w:pPr>
          </w:p>
        </w:tc>
        <w:tc>
          <w:tcPr>
            <w:tcW w:w="986" w:type="dxa"/>
          </w:tcPr>
          <w:p w:rsidR="007D4488" w:rsidRPr="00CB562F" w:rsidRDefault="007D4488" w:rsidP="004F39E6">
            <w:pPr>
              <w:pStyle w:val="NoSpacing"/>
              <w:jc w:val="both"/>
              <w:rPr>
                <w:rFonts w:cstheme="minorHAnsi"/>
              </w:rPr>
            </w:pPr>
          </w:p>
          <w:p w:rsidR="007D4488" w:rsidRPr="00CB562F" w:rsidRDefault="007D4488" w:rsidP="004F39E6">
            <w:pPr>
              <w:pStyle w:val="NoSpacing"/>
              <w:jc w:val="both"/>
              <w:rPr>
                <w:rFonts w:cstheme="minorHAnsi"/>
              </w:rPr>
            </w:pPr>
            <w:r w:rsidRPr="00CB562F">
              <w:rPr>
                <w:rFonts w:cstheme="minorHAnsi"/>
              </w:rPr>
              <w:t xml:space="preserve">1.06 </w:t>
            </w:r>
            <w:r w:rsidRPr="00CB562F">
              <w:rPr>
                <w:rFonts w:cstheme="minorHAnsi"/>
                <w:u w:val="single"/>
              </w:rPr>
              <w:t>+</w:t>
            </w:r>
            <w:r w:rsidRPr="00CB562F">
              <w:rPr>
                <w:rFonts w:cstheme="minorHAnsi"/>
              </w:rPr>
              <w:t xml:space="preserve"> 1.88</w:t>
            </w:r>
          </w:p>
          <w:p w:rsidR="007D4488" w:rsidRPr="00CB562F" w:rsidRDefault="007D4488" w:rsidP="004F39E6">
            <w:pPr>
              <w:pStyle w:val="NoSpacing"/>
              <w:jc w:val="both"/>
              <w:rPr>
                <w:rFonts w:cstheme="minorHAnsi"/>
              </w:rPr>
            </w:pPr>
            <w:r w:rsidRPr="00CB562F">
              <w:rPr>
                <w:rFonts w:cstheme="minorHAnsi"/>
              </w:rPr>
              <w:t xml:space="preserve">0.09 </w:t>
            </w:r>
            <w:r w:rsidRPr="00CB562F">
              <w:rPr>
                <w:rFonts w:cstheme="minorHAnsi"/>
                <w:u w:val="single"/>
              </w:rPr>
              <w:t>+</w:t>
            </w:r>
            <w:r w:rsidRPr="00CB562F">
              <w:rPr>
                <w:rFonts w:cstheme="minorHAnsi"/>
              </w:rPr>
              <w:t xml:space="preserve"> 1.03</w:t>
            </w:r>
          </w:p>
          <w:p w:rsidR="007D4488" w:rsidRPr="00CB562F" w:rsidRDefault="007D4488" w:rsidP="004F39E6">
            <w:pPr>
              <w:pStyle w:val="NoSpacing"/>
              <w:jc w:val="both"/>
              <w:rPr>
                <w:rFonts w:cstheme="minorHAnsi"/>
              </w:rPr>
            </w:pPr>
          </w:p>
        </w:tc>
        <w:tc>
          <w:tcPr>
            <w:tcW w:w="1009" w:type="dxa"/>
          </w:tcPr>
          <w:p w:rsidR="007D4488" w:rsidRPr="00CB562F" w:rsidRDefault="007D4488" w:rsidP="004F39E6">
            <w:pPr>
              <w:pStyle w:val="NoSpacing"/>
              <w:jc w:val="both"/>
              <w:rPr>
                <w:rFonts w:cstheme="minorHAnsi"/>
              </w:rPr>
            </w:pPr>
          </w:p>
          <w:p w:rsidR="007D4488" w:rsidRPr="00CB562F" w:rsidRDefault="007D4488" w:rsidP="004F39E6">
            <w:pPr>
              <w:pStyle w:val="NoSpacing"/>
              <w:jc w:val="both"/>
              <w:rPr>
                <w:rFonts w:cstheme="minorHAnsi"/>
              </w:rPr>
            </w:pPr>
            <w:r w:rsidRPr="00CB562F">
              <w:rPr>
                <w:rFonts w:cstheme="minorHAnsi"/>
              </w:rPr>
              <w:t xml:space="preserve">0.37 </w:t>
            </w:r>
            <w:r w:rsidRPr="00CB562F">
              <w:rPr>
                <w:rFonts w:cstheme="minorHAnsi"/>
                <w:u w:val="single"/>
              </w:rPr>
              <w:t>+</w:t>
            </w:r>
            <w:r w:rsidRPr="00CB562F">
              <w:rPr>
                <w:rFonts w:cstheme="minorHAnsi"/>
              </w:rPr>
              <w:t xml:space="preserve"> 1.59</w:t>
            </w:r>
          </w:p>
          <w:p w:rsidR="007D4488" w:rsidRPr="00CB562F" w:rsidRDefault="007D4488" w:rsidP="004F39E6">
            <w:pPr>
              <w:pStyle w:val="NoSpacing"/>
              <w:jc w:val="both"/>
              <w:rPr>
                <w:rFonts w:cstheme="minorHAnsi"/>
              </w:rPr>
            </w:pPr>
            <w:r w:rsidRPr="00CB562F">
              <w:rPr>
                <w:rFonts w:cstheme="minorHAnsi"/>
              </w:rPr>
              <w:t xml:space="preserve">0.28 </w:t>
            </w:r>
            <w:r w:rsidRPr="00CB562F">
              <w:rPr>
                <w:rFonts w:cstheme="minorHAnsi"/>
                <w:u w:val="single"/>
              </w:rPr>
              <w:t>+</w:t>
            </w:r>
            <w:r w:rsidRPr="00CB562F">
              <w:rPr>
                <w:rFonts w:cstheme="minorHAnsi"/>
              </w:rPr>
              <w:t xml:space="preserve"> 0.79</w:t>
            </w:r>
          </w:p>
        </w:tc>
        <w:tc>
          <w:tcPr>
            <w:tcW w:w="996" w:type="dxa"/>
          </w:tcPr>
          <w:p w:rsidR="007D4488" w:rsidRPr="00CB562F" w:rsidRDefault="007D4488" w:rsidP="004F39E6">
            <w:pPr>
              <w:pStyle w:val="NoSpacing"/>
              <w:jc w:val="both"/>
              <w:rPr>
                <w:rFonts w:cstheme="minorHAnsi"/>
              </w:rPr>
            </w:pPr>
          </w:p>
          <w:p w:rsidR="007D4488" w:rsidRPr="00CB562F" w:rsidRDefault="007D4488" w:rsidP="004F39E6">
            <w:pPr>
              <w:pStyle w:val="NoSpacing"/>
              <w:jc w:val="both"/>
              <w:rPr>
                <w:rFonts w:cstheme="minorHAnsi"/>
              </w:rPr>
            </w:pPr>
            <w:r w:rsidRPr="00CB562F">
              <w:rPr>
                <w:rFonts w:cstheme="minorHAnsi"/>
              </w:rPr>
              <w:t>0.0967</w:t>
            </w:r>
          </w:p>
          <w:p w:rsidR="007D4488" w:rsidRPr="00CB562F" w:rsidRDefault="007D4488" w:rsidP="004F39E6">
            <w:pPr>
              <w:pStyle w:val="NoSpacing"/>
              <w:jc w:val="both"/>
              <w:rPr>
                <w:rFonts w:cstheme="minorHAnsi"/>
              </w:rPr>
            </w:pPr>
          </w:p>
          <w:p w:rsidR="007D4488" w:rsidRPr="00CB562F" w:rsidRDefault="007D4488" w:rsidP="004F39E6">
            <w:pPr>
              <w:pStyle w:val="NoSpacing"/>
              <w:jc w:val="both"/>
              <w:rPr>
                <w:rFonts w:cstheme="minorHAnsi"/>
              </w:rPr>
            </w:pPr>
            <w:r w:rsidRPr="00CB562F">
              <w:rPr>
                <w:rFonts w:cstheme="minorHAnsi"/>
              </w:rPr>
              <w:t>0.2438</w:t>
            </w:r>
          </w:p>
          <w:p w:rsidR="007D4488" w:rsidRPr="00CB562F" w:rsidRDefault="007D4488" w:rsidP="004F39E6">
            <w:pPr>
              <w:pStyle w:val="NoSpacing"/>
              <w:jc w:val="both"/>
              <w:rPr>
                <w:rFonts w:cstheme="minorHAnsi"/>
              </w:rPr>
            </w:pPr>
          </w:p>
        </w:tc>
      </w:tr>
    </w:tbl>
    <w:p w:rsidR="007D4488" w:rsidRPr="00CB562F" w:rsidRDefault="007D4488" w:rsidP="007D4488">
      <w:pPr>
        <w:pStyle w:val="NoSpacing"/>
        <w:jc w:val="both"/>
        <w:rPr>
          <w:rFonts w:cstheme="minorHAnsi"/>
          <w:b/>
        </w:rPr>
      </w:pPr>
    </w:p>
    <w:p w:rsidR="007D4488" w:rsidRPr="00CB562F" w:rsidRDefault="007D4488" w:rsidP="007D4488">
      <w:pPr>
        <w:pStyle w:val="NoSpacing"/>
        <w:jc w:val="both"/>
        <w:rPr>
          <w:rFonts w:cstheme="minorHAnsi"/>
          <w:b/>
        </w:rPr>
      </w:pPr>
      <w:r w:rsidRPr="00CB562F">
        <w:rPr>
          <w:rFonts w:cstheme="minorHAnsi"/>
          <w:b/>
        </w:rPr>
        <w:t>5) Comparison of mean changes in pulse rate between male and female</w:t>
      </w:r>
    </w:p>
    <w:tbl>
      <w:tblPr>
        <w:tblW w:w="4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9"/>
        <w:gridCol w:w="926"/>
        <w:gridCol w:w="963"/>
        <w:gridCol w:w="876"/>
      </w:tblGrid>
      <w:tr w:rsidR="007D4488" w:rsidRPr="00CB562F" w:rsidTr="004F39E6">
        <w:trPr>
          <w:trHeight w:val="917"/>
        </w:trPr>
        <w:tc>
          <w:tcPr>
            <w:tcW w:w="1709" w:type="dxa"/>
            <w:vMerge w:val="restart"/>
          </w:tcPr>
          <w:p w:rsidR="007D4488" w:rsidRPr="00CB562F" w:rsidRDefault="007D4488" w:rsidP="004F39E6">
            <w:pPr>
              <w:pStyle w:val="NoSpacing"/>
              <w:rPr>
                <w:rFonts w:cstheme="minorHAnsi"/>
              </w:rPr>
            </w:pPr>
          </w:p>
          <w:p w:rsidR="007D4488" w:rsidRPr="00CB562F" w:rsidRDefault="007D4488" w:rsidP="004F39E6">
            <w:pPr>
              <w:pStyle w:val="NoSpacing"/>
              <w:rPr>
                <w:rFonts w:cstheme="minorHAnsi"/>
              </w:rPr>
            </w:pPr>
            <w:r w:rsidRPr="00CB562F">
              <w:rPr>
                <w:rFonts w:cstheme="minorHAnsi"/>
              </w:rPr>
              <w:t>Period</w:t>
            </w:r>
          </w:p>
        </w:tc>
        <w:tc>
          <w:tcPr>
            <w:tcW w:w="1889" w:type="dxa"/>
            <w:gridSpan w:val="2"/>
          </w:tcPr>
          <w:p w:rsidR="007D4488" w:rsidRPr="00CB562F" w:rsidRDefault="007D4488" w:rsidP="004F39E6">
            <w:pPr>
              <w:pStyle w:val="NoSpacing"/>
              <w:jc w:val="center"/>
              <w:rPr>
                <w:rFonts w:cstheme="minorHAnsi"/>
              </w:rPr>
            </w:pPr>
            <w:r w:rsidRPr="00CB562F">
              <w:rPr>
                <w:rFonts w:cstheme="minorHAnsi"/>
              </w:rPr>
              <w:t>Mean Pulse rate (beats/min)</w:t>
            </w:r>
          </w:p>
          <w:p w:rsidR="007D4488" w:rsidRPr="00CB562F" w:rsidRDefault="007D4488" w:rsidP="004F39E6">
            <w:pPr>
              <w:pStyle w:val="NoSpacing"/>
              <w:jc w:val="center"/>
              <w:rPr>
                <w:rFonts w:cstheme="minorHAnsi"/>
              </w:rPr>
            </w:pPr>
            <w:r w:rsidRPr="00CB562F">
              <w:rPr>
                <w:rFonts w:cstheme="minorHAnsi"/>
              </w:rPr>
              <w:t>(</w:t>
            </w:r>
            <w:r w:rsidRPr="00CB562F">
              <w:rPr>
                <w:rFonts w:cstheme="minorHAnsi"/>
              </w:rPr>
              <w:object w:dxaOrig="260" w:dyaOrig="320">
                <v:shape id="_x0000_i1027" type="#_x0000_t75" style="width:13.4pt;height:15.9pt" o:ole="">
                  <v:imagedata r:id="rId8" o:title=""/>
                </v:shape>
                <o:OLEObject Type="Embed" ProgID="CorelEquation" ShapeID="_x0000_i1027" DrawAspect="Content" ObjectID="_1571480827" r:id="rId11"/>
              </w:object>
            </w:r>
            <w:r w:rsidRPr="00CB562F">
              <w:rPr>
                <w:rFonts w:cstheme="minorHAnsi"/>
              </w:rPr>
              <w:sym w:font="Symbol" w:char="F0B1"/>
            </w:r>
            <w:r w:rsidRPr="00CB562F">
              <w:rPr>
                <w:rFonts w:cstheme="minorHAnsi"/>
              </w:rPr>
              <w:t xml:space="preserve"> SD)</w:t>
            </w:r>
          </w:p>
        </w:tc>
        <w:tc>
          <w:tcPr>
            <w:tcW w:w="876" w:type="dxa"/>
            <w:vMerge w:val="restart"/>
          </w:tcPr>
          <w:p w:rsidR="007D4488" w:rsidRPr="00CB562F" w:rsidRDefault="007D4488" w:rsidP="004F39E6">
            <w:pPr>
              <w:pStyle w:val="NoSpacing"/>
              <w:rPr>
                <w:rFonts w:cstheme="minorHAnsi"/>
              </w:rPr>
            </w:pPr>
          </w:p>
          <w:p w:rsidR="007D4488" w:rsidRPr="00CB562F" w:rsidRDefault="007D4488" w:rsidP="004F39E6">
            <w:pPr>
              <w:pStyle w:val="NoSpacing"/>
              <w:rPr>
                <w:rFonts w:cstheme="minorHAnsi"/>
              </w:rPr>
            </w:pPr>
            <w:r w:rsidRPr="00CB562F">
              <w:rPr>
                <w:rFonts w:cstheme="minorHAnsi"/>
              </w:rPr>
              <w:t>P value</w:t>
            </w:r>
          </w:p>
        </w:tc>
      </w:tr>
      <w:tr w:rsidR="007D4488" w:rsidRPr="00CB562F" w:rsidTr="004F39E6">
        <w:trPr>
          <w:trHeight w:val="530"/>
        </w:trPr>
        <w:tc>
          <w:tcPr>
            <w:tcW w:w="1709" w:type="dxa"/>
            <w:vMerge/>
          </w:tcPr>
          <w:p w:rsidR="007D4488" w:rsidRPr="00CB562F" w:rsidRDefault="007D4488" w:rsidP="004F39E6">
            <w:pPr>
              <w:pStyle w:val="NoSpacing"/>
              <w:rPr>
                <w:rFonts w:cstheme="minorHAnsi"/>
              </w:rPr>
            </w:pPr>
          </w:p>
        </w:tc>
        <w:tc>
          <w:tcPr>
            <w:tcW w:w="926" w:type="dxa"/>
          </w:tcPr>
          <w:p w:rsidR="007D4488" w:rsidRPr="00CB562F" w:rsidRDefault="007D4488" w:rsidP="004F39E6">
            <w:pPr>
              <w:pStyle w:val="NoSpacing"/>
              <w:rPr>
                <w:rFonts w:cstheme="minorHAnsi"/>
              </w:rPr>
            </w:pPr>
            <w:r w:rsidRPr="00CB562F">
              <w:rPr>
                <w:rFonts w:cstheme="minorHAnsi"/>
              </w:rPr>
              <w:t>Male</w:t>
            </w:r>
          </w:p>
          <w:p w:rsidR="007D4488" w:rsidRPr="00CB562F" w:rsidRDefault="007D4488" w:rsidP="004F39E6">
            <w:pPr>
              <w:pStyle w:val="NoSpacing"/>
              <w:rPr>
                <w:rFonts w:cstheme="minorHAnsi"/>
              </w:rPr>
            </w:pPr>
            <w:r w:rsidRPr="00CB562F">
              <w:rPr>
                <w:rFonts w:cstheme="minorHAnsi"/>
              </w:rPr>
              <w:t>(N=64)</w:t>
            </w:r>
          </w:p>
        </w:tc>
        <w:tc>
          <w:tcPr>
            <w:tcW w:w="963" w:type="dxa"/>
          </w:tcPr>
          <w:p w:rsidR="007D4488" w:rsidRPr="00CB562F" w:rsidRDefault="007D4488" w:rsidP="004F39E6">
            <w:pPr>
              <w:pStyle w:val="NoSpacing"/>
              <w:rPr>
                <w:rFonts w:cstheme="minorHAnsi"/>
              </w:rPr>
            </w:pPr>
            <w:r w:rsidRPr="00CB562F">
              <w:rPr>
                <w:rFonts w:cstheme="minorHAnsi"/>
              </w:rPr>
              <w:t>Female</w:t>
            </w:r>
          </w:p>
          <w:p w:rsidR="007D4488" w:rsidRPr="00CB562F" w:rsidRDefault="007D4488" w:rsidP="004F39E6">
            <w:pPr>
              <w:pStyle w:val="NoSpacing"/>
              <w:rPr>
                <w:rFonts w:cstheme="minorHAnsi"/>
              </w:rPr>
            </w:pPr>
            <w:r w:rsidRPr="00CB562F">
              <w:rPr>
                <w:rFonts w:cstheme="minorHAnsi"/>
              </w:rPr>
              <w:t>(N=64)</w:t>
            </w:r>
          </w:p>
        </w:tc>
        <w:tc>
          <w:tcPr>
            <w:tcW w:w="876" w:type="dxa"/>
            <w:vMerge/>
          </w:tcPr>
          <w:p w:rsidR="007D4488" w:rsidRPr="00CB562F" w:rsidRDefault="007D4488" w:rsidP="004F39E6">
            <w:pPr>
              <w:pStyle w:val="NoSpacing"/>
              <w:rPr>
                <w:rFonts w:cstheme="minorHAnsi"/>
              </w:rPr>
            </w:pPr>
          </w:p>
        </w:tc>
      </w:tr>
      <w:tr w:rsidR="007D4488" w:rsidRPr="00CB562F" w:rsidTr="004F39E6">
        <w:trPr>
          <w:trHeight w:val="530"/>
        </w:trPr>
        <w:tc>
          <w:tcPr>
            <w:tcW w:w="1709" w:type="dxa"/>
          </w:tcPr>
          <w:p w:rsidR="007D4488" w:rsidRPr="00CB562F" w:rsidRDefault="007D4488" w:rsidP="004F39E6">
            <w:pPr>
              <w:pStyle w:val="NoSpacing"/>
              <w:rPr>
                <w:rFonts w:cstheme="minorHAnsi"/>
              </w:rPr>
            </w:pPr>
            <w:r w:rsidRPr="00CB562F">
              <w:rPr>
                <w:rFonts w:cstheme="minorHAnsi"/>
              </w:rPr>
              <w:t>Resting</w:t>
            </w:r>
          </w:p>
        </w:tc>
        <w:tc>
          <w:tcPr>
            <w:tcW w:w="926" w:type="dxa"/>
          </w:tcPr>
          <w:p w:rsidR="007D4488" w:rsidRPr="00CB562F" w:rsidRDefault="007D4488" w:rsidP="004F39E6">
            <w:pPr>
              <w:pStyle w:val="NoSpacing"/>
              <w:rPr>
                <w:rFonts w:cstheme="minorHAnsi"/>
              </w:rPr>
            </w:pPr>
            <w:r w:rsidRPr="00CB562F">
              <w:rPr>
                <w:rFonts w:cstheme="minorHAnsi"/>
              </w:rPr>
              <w:t xml:space="preserve">77.59 </w:t>
            </w:r>
            <w:r w:rsidRPr="00CB562F">
              <w:rPr>
                <w:rFonts w:cstheme="minorHAnsi"/>
                <w:u w:val="single"/>
              </w:rPr>
              <w:t>+</w:t>
            </w:r>
            <w:r w:rsidRPr="00CB562F">
              <w:rPr>
                <w:rFonts w:cstheme="minorHAnsi"/>
              </w:rPr>
              <w:t xml:space="preserve"> 6.72</w:t>
            </w:r>
          </w:p>
        </w:tc>
        <w:tc>
          <w:tcPr>
            <w:tcW w:w="963" w:type="dxa"/>
          </w:tcPr>
          <w:p w:rsidR="007D4488" w:rsidRPr="00CB562F" w:rsidRDefault="007D4488" w:rsidP="004F39E6">
            <w:pPr>
              <w:pStyle w:val="NoSpacing"/>
              <w:rPr>
                <w:rFonts w:cstheme="minorHAnsi"/>
              </w:rPr>
            </w:pPr>
            <w:r w:rsidRPr="00CB562F">
              <w:rPr>
                <w:rFonts w:cstheme="minorHAnsi"/>
              </w:rPr>
              <w:t xml:space="preserve">79.19 </w:t>
            </w:r>
            <w:r w:rsidRPr="00CB562F">
              <w:rPr>
                <w:rFonts w:cstheme="minorHAnsi"/>
                <w:u w:val="single"/>
              </w:rPr>
              <w:t>+</w:t>
            </w:r>
            <w:r w:rsidRPr="00CB562F">
              <w:rPr>
                <w:rFonts w:cstheme="minorHAnsi"/>
              </w:rPr>
              <w:t xml:space="preserve"> 8.01</w:t>
            </w:r>
          </w:p>
        </w:tc>
        <w:tc>
          <w:tcPr>
            <w:tcW w:w="876" w:type="dxa"/>
          </w:tcPr>
          <w:p w:rsidR="007D4488" w:rsidRPr="00CB562F" w:rsidRDefault="007D4488" w:rsidP="004F39E6">
            <w:pPr>
              <w:pStyle w:val="NoSpacing"/>
              <w:rPr>
                <w:rFonts w:cstheme="minorHAnsi"/>
              </w:rPr>
            </w:pPr>
            <w:r w:rsidRPr="00CB562F">
              <w:rPr>
                <w:rFonts w:cstheme="minorHAnsi"/>
              </w:rPr>
              <w:t>0.2232</w:t>
            </w:r>
          </w:p>
          <w:p w:rsidR="007D4488" w:rsidRPr="00CB562F" w:rsidRDefault="007D4488" w:rsidP="004F39E6">
            <w:pPr>
              <w:pStyle w:val="NoSpacing"/>
              <w:rPr>
                <w:rFonts w:cstheme="minorHAnsi"/>
              </w:rPr>
            </w:pPr>
            <w:r w:rsidRPr="00CB562F">
              <w:rPr>
                <w:rFonts w:cstheme="minorHAnsi"/>
              </w:rPr>
              <w:t>(NS)</w:t>
            </w:r>
          </w:p>
        </w:tc>
      </w:tr>
      <w:tr w:rsidR="007D4488" w:rsidRPr="00CB562F" w:rsidTr="004F39E6">
        <w:trPr>
          <w:trHeight w:val="512"/>
        </w:trPr>
        <w:tc>
          <w:tcPr>
            <w:tcW w:w="1709" w:type="dxa"/>
          </w:tcPr>
          <w:p w:rsidR="007D4488" w:rsidRPr="00CB562F" w:rsidRDefault="007D4488" w:rsidP="004F39E6">
            <w:pPr>
              <w:pStyle w:val="NoSpacing"/>
              <w:rPr>
                <w:rFonts w:cstheme="minorHAnsi"/>
              </w:rPr>
            </w:pPr>
            <w:r w:rsidRPr="00CB562F">
              <w:rPr>
                <w:rFonts w:cstheme="minorHAnsi"/>
              </w:rPr>
              <w:t>After Ascent</w:t>
            </w:r>
          </w:p>
        </w:tc>
        <w:tc>
          <w:tcPr>
            <w:tcW w:w="926" w:type="dxa"/>
          </w:tcPr>
          <w:p w:rsidR="007D4488" w:rsidRPr="00CB562F" w:rsidRDefault="007D4488" w:rsidP="004F39E6">
            <w:pPr>
              <w:pStyle w:val="NoSpacing"/>
              <w:rPr>
                <w:rFonts w:cstheme="minorHAnsi"/>
              </w:rPr>
            </w:pPr>
            <w:r w:rsidRPr="00CB562F">
              <w:rPr>
                <w:rFonts w:cstheme="minorHAnsi"/>
              </w:rPr>
              <w:t xml:space="preserve">124.50 </w:t>
            </w:r>
            <w:r w:rsidRPr="00CB562F">
              <w:rPr>
                <w:rFonts w:cstheme="minorHAnsi"/>
                <w:u w:val="single"/>
              </w:rPr>
              <w:t>+</w:t>
            </w:r>
            <w:r w:rsidRPr="00CB562F">
              <w:rPr>
                <w:rFonts w:cstheme="minorHAnsi"/>
              </w:rPr>
              <w:t xml:space="preserve"> 12.25</w:t>
            </w:r>
          </w:p>
        </w:tc>
        <w:tc>
          <w:tcPr>
            <w:tcW w:w="963" w:type="dxa"/>
          </w:tcPr>
          <w:p w:rsidR="007D4488" w:rsidRPr="00CB562F" w:rsidRDefault="007D4488" w:rsidP="004F39E6">
            <w:pPr>
              <w:pStyle w:val="NoSpacing"/>
              <w:rPr>
                <w:rFonts w:cstheme="minorHAnsi"/>
              </w:rPr>
            </w:pPr>
            <w:r w:rsidRPr="00CB562F">
              <w:rPr>
                <w:rFonts w:cstheme="minorHAnsi"/>
              </w:rPr>
              <w:t xml:space="preserve">128.66 </w:t>
            </w:r>
            <w:r w:rsidRPr="00CB562F">
              <w:rPr>
                <w:rFonts w:cstheme="minorHAnsi"/>
                <w:u w:val="single"/>
              </w:rPr>
              <w:t>+</w:t>
            </w:r>
            <w:r w:rsidRPr="00CB562F">
              <w:rPr>
                <w:rFonts w:cstheme="minorHAnsi"/>
              </w:rPr>
              <w:t xml:space="preserve"> 10.92</w:t>
            </w:r>
          </w:p>
        </w:tc>
        <w:tc>
          <w:tcPr>
            <w:tcW w:w="876" w:type="dxa"/>
          </w:tcPr>
          <w:p w:rsidR="007D4488" w:rsidRPr="00CB562F" w:rsidRDefault="007D4488" w:rsidP="004F39E6">
            <w:pPr>
              <w:pStyle w:val="NoSpacing"/>
              <w:rPr>
                <w:rFonts w:cstheme="minorHAnsi"/>
              </w:rPr>
            </w:pPr>
            <w:r w:rsidRPr="00CB562F">
              <w:rPr>
                <w:rFonts w:cstheme="minorHAnsi"/>
              </w:rPr>
              <w:t>-</w:t>
            </w:r>
          </w:p>
        </w:tc>
      </w:tr>
      <w:tr w:rsidR="007D4488" w:rsidRPr="00CB562F" w:rsidTr="004F39E6">
        <w:trPr>
          <w:trHeight w:val="602"/>
        </w:trPr>
        <w:tc>
          <w:tcPr>
            <w:tcW w:w="1709" w:type="dxa"/>
          </w:tcPr>
          <w:p w:rsidR="007D4488" w:rsidRPr="00CB562F" w:rsidRDefault="007D4488" w:rsidP="004F39E6">
            <w:pPr>
              <w:pStyle w:val="NoSpacing"/>
              <w:rPr>
                <w:rFonts w:cstheme="minorHAnsi"/>
              </w:rPr>
            </w:pPr>
            <w:r w:rsidRPr="00CB562F">
              <w:rPr>
                <w:rFonts w:cstheme="minorHAnsi"/>
              </w:rPr>
              <w:t>After descent</w:t>
            </w:r>
          </w:p>
        </w:tc>
        <w:tc>
          <w:tcPr>
            <w:tcW w:w="926" w:type="dxa"/>
          </w:tcPr>
          <w:p w:rsidR="007D4488" w:rsidRPr="00CB562F" w:rsidRDefault="007D4488" w:rsidP="004F39E6">
            <w:pPr>
              <w:pStyle w:val="NoSpacing"/>
              <w:rPr>
                <w:rFonts w:cstheme="minorHAnsi"/>
              </w:rPr>
            </w:pPr>
            <w:r w:rsidRPr="00CB562F">
              <w:rPr>
                <w:rFonts w:cstheme="minorHAnsi"/>
              </w:rPr>
              <w:t xml:space="preserve">101.78 </w:t>
            </w:r>
            <w:r w:rsidRPr="00CB562F">
              <w:rPr>
                <w:rFonts w:cstheme="minorHAnsi"/>
                <w:u w:val="single"/>
              </w:rPr>
              <w:t>+</w:t>
            </w:r>
            <w:r w:rsidRPr="00CB562F">
              <w:rPr>
                <w:rFonts w:cstheme="minorHAnsi"/>
              </w:rPr>
              <w:t xml:space="preserve"> 9.40</w:t>
            </w:r>
          </w:p>
        </w:tc>
        <w:tc>
          <w:tcPr>
            <w:tcW w:w="963" w:type="dxa"/>
          </w:tcPr>
          <w:p w:rsidR="007D4488" w:rsidRPr="00CB562F" w:rsidRDefault="007D4488" w:rsidP="004F39E6">
            <w:pPr>
              <w:pStyle w:val="NoSpacing"/>
              <w:rPr>
                <w:rFonts w:cstheme="minorHAnsi"/>
              </w:rPr>
            </w:pPr>
            <w:r w:rsidRPr="00CB562F">
              <w:rPr>
                <w:rFonts w:cstheme="minorHAnsi"/>
              </w:rPr>
              <w:t xml:space="preserve">105.47 </w:t>
            </w:r>
            <w:r w:rsidRPr="00CB562F">
              <w:rPr>
                <w:rFonts w:cstheme="minorHAnsi"/>
                <w:u w:val="single"/>
              </w:rPr>
              <w:t>+</w:t>
            </w:r>
            <w:r w:rsidRPr="00CB562F">
              <w:rPr>
                <w:rFonts w:cstheme="minorHAnsi"/>
              </w:rPr>
              <w:t xml:space="preserve"> 8.37</w:t>
            </w:r>
          </w:p>
        </w:tc>
        <w:tc>
          <w:tcPr>
            <w:tcW w:w="876" w:type="dxa"/>
          </w:tcPr>
          <w:p w:rsidR="007D4488" w:rsidRPr="00CB562F" w:rsidRDefault="007D4488" w:rsidP="004F39E6">
            <w:pPr>
              <w:pStyle w:val="NoSpacing"/>
              <w:rPr>
                <w:rFonts w:cstheme="minorHAnsi"/>
              </w:rPr>
            </w:pPr>
            <w:r w:rsidRPr="00CB562F">
              <w:rPr>
                <w:rFonts w:cstheme="minorHAnsi"/>
              </w:rPr>
              <w:t>-</w:t>
            </w:r>
          </w:p>
        </w:tc>
      </w:tr>
      <w:tr w:rsidR="007D4488" w:rsidRPr="00CB562F" w:rsidTr="004F39E6">
        <w:trPr>
          <w:trHeight w:val="1340"/>
        </w:trPr>
        <w:tc>
          <w:tcPr>
            <w:tcW w:w="1709" w:type="dxa"/>
          </w:tcPr>
          <w:p w:rsidR="007D4488" w:rsidRPr="00CB562F" w:rsidRDefault="007D4488" w:rsidP="004F39E6">
            <w:pPr>
              <w:pStyle w:val="NoSpacing"/>
              <w:rPr>
                <w:rFonts w:cstheme="minorHAnsi"/>
              </w:rPr>
            </w:pPr>
            <w:r w:rsidRPr="00CB562F">
              <w:rPr>
                <w:rFonts w:cstheme="minorHAnsi"/>
              </w:rPr>
              <w:t>Mean change(Resting - Ascent)</w:t>
            </w:r>
          </w:p>
          <w:p w:rsidR="007D4488" w:rsidRPr="00CB562F" w:rsidRDefault="007D4488" w:rsidP="004F39E6">
            <w:pPr>
              <w:pStyle w:val="NoSpacing"/>
              <w:rPr>
                <w:rFonts w:cstheme="minorHAnsi"/>
              </w:rPr>
            </w:pPr>
            <w:r w:rsidRPr="00CB562F">
              <w:rPr>
                <w:rFonts w:cstheme="minorHAnsi"/>
              </w:rPr>
              <w:t xml:space="preserve"> (Resting - Descent)</w:t>
            </w:r>
          </w:p>
          <w:p w:rsidR="007D4488" w:rsidRPr="00CB562F" w:rsidRDefault="007D4488" w:rsidP="004F39E6">
            <w:pPr>
              <w:pStyle w:val="NoSpacing"/>
              <w:rPr>
                <w:rFonts w:cstheme="minorHAnsi"/>
              </w:rPr>
            </w:pPr>
          </w:p>
        </w:tc>
        <w:tc>
          <w:tcPr>
            <w:tcW w:w="926" w:type="dxa"/>
          </w:tcPr>
          <w:p w:rsidR="007D4488" w:rsidRPr="00CB562F" w:rsidRDefault="007D4488" w:rsidP="004F39E6">
            <w:pPr>
              <w:pStyle w:val="NoSpacing"/>
              <w:rPr>
                <w:rFonts w:cstheme="minorHAnsi"/>
              </w:rPr>
            </w:pPr>
            <w:r w:rsidRPr="00CB562F">
              <w:rPr>
                <w:rFonts w:cstheme="minorHAnsi"/>
              </w:rPr>
              <w:t xml:space="preserve">46.91 </w:t>
            </w:r>
            <w:r w:rsidRPr="00CB562F">
              <w:rPr>
                <w:rFonts w:cstheme="minorHAnsi"/>
                <w:u w:val="single"/>
              </w:rPr>
              <w:t>+</w:t>
            </w:r>
            <w:r w:rsidRPr="00CB562F">
              <w:rPr>
                <w:rFonts w:cstheme="minorHAnsi"/>
              </w:rPr>
              <w:t xml:space="preserve"> 12.76</w:t>
            </w:r>
          </w:p>
          <w:p w:rsidR="007D4488" w:rsidRPr="00CB562F" w:rsidRDefault="007D4488" w:rsidP="004F39E6">
            <w:pPr>
              <w:pStyle w:val="NoSpacing"/>
              <w:rPr>
                <w:rFonts w:cstheme="minorHAnsi"/>
              </w:rPr>
            </w:pPr>
            <w:r w:rsidRPr="00CB562F">
              <w:rPr>
                <w:rFonts w:cstheme="minorHAnsi"/>
              </w:rPr>
              <w:t xml:space="preserve">24.19 </w:t>
            </w:r>
            <w:r w:rsidRPr="00CB562F">
              <w:rPr>
                <w:rFonts w:cstheme="minorHAnsi"/>
                <w:u w:val="single"/>
              </w:rPr>
              <w:t>+</w:t>
            </w:r>
            <w:r w:rsidRPr="00CB562F">
              <w:rPr>
                <w:rFonts w:cstheme="minorHAnsi"/>
              </w:rPr>
              <w:t xml:space="preserve"> 10.10</w:t>
            </w:r>
          </w:p>
        </w:tc>
        <w:tc>
          <w:tcPr>
            <w:tcW w:w="963" w:type="dxa"/>
          </w:tcPr>
          <w:p w:rsidR="007D4488" w:rsidRPr="00CB562F" w:rsidRDefault="007D4488" w:rsidP="004F39E6">
            <w:pPr>
              <w:pStyle w:val="NoSpacing"/>
              <w:rPr>
                <w:rFonts w:cstheme="minorHAnsi"/>
              </w:rPr>
            </w:pPr>
            <w:r w:rsidRPr="00CB562F">
              <w:rPr>
                <w:rFonts w:cstheme="minorHAnsi"/>
              </w:rPr>
              <w:t>49.47</w:t>
            </w:r>
            <w:r w:rsidRPr="00CB562F">
              <w:rPr>
                <w:rFonts w:cstheme="minorHAnsi"/>
                <w:u w:val="single"/>
              </w:rPr>
              <w:t>+</w:t>
            </w:r>
            <w:r w:rsidRPr="00CB562F">
              <w:rPr>
                <w:rFonts w:cstheme="minorHAnsi"/>
              </w:rPr>
              <w:t xml:space="preserve"> 11.40</w:t>
            </w:r>
          </w:p>
          <w:p w:rsidR="007D4488" w:rsidRPr="00CB562F" w:rsidRDefault="007D4488" w:rsidP="004F39E6">
            <w:pPr>
              <w:pStyle w:val="NoSpacing"/>
              <w:rPr>
                <w:rFonts w:cstheme="minorHAnsi"/>
              </w:rPr>
            </w:pPr>
            <w:r w:rsidRPr="00CB562F">
              <w:rPr>
                <w:rFonts w:cstheme="minorHAnsi"/>
              </w:rPr>
              <w:t xml:space="preserve">    26.28</w:t>
            </w:r>
            <w:r w:rsidRPr="00CB562F">
              <w:rPr>
                <w:rFonts w:cstheme="minorHAnsi"/>
                <w:u w:val="single"/>
              </w:rPr>
              <w:t>+</w:t>
            </w:r>
            <w:r w:rsidRPr="00CB562F">
              <w:rPr>
                <w:rFonts w:cstheme="minorHAnsi"/>
              </w:rPr>
              <w:t xml:space="preserve"> 8.45</w:t>
            </w:r>
          </w:p>
        </w:tc>
        <w:tc>
          <w:tcPr>
            <w:tcW w:w="876" w:type="dxa"/>
          </w:tcPr>
          <w:p w:rsidR="007D4488" w:rsidRPr="00CB562F" w:rsidRDefault="007D4488" w:rsidP="004F39E6">
            <w:pPr>
              <w:pStyle w:val="NoSpacing"/>
              <w:rPr>
                <w:rFonts w:cstheme="minorHAnsi"/>
              </w:rPr>
            </w:pPr>
            <w:r w:rsidRPr="00CB562F">
              <w:rPr>
                <w:rFonts w:cstheme="minorHAnsi"/>
              </w:rPr>
              <w:t>0.2335</w:t>
            </w:r>
          </w:p>
          <w:p w:rsidR="007D4488" w:rsidRPr="00CB562F" w:rsidRDefault="007D4488" w:rsidP="004F39E6">
            <w:pPr>
              <w:pStyle w:val="NoSpacing"/>
              <w:rPr>
                <w:rFonts w:cstheme="minorHAnsi"/>
              </w:rPr>
            </w:pPr>
            <w:r w:rsidRPr="00CB562F">
              <w:rPr>
                <w:rFonts w:cstheme="minorHAnsi"/>
              </w:rPr>
              <w:t>(NS)</w:t>
            </w:r>
          </w:p>
          <w:p w:rsidR="007D4488" w:rsidRPr="00CB562F" w:rsidRDefault="007D4488" w:rsidP="004F39E6">
            <w:pPr>
              <w:pStyle w:val="NoSpacing"/>
              <w:rPr>
                <w:rFonts w:cstheme="minorHAnsi"/>
              </w:rPr>
            </w:pPr>
            <w:r w:rsidRPr="00CB562F">
              <w:rPr>
                <w:rFonts w:cstheme="minorHAnsi"/>
              </w:rPr>
              <w:t>0.2064</w:t>
            </w:r>
          </w:p>
          <w:p w:rsidR="007D4488" w:rsidRPr="00CB562F" w:rsidRDefault="007D4488" w:rsidP="004F39E6">
            <w:pPr>
              <w:pStyle w:val="NoSpacing"/>
              <w:rPr>
                <w:rFonts w:cstheme="minorHAnsi"/>
              </w:rPr>
            </w:pPr>
            <w:r w:rsidRPr="00CB562F">
              <w:rPr>
                <w:rFonts w:cstheme="minorHAnsi"/>
              </w:rPr>
              <w:t>(NS)</w:t>
            </w:r>
          </w:p>
        </w:tc>
      </w:tr>
    </w:tbl>
    <w:p w:rsidR="007D4488" w:rsidRPr="00CB562F" w:rsidRDefault="007D4488" w:rsidP="007D4488">
      <w:pPr>
        <w:spacing w:after="0" w:line="240" w:lineRule="auto"/>
        <w:ind w:right="-360"/>
        <w:jc w:val="both"/>
        <w:rPr>
          <w:rFonts w:cstheme="minorHAnsi"/>
        </w:rPr>
      </w:pPr>
    </w:p>
    <w:p w:rsidR="007D4488" w:rsidRPr="00CB562F" w:rsidRDefault="007D4488" w:rsidP="007D4488">
      <w:pPr>
        <w:spacing w:after="0" w:line="240" w:lineRule="auto"/>
        <w:ind w:right="-360"/>
        <w:jc w:val="both"/>
        <w:rPr>
          <w:rFonts w:cstheme="minorHAnsi"/>
        </w:rPr>
      </w:pPr>
      <w:r w:rsidRPr="00CB562F">
        <w:rPr>
          <w:rFonts w:cstheme="minorHAnsi"/>
          <w:b/>
        </w:rPr>
        <w:t>6) Comparison of mean changes in pulse rate after ascent and descent</w:t>
      </w:r>
      <w:r w:rsidRPr="00CB562F">
        <w:rPr>
          <w:rFonts w:cstheme="minorHAnsi"/>
        </w:rPr>
        <w:t xml:space="preserve">: In the above table, mean change in pulse rate was </w:t>
      </w:r>
      <w:r w:rsidRPr="00CB562F">
        <w:rPr>
          <w:rFonts w:cstheme="minorHAnsi"/>
          <w:b/>
        </w:rPr>
        <w:t>46.91</w:t>
      </w:r>
      <w:r w:rsidRPr="00CB562F">
        <w:rPr>
          <w:rFonts w:cstheme="minorHAnsi"/>
        </w:rPr>
        <w:t xml:space="preserve"> after ascent, which was significantly more as compared to </w:t>
      </w:r>
      <w:r w:rsidRPr="00CB562F">
        <w:rPr>
          <w:rFonts w:cstheme="minorHAnsi"/>
          <w:b/>
        </w:rPr>
        <w:t>24.19</w:t>
      </w:r>
      <w:r w:rsidRPr="00CB562F">
        <w:rPr>
          <w:rFonts w:cstheme="minorHAnsi"/>
        </w:rPr>
        <w:t xml:space="preserve"> after descent among male group.</w:t>
      </w:r>
    </w:p>
    <w:p w:rsidR="007D4488" w:rsidRPr="00CB562F" w:rsidRDefault="007D4488" w:rsidP="007D4488">
      <w:pPr>
        <w:spacing w:after="0" w:line="240" w:lineRule="auto"/>
        <w:ind w:right="-360"/>
        <w:jc w:val="both"/>
        <w:rPr>
          <w:rFonts w:cstheme="minorHAnsi"/>
        </w:rPr>
      </w:pPr>
    </w:p>
    <w:p w:rsidR="007D4488" w:rsidRPr="00CB562F" w:rsidRDefault="007D4488" w:rsidP="007D4488">
      <w:pPr>
        <w:spacing w:after="0" w:line="240" w:lineRule="auto"/>
        <w:ind w:right="-360"/>
        <w:jc w:val="both"/>
        <w:rPr>
          <w:rFonts w:cstheme="minorHAnsi"/>
        </w:rPr>
      </w:pPr>
      <w:r w:rsidRPr="00CB562F">
        <w:rPr>
          <w:rFonts w:cstheme="minorHAnsi"/>
        </w:rPr>
        <w:lastRenderedPageBreak/>
        <w:t xml:space="preserve">Mean change in pulse rate among female was </w:t>
      </w:r>
      <w:r w:rsidRPr="00CB562F">
        <w:rPr>
          <w:rFonts w:cstheme="minorHAnsi"/>
          <w:b/>
        </w:rPr>
        <w:t>49.47</w:t>
      </w:r>
      <w:r w:rsidRPr="00CB562F">
        <w:rPr>
          <w:rFonts w:cstheme="minorHAnsi"/>
        </w:rPr>
        <w:t xml:space="preserve"> after ascent, which was significantly more as compared to </w:t>
      </w:r>
      <w:r w:rsidRPr="00CB562F">
        <w:rPr>
          <w:rFonts w:cstheme="minorHAnsi"/>
          <w:b/>
        </w:rPr>
        <w:t>26.28</w:t>
      </w:r>
      <w:r w:rsidRPr="00CB562F">
        <w:rPr>
          <w:rFonts w:cstheme="minorHAnsi"/>
        </w:rPr>
        <w:t xml:space="preserve"> after decent.</w:t>
      </w:r>
    </w:p>
    <w:p w:rsidR="007D4488" w:rsidRPr="00CB562F" w:rsidRDefault="007D4488" w:rsidP="007D4488">
      <w:pPr>
        <w:pStyle w:val="NoSpacing"/>
        <w:jc w:val="both"/>
        <w:rPr>
          <w:rFonts w:cstheme="minorHAnsi"/>
        </w:rPr>
      </w:pPr>
    </w:p>
    <w:p w:rsidR="007D4488" w:rsidRPr="00CB562F" w:rsidRDefault="007D4488" w:rsidP="007D4488">
      <w:pPr>
        <w:spacing w:after="0" w:line="240" w:lineRule="auto"/>
        <w:ind w:right="-360"/>
        <w:jc w:val="both"/>
        <w:rPr>
          <w:rFonts w:cstheme="minorHAnsi"/>
          <w:b/>
        </w:rPr>
      </w:pPr>
      <w:r w:rsidRPr="00CB562F">
        <w:rPr>
          <w:rFonts w:cstheme="minorHAnsi"/>
          <w:b/>
        </w:rPr>
        <w:t>7) Comparison of mean recovery time for systolic blood pressure between ascent and descent</w:t>
      </w:r>
    </w:p>
    <w:p w:rsidR="007D4488" w:rsidRPr="00CB562F" w:rsidRDefault="007D4488" w:rsidP="007D4488">
      <w:pPr>
        <w:pStyle w:val="NoSpacing"/>
        <w:jc w:val="both"/>
        <w:rPr>
          <w:rFonts w:cstheme="minorHAnsi"/>
        </w:rPr>
      </w:pPr>
      <w:r w:rsidRPr="00CB562F">
        <w:rPr>
          <w:rFonts w:cstheme="minorHAnsi"/>
          <w:noProof/>
          <w:lang w:bidi="ar-SA"/>
        </w:rPr>
        <w:drawing>
          <wp:inline distT="0" distB="0" distL="0" distR="0">
            <wp:extent cx="2819400" cy="2390775"/>
            <wp:effectExtent l="19050" t="0" r="0" b="0"/>
            <wp:docPr id="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819400" cy="2390775"/>
                    </a:xfrm>
                    <a:prstGeom prst="rect">
                      <a:avLst/>
                    </a:prstGeom>
                    <a:noFill/>
                    <a:ln w="9525">
                      <a:noFill/>
                      <a:miter lim="800000"/>
                      <a:headEnd/>
                      <a:tailEnd/>
                    </a:ln>
                  </pic:spPr>
                </pic:pic>
              </a:graphicData>
            </a:graphic>
          </wp:inline>
        </w:drawing>
      </w:r>
    </w:p>
    <w:p w:rsidR="007D4488" w:rsidRPr="00CB562F" w:rsidRDefault="007D4488" w:rsidP="007D4488">
      <w:pPr>
        <w:pStyle w:val="NoSpacing"/>
        <w:jc w:val="both"/>
        <w:rPr>
          <w:rFonts w:cstheme="minorHAnsi"/>
        </w:rPr>
      </w:pPr>
    </w:p>
    <w:p w:rsidR="007D4488" w:rsidRPr="00CB562F" w:rsidRDefault="007D4488" w:rsidP="007D4488">
      <w:pPr>
        <w:pStyle w:val="NoSpacing"/>
        <w:jc w:val="both"/>
        <w:rPr>
          <w:rFonts w:cstheme="minorHAnsi"/>
        </w:rPr>
      </w:pPr>
    </w:p>
    <w:p w:rsidR="007D4488" w:rsidRPr="00CB562F" w:rsidRDefault="007D4488" w:rsidP="007D4488">
      <w:pPr>
        <w:pStyle w:val="NoSpacing"/>
        <w:jc w:val="both"/>
        <w:rPr>
          <w:rFonts w:cstheme="minorHAnsi"/>
          <w:b/>
        </w:rPr>
      </w:pPr>
      <w:r w:rsidRPr="00CB562F">
        <w:rPr>
          <w:rFonts w:cstheme="minorHAnsi"/>
          <w:b/>
        </w:rPr>
        <w:t xml:space="preserve">8) Comparison of mean recovery time for pulse rate between ascent and descent </w:t>
      </w:r>
    </w:p>
    <w:p w:rsidR="007D4488" w:rsidRPr="00CB562F" w:rsidRDefault="007D4488" w:rsidP="007D4488">
      <w:pPr>
        <w:pStyle w:val="NoSpacing"/>
        <w:jc w:val="both"/>
        <w:rPr>
          <w:rFonts w:cstheme="minorHAnsi"/>
        </w:rPr>
      </w:pPr>
      <w:r w:rsidRPr="00CB562F">
        <w:rPr>
          <w:rFonts w:cstheme="minorHAnsi"/>
          <w:noProof/>
          <w:lang w:bidi="ar-SA"/>
        </w:rPr>
        <w:drawing>
          <wp:inline distT="0" distB="0" distL="0" distR="0">
            <wp:extent cx="2908300" cy="2578100"/>
            <wp:effectExtent l="19050" t="0" r="6350" b="0"/>
            <wp:docPr id="67"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srcRect/>
                    <a:stretch>
                      <a:fillRect/>
                    </a:stretch>
                  </pic:blipFill>
                  <pic:spPr bwMode="auto">
                    <a:xfrm>
                      <a:off x="0" y="0"/>
                      <a:ext cx="2908300" cy="2578100"/>
                    </a:xfrm>
                    <a:prstGeom prst="rect">
                      <a:avLst/>
                    </a:prstGeom>
                    <a:noFill/>
                    <a:ln w="9525">
                      <a:noFill/>
                      <a:miter lim="800000"/>
                      <a:headEnd/>
                      <a:tailEnd/>
                    </a:ln>
                  </pic:spPr>
                </pic:pic>
              </a:graphicData>
            </a:graphic>
          </wp:inline>
        </w:drawing>
      </w:r>
    </w:p>
    <w:p w:rsidR="007D4488" w:rsidRPr="00CB562F" w:rsidRDefault="007D4488" w:rsidP="007D4488">
      <w:pPr>
        <w:spacing w:after="0" w:line="240" w:lineRule="auto"/>
        <w:jc w:val="both"/>
        <w:rPr>
          <w:rFonts w:cstheme="minorHAnsi"/>
        </w:rPr>
      </w:pPr>
      <w:r w:rsidRPr="00CB562F">
        <w:rPr>
          <w:rFonts w:cstheme="minorHAnsi"/>
        </w:rPr>
        <w:t>Mean changes in systolic blood pressure and pulse rate were significantly more (p&lt;0.05) after ascent as compared to descent in both groups. Mean diastolic blood pressure changes were not significant after ascent and descent. Mean recovery time for blood pressure and pulse rate was significantly more (p&lt;0.05) after ascent as compared to descent in both groups, gender difference not significant. After ascent and descent, significant rise in mean systolic blood pressure was found more in males as compared to females but a non significant rise in mean pulse rate was found in females compared to males.</w:t>
      </w:r>
    </w:p>
    <w:p w:rsidR="007D4488" w:rsidRPr="00CB562F" w:rsidRDefault="007D4488" w:rsidP="007D4488">
      <w:pPr>
        <w:spacing w:after="0" w:line="240" w:lineRule="auto"/>
        <w:jc w:val="both"/>
        <w:rPr>
          <w:rFonts w:cstheme="minorHAnsi"/>
          <w:b/>
        </w:rPr>
      </w:pPr>
    </w:p>
    <w:p w:rsidR="007D4488" w:rsidRPr="00CB562F" w:rsidRDefault="007D4488" w:rsidP="007D4488">
      <w:pPr>
        <w:spacing w:after="0" w:line="240" w:lineRule="auto"/>
        <w:jc w:val="both"/>
        <w:rPr>
          <w:rFonts w:cstheme="minorHAnsi"/>
        </w:rPr>
      </w:pPr>
      <w:r w:rsidRPr="00CB562F">
        <w:rPr>
          <w:rFonts w:cstheme="minorHAnsi"/>
          <w:b/>
        </w:rPr>
        <w:t xml:space="preserve">Discussion: </w:t>
      </w:r>
      <w:r w:rsidRPr="00CB562F">
        <w:rPr>
          <w:rFonts w:cstheme="minorHAnsi"/>
        </w:rPr>
        <w:t>In present study we got results that after staircase ascent and descent exercise there is significant increase in systolic blood pressure, pulse rate and diastolic blood pressure changes are not significant. As exercising muscles required more blood flow to fulfil requirements so there is increase in stroke volume in relation to this there is increase in systolic blood pressure. Diastolic blood pressure remains somewhat constant due to peripheral vasodilatation which facilitates blood flow to the working muscles also increases availability of oxygen and nutrients. Increase in heart rate first due to parasympathetic withdrawal further due to increase in sympathetic activity.</w:t>
      </w:r>
    </w:p>
    <w:p w:rsidR="007D4488" w:rsidRPr="00CB562F" w:rsidRDefault="007D4488" w:rsidP="007D4488">
      <w:pPr>
        <w:spacing w:after="0" w:line="240" w:lineRule="auto"/>
        <w:jc w:val="both"/>
        <w:rPr>
          <w:rFonts w:cstheme="minorHAnsi"/>
        </w:rPr>
      </w:pPr>
    </w:p>
    <w:p w:rsidR="007D4488" w:rsidRPr="00CB562F" w:rsidRDefault="007D4488" w:rsidP="007D4488">
      <w:pPr>
        <w:spacing w:after="0" w:line="240" w:lineRule="auto"/>
        <w:jc w:val="both"/>
        <w:rPr>
          <w:rFonts w:cstheme="minorHAnsi"/>
        </w:rPr>
      </w:pPr>
      <w:r w:rsidRPr="00CB562F">
        <w:rPr>
          <w:rFonts w:cstheme="minorHAnsi"/>
        </w:rPr>
        <w:t>In present study resting blood pressure more in males compare to females and pulse rate more in females also changes after exercise are same i.e. systolic blood pressure more in males and pulse rate more in females. Females have a low stroke volume and higher heart rate than males during submaximal exercise when exercise is performed at the same absolute workload. The higher heart rate more than compensates for the lower stroke volume in females resulting in higher cardiac output seen at the same absolute workload</w:t>
      </w:r>
      <w:r w:rsidRPr="00CB562F">
        <w:rPr>
          <w:rFonts w:cstheme="minorHAnsi"/>
          <w:vertAlign w:val="superscript"/>
        </w:rPr>
        <w:t xml:space="preserve">10,11,12,13,14 </w:t>
      </w:r>
      <w:r w:rsidRPr="00CB562F">
        <w:rPr>
          <w:rFonts w:cstheme="minorHAnsi"/>
        </w:rPr>
        <w:t>.</w:t>
      </w:r>
    </w:p>
    <w:p w:rsidR="007D4488" w:rsidRPr="00CB562F" w:rsidRDefault="007D4488" w:rsidP="007D4488">
      <w:pPr>
        <w:spacing w:after="0" w:line="240" w:lineRule="auto"/>
        <w:jc w:val="both"/>
        <w:rPr>
          <w:rFonts w:cstheme="minorHAnsi"/>
        </w:rPr>
      </w:pPr>
    </w:p>
    <w:p w:rsidR="007D4488" w:rsidRPr="00CB562F" w:rsidRDefault="007D4488" w:rsidP="007D4488">
      <w:pPr>
        <w:spacing w:after="0" w:line="240" w:lineRule="auto"/>
        <w:jc w:val="both"/>
        <w:rPr>
          <w:rFonts w:cstheme="minorHAnsi"/>
        </w:rPr>
      </w:pPr>
      <w:r w:rsidRPr="00CB562F">
        <w:rPr>
          <w:rFonts w:cstheme="minorHAnsi"/>
        </w:rPr>
        <w:t>In present study changes in systolic blood pressure and pulse rate are significantly more after ascent compared to descent. Gravitational force increasingly assists with the work of performing the activity in descent of staircase, thus reducing physiological work required of the body. Downhill walking or staircase descent is an activity with the ability to enhance physical movement without placing undue cardiovascular stress on an individual. In other words, an individual can walk at an faster speed on an negative slope i. e. staircase descent than on the level or uphill and still have lower cardiovascular response</w:t>
      </w:r>
      <w:r w:rsidRPr="00CB562F">
        <w:rPr>
          <w:rFonts w:cstheme="minorHAnsi"/>
          <w:vertAlign w:val="superscript"/>
        </w:rPr>
        <w:t>15.</w:t>
      </w:r>
    </w:p>
    <w:p w:rsidR="007D4488" w:rsidRPr="00CB562F" w:rsidRDefault="007D4488" w:rsidP="007D4488">
      <w:pPr>
        <w:spacing w:after="0" w:line="240" w:lineRule="auto"/>
        <w:jc w:val="both"/>
        <w:rPr>
          <w:rFonts w:cstheme="minorHAnsi"/>
        </w:rPr>
      </w:pPr>
    </w:p>
    <w:p w:rsidR="007D4488" w:rsidRPr="00CB562F" w:rsidRDefault="007D4488" w:rsidP="007D4488">
      <w:pPr>
        <w:spacing w:after="0" w:line="240" w:lineRule="auto"/>
        <w:jc w:val="both"/>
        <w:rPr>
          <w:rFonts w:cstheme="minorHAnsi"/>
        </w:rPr>
      </w:pPr>
      <w:r w:rsidRPr="00CB562F">
        <w:rPr>
          <w:rFonts w:cstheme="minorHAnsi"/>
          <w:b/>
        </w:rPr>
        <w:t xml:space="preserve">Conclusion:  </w:t>
      </w:r>
      <w:r w:rsidRPr="00CB562F">
        <w:rPr>
          <w:rFonts w:cstheme="minorHAnsi"/>
        </w:rPr>
        <w:softHyphen/>
      </w:r>
      <w:r w:rsidRPr="00CB562F">
        <w:rPr>
          <w:rFonts w:cstheme="minorHAnsi"/>
        </w:rPr>
        <w:softHyphen/>
        <w:t xml:space="preserve">Staircase ascent and descent both have significant changes on the cardiovascular system. As staircase descent is less stressful to the cardiovascular system compared to ascent, the former can be used as an activity that may be beneficial for individuals in the population who were previously sedentary and can be applied at the beginning stages of an exercise training program. Incorporating staircase descent into </w:t>
      </w:r>
      <w:r w:rsidRPr="00CB562F">
        <w:rPr>
          <w:rFonts w:cstheme="minorHAnsi"/>
        </w:rPr>
        <w:lastRenderedPageBreak/>
        <w:t>exercise programs might be a safe alternative form of exercise for younger and older individuals.</w:t>
      </w:r>
    </w:p>
    <w:p w:rsidR="007D4488" w:rsidRPr="00CB562F" w:rsidRDefault="007D4488" w:rsidP="007D4488">
      <w:pPr>
        <w:spacing w:after="0" w:line="240" w:lineRule="auto"/>
        <w:jc w:val="both"/>
        <w:rPr>
          <w:rFonts w:cstheme="minorHAnsi"/>
          <w:b/>
        </w:rPr>
      </w:pPr>
    </w:p>
    <w:p w:rsidR="007D4488" w:rsidRPr="00CB562F" w:rsidRDefault="007D4488" w:rsidP="007D4488">
      <w:pPr>
        <w:spacing w:after="0" w:line="240" w:lineRule="auto"/>
        <w:jc w:val="both"/>
        <w:rPr>
          <w:rFonts w:cstheme="minorHAnsi"/>
          <w:b/>
        </w:rPr>
      </w:pPr>
      <w:r w:rsidRPr="00CB562F">
        <w:rPr>
          <w:rFonts w:cstheme="minorHAnsi"/>
          <w:b/>
        </w:rPr>
        <w:t>References:</w:t>
      </w:r>
    </w:p>
    <w:p w:rsidR="007D4488" w:rsidRPr="00CB562F" w:rsidRDefault="007D4488" w:rsidP="007D4488">
      <w:pPr>
        <w:pStyle w:val="ListParagraph"/>
        <w:numPr>
          <w:ilvl w:val="0"/>
          <w:numId w:val="52"/>
        </w:numPr>
        <w:spacing w:after="0" w:line="240" w:lineRule="auto"/>
        <w:ind w:left="360"/>
        <w:jc w:val="both"/>
        <w:rPr>
          <w:rFonts w:cstheme="minorHAnsi"/>
        </w:rPr>
      </w:pPr>
      <w:r w:rsidRPr="00CB562F">
        <w:rPr>
          <w:rFonts w:cstheme="minorHAnsi"/>
        </w:rPr>
        <w:t xml:space="preserve">Shephard RJ. How much physical activity is needed for good health? </w:t>
      </w:r>
      <w:r w:rsidRPr="00CB562F">
        <w:rPr>
          <w:rFonts w:cstheme="minorHAnsi"/>
          <w:iCs/>
        </w:rPr>
        <w:t>International Journal of Sports Medicine</w:t>
      </w:r>
      <w:r w:rsidRPr="00CB562F">
        <w:rPr>
          <w:rFonts w:cstheme="minorHAnsi"/>
        </w:rPr>
        <w:t xml:space="preserve"> 1999;</w:t>
      </w:r>
      <w:r w:rsidRPr="00CB562F">
        <w:rPr>
          <w:rFonts w:cstheme="minorHAnsi"/>
          <w:iCs/>
        </w:rPr>
        <w:t xml:space="preserve"> </w:t>
      </w:r>
      <w:r w:rsidRPr="00CB562F">
        <w:rPr>
          <w:rFonts w:cstheme="minorHAnsi"/>
          <w:bCs/>
        </w:rPr>
        <w:t xml:space="preserve">20: </w:t>
      </w:r>
      <w:r w:rsidRPr="00CB562F">
        <w:rPr>
          <w:rFonts w:cstheme="minorHAnsi"/>
        </w:rPr>
        <w:t>23-27.</w:t>
      </w:r>
    </w:p>
    <w:p w:rsidR="007D4488" w:rsidRPr="00CB562F" w:rsidRDefault="007D4488" w:rsidP="007D4488">
      <w:pPr>
        <w:pStyle w:val="ListParagraph"/>
        <w:numPr>
          <w:ilvl w:val="0"/>
          <w:numId w:val="52"/>
        </w:numPr>
        <w:spacing w:after="0" w:line="240" w:lineRule="auto"/>
        <w:ind w:left="360"/>
        <w:jc w:val="both"/>
        <w:rPr>
          <w:rFonts w:cstheme="minorHAnsi"/>
        </w:rPr>
      </w:pPr>
      <w:r w:rsidRPr="00CB562F">
        <w:rPr>
          <w:rFonts w:cstheme="minorHAnsi"/>
        </w:rPr>
        <w:t xml:space="preserve">Pate RR, Pratt M, Blair SN, Haskell WL, Macera CA, Bouchard C. Physical activity and public health - a recommendation from the Centers for Disease Control and Prevention and the American College of Sports Medicine. </w:t>
      </w:r>
      <w:r w:rsidRPr="00CB562F">
        <w:rPr>
          <w:rFonts w:cstheme="minorHAnsi"/>
          <w:iCs/>
        </w:rPr>
        <w:t>Journal of the American Medical Association</w:t>
      </w:r>
      <w:r w:rsidRPr="00CB562F">
        <w:rPr>
          <w:rFonts w:cstheme="minorHAnsi"/>
        </w:rPr>
        <w:t xml:space="preserve"> 1995;</w:t>
      </w:r>
      <w:r w:rsidRPr="00CB562F">
        <w:rPr>
          <w:rFonts w:cstheme="minorHAnsi"/>
          <w:iCs/>
        </w:rPr>
        <w:t xml:space="preserve"> </w:t>
      </w:r>
      <w:r w:rsidRPr="00CB562F">
        <w:rPr>
          <w:rFonts w:cstheme="minorHAnsi"/>
          <w:bCs/>
        </w:rPr>
        <w:t>273:</w:t>
      </w:r>
      <w:r w:rsidRPr="00CB562F">
        <w:rPr>
          <w:rFonts w:cstheme="minorHAnsi"/>
        </w:rPr>
        <w:t>402-407.</w:t>
      </w:r>
    </w:p>
    <w:p w:rsidR="007D4488" w:rsidRPr="00CB562F" w:rsidRDefault="007D4488" w:rsidP="007D4488">
      <w:pPr>
        <w:pStyle w:val="ListParagraph"/>
        <w:numPr>
          <w:ilvl w:val="0"/>
          <w:numId w:val="52"/>
        </w:numPr>
        <w:spacing w:after="0" w:line="240" w:lineRule="auto"/>
        <w:ind w:left="360"/>
        <w:jc w:val="both"/>
        <w:rPr>
          <w:rFonts w:cstheme="minorHAnsi"/>
        </w:rPr>
      </w:pPr>
      <w:r w:rsidRPr="00CB562F">
        <w:rPr>
          <w:rFonts w:cstheme="minorHAnsi"/>
        </w:rPr>
        <w:t xml:space="preserve">Caspersen CJ and Heath GW. The risk factor concept of coronary heart disease. In: </w:t>
      </w:r>
      <w:r w:rsidRPr="00CB562F">
        <w:rPr>
          <w:rFonts w:cstheme="minorHAnsi"/>
          <w:iCs/>
        </w:rPr>
        <w:t>ACSM's resource manual for guidelines for exercise testing and prescription. Ed: Durstine J.L.</w:t>
      </w:r>
      <w:r w:rsidRPr="00CB562F">
        <w:rPr>
          <w:rFonts w:cstheme="minorHAnsi"/>
        </w:rPr>
        <w:t xml:space="preserve"> 3rd edition. Philadelphia: Lea and Febiger.1993: 151-167.</w:t>
      </w:r>
    </w:p>
    <w:p w:rsidR="007D4488" w:rsidRPr="00CB562F" w:rsidRDefault="007D4488" w:rsidP="007D4488">
      <w:pPr>
        <w:pStyle w:val="ListParagraph"/>
        <w:numPr>
          <w:ilvl w:val="0"/>
          <w:numId w:val="52"/>
        </w:numPr>
        <w:spacing w:after="0" w:line="240" w:lineRule="auto"/>
        <w:ind w:left="360"/>
        <w:jc w:val="both"/>
        <w:rPr>
          <w:rFonts w:cstheme="minorHAnsi"/>
        </w:rPr>
      </w:pPr>
      <w:r w:rsidRPr="00CB562F">
        <w:rPr>
          <w:rFonts w:cstheme="minorHAnsi"/>
        </w:rPr>
        <w:t xml:space="preserve">Ilmarinen J, Ilmarinen R, Koskela A, Korhonen O, Fardy P,Partanen T and Rutenfranz J. Training effects of stairclimbingafter office hours on female employees 1979; </w:t>
      </w:r>
      <w:r w:rsidRPr="00CB562F">
        <w:rPr>
          <w:rFonts w:cstheme="minorHAnsi"/>
          <w:iCs/>
        </w:rPr>
        <w:t>Ergonomics</w:t>
      </w:r>
      <w:r w:rsidRPr="00CB562F">
        <w:rPr>
          <w:rFonts w:cstheme="minorHAnsi"/>
          <w:bCs/>
        </w:rPr>
        <w:t>22:</w:t>
      </w:r>
      <w:r w:rsidRPr="00CB562F">
        <w:rPr>
          <w:rFonts w:cstheme="minorHAnsi"/>
        </w:rPr>
        <w:t>507-16.</w:t>
      </w:r>
    </w:p>
    <w:p w:rsidR="007D4488" w:rsidRPr="00CB562F" w:rsidRDefault="007D4488" w:rsidP="007D4488">
      <w:pPr>
        <w:pStyle w:val="ListParagraph"/>
        <w:numPr>
          <w:ilvl w:val="0"/>
          <w:numId w:val="52"/>
        </w:numPr>
        <w:spacing w:after="0" w:line="240" w:lineRule="auto"/>
        <w:ind w:left="360"/>
        <w:jc w:val="both"/>
        <w:rPr>
          <w:rFonts w:cstheme="minorHAnsi"/>
        </w:rPr>
      </w:pPr>
      <w:r w:rsidRPr="00CB562F">
        <w:rPr>
          <w:rFonts w:cstheme="minorHAnsi"/>
        </w:rPr>
        <w:t>Oldenburg B. and Harris D. The workplace as a setting for promoting health and preventing disease. Homeostasis in Health and Disease 1996; 37: 226-   232.</w:t>
      </w:r>
    </w:p>
    <w:p w:rsidR="007D4488" w:rsidRPr="00CB562F" w:rsidRDefault="007D4488" w:rsidP="007D4488">
      <w:pPr>
        <w:pStyle w:val="ListParagraph"/>
        <w:numPr>
          <w:ilvl w:val="0"/>
          <w:numId w:val="52"/>
        </w:numPr>
        <w:spacing w:after="0" w:line="240" w:lineRule="auto"/>
        <w:ind w:left="360"/>
        <w:jc w:val="both"/>
        <w:rPr>
          <w:rFonts w:cstheme="minorHAnsi"/>
        </w:rPr>
      </w:pPr>
      <w:r w:rsidRPr="00CB562F">
        <w:rPr>
          <w:rFonts w:cstheme="minorHAnsi"/>
        </w:rPr>
        <w:t>Booth ML, Bauman A, Owen N and Gore CJ. Physical activity pReferencess, preferred sources of assistance, and perceived barriers to increased activity among physically inactive Australians. Preventive Medicine 1997; 26: 131-137.</w:t>
      </w:r>
    </w:p>
    <w:p w:rsidR="007D4488" w:rsidRPr="00CB562F" w:rsidRDefault="007D4488" w:rsidP="007D4488">
      <w:pPr>
        <w:pStyle w:val="ListParagraph"/>
        <w:numPr>
          <w:ilvl w:val="0"/>
          <w:numId w:val="52"/>
        </w:numPr>
        <w:spacing w:after="0" w:line="240" w:lineRule="auto"/>
        <w:ind w:left="360"/>
        <w:jc w:val="both"/>
        <w:rPr>
          <w:rFonts w:cstheme="minorHAnsi"/>
        </w:rPr>
      </w:pPr>
      <w:r w:rsidRPr="00CB562F">
        <w:rPr>
          <w:rFonts w:cstheme="minorHAnsi"/>
        </w:rPr>
        <w:t xml:space="preserve">Bouchard C. and Shephard RJ. Physical activity, fitness, and health: the model and key concepts. In: Physical activity, fitness, and health: international proceedings and consensus statement. Eds: Bouchard C., </w:t>
      </w:r>
      <w:r w:rsidRPr="00CB562F">
        <w:rPr>
          <w:rFonts w:cstheme="minorHAnsi"/>
        </w:rPr>
        <w:lastRenderedPageBreak/>
        <w:t>Shephard R.J. and Stephens T., Champaign I.L., Human Kinetics. 1994:77-88.</w:t>
      </w:r>
    </w:p>
    <w:p w:rsidR="007D4488" w:rsidRPr="00CB562F" w:rsidRDefault="007D4488" w:rsidP="007D4488">
      <w:pPr>
        <w:pStyle w:val="ListParagraph"/>
        <w:numPr>
          <w:ilvl w:val="0"/>
          <w:numId w:val="52"/>
        </w:numPr>
        <w:spacing w:after="0" w:line="240" w:lineRule="auto"/>
        <w:ind w:left="360"/>
        <w:jc w:val="both"/>
        <w:rPr>
          <w:rFonts w:cstheme="minorHAnsi"/>
        </w:rPr>
      </w:pPr>
      <w:r w:rsidRPr="00CB562F">
        <w:rPr>
          <w:rFonts w:cstheme="minorHAnsi"/>
        </w:rPr>
        <w:t>Lee IM and Paffenbarger RS. Associations of light, moderate, and vigorous intensity physical activity with longevity – the Harvard Alumni Health Study. American Journal of Epidemiology2000; 151:293-299.</w:t>
      </w:r>
    </w:p>
    <w:p w:rsidR="007D4488" w:rsidRPr="00CB562F" w:rsidRDefault="007D4488" w:rsidP="007D4488">
      <w:pPr>
        <w:pStyle w:val="ListParagraph"/>
        <w:numPr>
          <w:ilvl w:val="0"/>
          <w:numId w:val="52"/>
        </w:numPr>
        <w:spacing w:after="0" w:line="240" w:lineRule="auto"/>
        <w:ind w:left="360"/>
        <w:jc w:val="both"/>
        <w:rPr>
          <w:rFonts w:cstheme="minorHAnsi"/>
        </w:rPr>
      </w:pPr>
      <w:r w:rsidRPr="00CB562F">
        <w:rPr>
          <w:rFonts w:cstheme="minorHAnsi"/>
        </w:rPr>
        <w:t>Emmons KM, Linnan LA, Shadel WG, Marcus B and Abrams DB. The working healthy project: a worksite health promotion trial targeting physical activity, diet, and smoking. Journal of Occupational and Environmental Medicine1999; 41: 545-555.</w:t>
      </w:r>
    </w:p>
    <w:p w:rsidR="007D4488" w:rsidRPr="00CB562F" w:rsidRDefault="007D4488" w:rsidP="007D4488">
      <w:pPr>
        <w:pStyle w:val="ListParagraph"/>
        <w:numPr>
          <w:ilvl w:val="0"/>
          <w:numId w:val="52"/>
        </w:numPr>
        <w:spacing w:after="0" w:line="240" w:lineRule="auto"/>
        <w:ind w:left="360"/>
        <w:jc w:val="both"/>
        <w:rPr>
          <w:rFonts w:cstheme="minorHAnsi"/>
        </w:rPr>
      </w:pPr>
      <w:r w:rsidRPr="00CB562F">
        <w:rPr>
          <w:rFonts w:cstheme="minorHAnsi"/>
        </w:rPr>
        <w:t>American College of Sports Medicine: Guidelines for Exercise Testing and Prescription. 6th edition. Philadelphia: Lea &amp;  Febiger 2000.</w:t>
      </w:r>
    </w:p>
    <w:p w:rsidR="007D4488" w:rsidRPr="00CB562F" w:rsidRDefault="007D4488" w:rsidP="007D4488">
      <w:pPr>
        <w:pStyle w:val="ListParagraph"/>
        <w:numPr>
          <w:ilvl w:val="0"/>
          <w:numId w:val="52"/>
        </w:numPr>
        <w:spacing w:after="0" w:line="240" w:lineRule="auto"/>
        <w:ind w:left="360"/>
        <w:jc w:val="both"/>
        <w:rPr>
          <w:rFonts w:cstheme="minorHAnsi"/>
        </w:rPr>
      </w:pPr>
      <w:r w:rsidRPr="00CB562F">
        <w:rPr>
          <w:rFonts w:cstheme="minorHAnsi"/>
        </w:rPr>
        <w:t>Anderson KI. The cardiovascular system in exercise. In  H. B.  Falls (ed.). Exercise Physiology. New York: Academic  Press1968.</w:t>
      </w:r>
    </w:p>
    <w:p w:rsidR="007D4488" w:rsidRPr="00CB562F" w:rsidRDefault="007D4488" w:rsidP="007D4488">
      <w:pPr>
        <w:pStyle w:val="ListParagraph"/>
        <w:numPr>
          <w:ilvl w:val="0"/>
          <w:numId w:val="52"/>
        </w:numPr>
        <w:spacing w:after="0" w:line="240" w:lineRule="auto"/>
        <w:ind w:left="360"/>
        <w:jc w:val="both"/>
        <w:rPr>
          <w:rFonts w:cstheme="minorHAnsi"/>
        </w:rPr>
      </w:pPr>
      <w:r w:rsidRPr="00CB562F">
        <w:rPr>
          <w:rFonts w:cstheme="minorHAnsi"/>
        </w:rPr>
        <w:t>Astrand I. Aerobic  work  capacity in men and women with special References to age. Acta Physiologica  Scandinavica  (Suppl.169)1960; 49:1-92</w:t>
      </w:r>
    </w:p>
    <w:p w:rsidR="007D4488" w:rsidRPr="00CB562F" w:rsidRDefault="007D4488" w:rsidP="007D4488">
      <w:pPr>
        <w:pStyle w:val="ListParagraph"/>
        <w:numPr>
          <w:ilvl w:val="0"/>
          <w:numId w:val="52"/>
        </w:numPr>
        <w:spacing w:after="0" w:line="240" w:lineRule="auto"/>
        <w:ind w:left="360"/>
        <w:jc w:val="both"/>
        <w:rPr>
          <w:rFonts w:cstheme="minorHAnsi"/>
        </w:rPr>
      </w:pPr>
      <w:r w:rsidRPr="00CB562F">
        <w:rPr>
          <w:rFonts w:cstheme="minorHAnsi"/>
        </w:rPr>
        <w:t>Astrand PO &amp;   Rodhal K. Textbook of Work Physiology.  New York: McGraw –Hill 1986.</w:t>
      </w:r>
    </w:p>
    <w:p w:rsidR="007D4488" w:rsidRPr="00CB562F" w:rsidRDefault="007D4488" w:rsidP="007D4488">
      <w:pPr>
        <w:pStyle w:val="ListParagraph"/>
        <w:numPr>
          <w:ilvl w:val="0"/>
          <w:numId w:val="52"/>
        </w:numPr>
        <w:spacing w:after="0" w:line="240" w:lineRule="auto"/>
        <w:ind w:left="360"/>
        <w:jc w:val="both"/>
        <w:rPr>
          <w:rFonts w:cstheme="minorHAnsi"/>
        </w:rPr>
      </w:pPr>
      <w:r w:rsidRPr="00CB562F">
        <w:rPr>
          <w:rFonts w:cstheme="minorHAnsi"/>
        </w:rPr>
        <w:t>Higginbotham MB, Morris KG, Williams RS, Mchale PA, Coleman RE &amp; Cobb FR. Regulation of stroke volume during  submaximal  and maximal upright exercise In normal man. Circulation Research1986; 58:281-291.</w:t>
      </w:r>
    </w:p>
    <w:p w:rsidR="007D4488" w:rsidRPr="00CB562F" w:rsidRDefault="007D4488" w:rsidP="007D4488">
      <w:pPr>
        <w:pStyle w:val="ListParagraph"/>
        <w:numPr>
          <w:ilvl w:val="0"/>
          <w:numId w:val="52"/>
        </w:numPr>
        <w:spacing w:after="0" w:line="240" w:lineRule="auto"/>
        <w:ind w:left="360"/>
        <w:jc w:val="both"/>
        <w:rPr>
          <w:rFonts w:cstheme="minorHAnsi"/>
        </w:rPr>
      </w:pPr>
      <w:r w:rsidRPr="00CB562F">
        <w:rPr>
          <w:rFonts w:cstheme="minorHAnsi"/>
        </w:rPr>
        <w:t>Navatta JW, Sedlock DA, Kyung –shin Park. Physiological response to downhill walking in older and younger individuals. An International Electronic Journal (Journal of Exercise Physiology Online) 2004; 7(6):45-51.</w:t>
      </w:r>
    </w:p>
    <w:p w:rsidR="007D4488" w:rsidRPr="00CB562F" w:rsidRDefault="007D4488" w:rsidP="007D4488">
      <w:pPr>
        <w:pStyle w:val="NoSpacing"/>
        <w:jc w:val="both"/>
        <w:rPr>
          <w:rFonts w:cstheme="minorHAnsi"/>
        </w:rPr>
      </w:pPr>
    </w:p>
    <w:p w:rsidR="007D4488" w:rsidRPr="00CB562F" w:rsidRDefault="007D4488" w:rsidP="007D4488">
      <w:pPr>
        <w:pStyle w:val="NoSpacing"/>
        <w:rPr>
          <w:rFonts w:cstheme="minorHAnsi"/>
          <w:b/>
          <w:bCs/>
          <w:color w:val="000000" w:themeColor="text1"/>
          <w:sz w:val="28"/>
          <w:szCs w:val="28"/>
        </w:rPr>
      </w:pPr>
      <w:r w:rsidRPr="00CB562F">
        <w:rPr>
          <w:rFonts w:cstheme="minorHAnsi"/>
          <w:b/>
        </w:rPr>
        <w:t xml:space="preserve">Disclosure: </w:t>
      </w:r>
      <w:r w:rsidRPr="00CB562F">
        <w:rPr>
          <w:rFonts w:cstheme="minorHAnsi"/>
        </w:rPr>
        <w:t>No conflicts of interest, financial or otherwise are declared by the authors.</w:t>
      </w:r>
    </w:p>
    <w:p w:rsidR="007D4488" w:rsidRPr="00CB562F" w:rsidRDefault="007D4488" w:rsidP="007D4488">
      <w:pPr>
        <w:pStyle w:val="NoSpacing"/>
        <w:jc w:val="center"/>
        <w:rPr>
          <w:rFonts w:cstheme="minorHAnsi"/>
          <w:b/>
          <w:bCs/>
          <w:color w:val="000000" w:themeColor="text1"/>
          <w:sz w:val="28"/>
          <w:szCs w:val="28"/>
        </w:rPr>
        <w:sectPr w:rsidR="007D4488" w:rsidRPr="00CB562F" w:rsidSect="00334681">
          <w:type w:val="continuous"/>
          <w:pgSz w:w="11907" w:h="16839" w:code="9"/>
          <w:pgMar w:top="1440" w:right="864" w:bottom="864" w:left="1440" w:header="720" w:footer="144" w:gutter="0"/>
          <w:pgNumType w:start="132"/>
          <w:cols w:num="2" w:space="720"/>
          <w:docGrid w:linePitch="360"/>
        </w:sectPr>
      </w:pPr>
    </w:p>
    <w:p w:rsidR="000E4872" w:rsidRPr="007D4488" w:rsidRDefault="000E4872" w:rsidP="007D4488"/>
    <w:sectPr w:rsidR="000E4872" w:rsidRPr="007D4488" w:rsidSect="006E2971">
      <w:headerReference w:type="default" r:id="rId14"/>
      <w:footerReference w:type="default" r:id="rId15"/>
      <w:type w:val="continuous"/>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0938" w:rsidRDefault="00DB0938" w:rsidP="005C1565">
      <w:pPr>
        <w:spacing w:after="0" w:line="240" w:lineRule="auto"/>
      </w:pPr>
      <w:r>
        <w:separator/>
      </w:r>
    </w:p>
  </w:endnote>
  <w:endnote w:type="continuationSeparator" w:id="1">
    <w:p w:rsidR="00DB0938" w:rsidRDefault="00DB0938" w:rsidP="005C15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A2C" w:rsidRDefault="00450A2C">
    <w:pPr>
      <w:pStyle w:val="Footer"/>
      <w:pBdr>
        <w:top w:val="thinThickSmallGap" w:sz="24" w:space="1" w:color="622423" w:themeColor="accent2" w:themeShade="7F"/>
      </w:pBdr>
      <w:rPr>
        <w:rFonts w:asciiTheme="majorHAnsi" w:hAnsiTheme="majorHAnsi"/>
      </w:rPr>
    </w:pPr>
    <w:r>
      <w:rPr>
        <w:rFonts w:ascii="Cambria" w:hAnsi="Cambria"/>
        <w:lang w:val="nl-BE"/>
      </w:rPr>
      <w:t>IJBAP</w:t>
    </w:r>
    <w:r w:rsidRPr="00A338B8">
      <w:rPr>
        <w:rFonts w:ascii="Cambria" w:hAnsi="Cambria"/>
        <w:lang w:val="nl-BE"/>
      </w:rPr>
      <w:t>, Vol 1(</w:t>
    </w:r>
    <w:r>
      <w:rPr>
        <w:rFonts w:ascii="Cambria" w:hAnsi="Cambria"/>
        <w:lang w:val="nl-BE"/>
      </w:rPr>
      <w:t>1</w:t>
    </w:r>
    <w:r w:rsidRPr="00A338B8">
      <w:rPr>
        <w:rFonts w:ascii="Cambria" w:hAnsi="Cambria"/>
        <w:lang w:val="nl-BE"/>
      </w:rPr>
      <w:t>)</w:t>
    </w:r>
    <w:r>
      <w:rPr>
        <w:rFonts w:ascii="Cambria" w:hAnsi="Cambria"/>
        <w:lang w:val="nl-BE"/>
      </w:rPr>
      <w:t xml:space="preserve">  </w:t>
    </w:r>
    <w:r w:rsidRPr="00A338B8">
      <w:rPr>
        <w:rFonts w:ascii="Cambria" w:hAnsi="Cambria"/>
        <w:lang w:val="nl-BE"/>
      </w:rPr>
      <w:t>2012</w:t>
    </w:r>
    <w:r>
      <w:rPr>
        <w:rFonts w:asciiTheme="majorHAnsi" w:hAnsiTheme="majorHAnsi"/>
      </w:rPr>
      <w:ptab w:relativeTo="margin" w:alignment="right" w:leader="none"/>
    </w:r>
    <w:r>
      <w:rPr>
        <w:rFonts w:asciiTheme="majorHAnsi" w:hAnsiTheme="majorHAnsi"/>
      </w:rPr>
      <w:t xml:space="preserve">Page </w:t>
    </w:r>
    <w:fldSimple w:instr=" PAGE   \* MERGEFORMAT ">
      <w:r w:rsidR="007D4488" w:rsidRPr="007D4488">
        <w:rPr>
          <w:rFonts w:asciiTheme="majorHAnsi" w:hAnsiTheme="majorHAnsi"/>
          <w:noProof/>
        </w:rPr>
        <w:t>1</w:t>
      </w:r>
    </w:fldSimple>
  </w:p>
  <w:p w:rsidR="00450A2C" w:rsidRPr="004B2AD6" w:rsidRDefault="00450A2C" w:rsidP="004F6F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0938" w:rsidRDefault="00DB0938" w:rsidP="005C1565">
      <w:pPr>
        <w:spacing w:after="0" w:line="240" w:lineRule="auto"/>
      </w:pPr>
      <w:r>
        <w:separator/>
      </w:r>
    </w:p>
  </w:footnote>
  <w:footnote w:type="continuationSeparator" w:id="1">
    <w:p w:rsidR="00DB0938" w:rsidRDefault="00DB0938" w:rsidP="005C156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99418"/>
      <w:dataBinding w:prefixMappings="xmlns:ns0='http://schemas.openxmlformats.org/package/2006/metadata/core-properties' xmlns:ns1='http://purl.org/dc/elements/1.1/'" w:xpath="/ns0:coreProperties[1]/ns1:title[1]" w:storeItemID="{6C3C8BC8-F283-45AE-878A-BAB7291924A1}"/>
      <w:text/>
    </w:sdtPr>
    <w:sdtContent>
      <w:p w:rsidR="00450A2C" w:rsidRPr="002C1F7B" w:rsidRDefault="00450A2C" w:rsidP="00091E77">
        <w:pPr>
          <w:pStyle w:val="Header"/>
          <w:pBdr>
            <w:bottom w:val="thickThinSmallGap" w:sz="24" w:space="1" w:color="622423" w:themeColor="accent2" w:themeShade="7F"/>
          </w:pBdr>
          <w:rPr>
            <w:rFonts w:asciiTheme="majorHAnsi" w:eastAsiaTheme="majorEastAsia" w:hAnsiTheme="majorHAnsi" w:cstheme="majorBidi"/>
          </w:rPr>
        </w:pPr>
        <w:r w:rsidRPr="002C1F7B">
          <w:rPr>
            <w:rFonts w:asciiTheme="majorHAnsi" w:eastAsiaTheme="majorEastAsia" w:hAnsiTheme="majorHAnsi" w:cstheme="majorBidi"/>
            <w:lang w:val="en-IN"/>
          </w:rPr>
          <w:t>International Journal of Basic and Applied Physiology</w:t>
        </w:r>
      </w:p>
    </w:sdtContent>
  </w:sdt>
  <w:p w:rsidR="00450A2C" w:rsidRPr="00091E77" w:rsidRDefault="00450A2C" w:rsidP="00091E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135"/>
    <w:multiLevelType w:val="hybridMultilevel"/>
    <w:tmpl w:val="055E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250B5"/>
    <w:multiLevelType w:val="hybridMultilevel"/>
    <w:tmpl w:val="CF8CE68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03C72318"/>
    <w:multiLevelType w:val="hybridMultilevel"/>
    <w:tmpl w:val="186E82D6"/>
    <w:lvl w:ilvl="0" w:tplc="89981766">
      <w:start w:val="1"/>
      <w:numFmt w:val="bullet"/>
      <w:lvlText w:val="-"/>
      <w:lvlJc w:val="left"/>
      <w:pPr>
        <w:ind w:left="720" w:hanging="36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184DF1"/>
    <w:multiLevelType w:val="hybridMultilevel"/>
    <w:tmpl w:val="9C04A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F36867"/>
    <w:multiLevelType w:val="hybridMultilevel"/>
    <w:tmpl w:val="1B5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D2C79"/>
    <w:multiLevelType w:val="hybridMultilevel"/>
    <w:tmpl w:val="92265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E5214"/>
    <w:multiLevelType w:val="hybridMultilevel"/>
    <w:tmpl w:val="24E00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385274"/>
    <w:multiLevelType w:val="hybridMultilevel"/>
    <w:tmpl w:val="CC0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373BBB"/>
    <w:multiLevelType w:val="hybridMultilevel"/>
    <w:tmpl w:val="442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3D5D02"/>
    <w:multiLevelType w:val="hybridMultilevel"/>
    <w:tmpl w:val="7D48B796"/>
    <w:lvl w:ilvl="0" w:tplc="E69235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79360C"/>
    <w:multiLevelType w:val="hybridMultilevel"/>
    <w:tmpl w:val="5EB25200"/>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13EE4DE1"/>
    <w:multiLevelType w:val="hybridMultilevel"/>
    <w:tmpl w:val="D174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CC1361"/>
    <w:multiLevelType w:val="hybridMultilevel"/>
    <w:tmpl w:val="4BF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1A70BF"/>
    <w:multiLevelType w:val="hybridMultilevel"/>
    <w:tmpl w:val="9F0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7AA7E1A"/>
    <w:multiLevelType w:val="hybridMultilevel"/>
    <w:tmpl w:val="30C8D212"/>
    <w:lvl w:ilvl="0" w:tplc="AE849CB0">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992C17"/>
    <w:multiLevelType w:val="hybridMultilevel"/>
    <w:tmpl w:val="78886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9F1799D"/>
    <w:multiLevelType w:val="hybridMultilevel"/>
    <w:tmpl w:val="ABEAA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AAF6473"/>
    <w:multiLevelType w:val="hybridMultilevel"/>
    <w:tmpl w:val="A600C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B967A00"/>
    <w:multiLevelType w:val="hybridMultilevel"/>
    <w:tmpl w:val="8A0A1046"/>
    <w:lvl w:ilvl="0" w:tplc="D2AE00F4">
      <w:start w:val="1"/>
      <w:numFmt w:val="decimal"/>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F87964"/>
    <w:multiLevelType w:val="hybridMultilevel"/>
    <w:tmpl w:val="A78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BE734D"/>
    <w:multiLevelType w:val="hybridMultilevel"/>
    <w:tmpl w:val="40FC5628"/>
    <w:lvl w:ilvl="0" w:tplc="30606138">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3745B1"/>
    <w:multiLevelType w:val="hybridMultilevel"/>
    <w:tmpl w:val="CCBCC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28782C3E"/>
    <w:multiLevelType w:val="hybridMultilevel"/>
    <w:tmpl w:val="F176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8CE0F42"/>
    <w:multiLevelType w:val="hybridMultilevel"/>
    <w:tmpl w:val="13F85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A25549"/>
    <w:multiLevelType w:val="hybridMultilevel"/>
    <w:tmpl w:val="3F005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E651244"/>
    <w:multiLevelType w:val="hybridMultilevel"/>
    <w:tmpl w:val="D8781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A4C39"/>
    <w:multiLevelType w:val="hybridMultilevel"/>
    <w:tmpl w:val="B53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08357E"/>
    <w:multiLevelType w:val="hybridMultilevel"/>
    <w:tmpl w:val="A9722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4C7DFE"/>
    <w:multiLevelType w:val="hybridMultilevel"/>
    <w:tmpl w:val="82E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CE6D31"/>
    <w:multiLevelType w:val="hybridMultilevel"/>
    <w:tmpl w:val="6A26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783EE2"/>
    <w:multiLevelType w:val="hybridMultilevel"/>
    <w:tmpl w:val="6D1A0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806E7D"/>
    <w:multiLevelType w:val="hybridMultilevel"/>
    <w:tmpl w:val="D0EEB782"/>
    <w:lvl w:ilvl="0" w:tplc="04090015">
      <w:start w:val="1"/>
      <w:numFmt w:val="upperLetter"/>
      <w:lvlText w:val="%1."/>
      <w:lvlJc w:val="left"/>
      <w:pPr>
        <w:ind w:left="720" w:hanging="360"/>
      </w:pPr>
      <w:rPr>
        <w:rFonts w:hint="default"/>
      </w:rPr>
    </w:lvl>
    <w:lvl w:ilvl="1" w:tplc="6DA6DF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7E2269"/>
    <w:multiLevelType w:val="hybridMultilevel"/>
    <w:tmpl w:val="88B40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010ECA"/>
    <w:multiLevelType w:val="hybridMultilevel"/>
    <w:tmpl w:val="199A7DCE"/>
    <w:lvl w:ilvl="0" w:tplc="801403CA">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8A7075"/>
    <w:multiLevelType w:val="hybridMultilevel"/>
    <w:tmpl w:val="3482D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2CA5452"/>
    <w:multiLevelType w:val="hybridMultilevel"/>
    <w:tmpl w:val="33FE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C953C7"/>
    <w:multiLevelType w:val="hybridMultilevel"/>
    <w:tmpl w:val="607E3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85D9E"/>
    <w:multiLevelType w:val="hybridMultilevel"/>
    <w:tmpl w:val="67C8E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C457E06"/>
    <w:multiLevelType w:val="hybridMultilevel"/>
    <w:tmpl w:val="11CE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923D2A"/>
    <w:multiLevelType w:val="hybridMultilevel"/>
    <w:tmpl w:val="FB06B836"/>
    <w:lvl w:ilvl="0" w:tplc="0409000F">
      <w:start w:val="1"/>
      <w:numFmt w:val="decimal"/>
      <w:lvlText w:val="%1."/>
      <w:lvlJc w:val="left"/>
      <w:pPr>
        <w:ind w:left="720" w:hanging="360"/>
      </w:pPr>
    </w:lvl>
    <w:lvl w:ilvl="1" w:tplc="A69887A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EB35C9"/>
    <w:multiLevelType w:val="hybridMultilevel"/>
    <w:tmpl w:val="4A18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582777"/>
    <w:multiLevelType w:val="hybridMultilevel"/>
    <w:tmpl w:val="6EEAA00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63086CCD"/>
    <w:multiLevelType w:val="hybridMultilevel"/>
    <w:tmpl w:val="60C61B96"/>
    <w:lvl w:ilvl="0" w:tplc="AF8C3CC4">
      <w:start w:val="1"/>
      <w:numFmt w:val="decimal"/>
      <w:lvlText w:val="%1."/>
      <w:lvlJc w:val="left"/>
      <w:pPr>
        <w:ind w:left="720" w:hanging="360"/>
      </w:pPr>
      <w:rPr>
        <w:rFonts w:ascii="Calibri" w:eastAsia="Calibri" w:hAnsi="Calibri" w:cs="Calibri"/>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67B43682"/>
    <w:multiLevelType w:val="hybridMultilevel"/>
    <w:tmpl w:val="88DA9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80E390B"/>
    <w:multiLevelType w:val="hybridMultilevel"/>
    <w:tmpl w:val="38D23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29269C"/>
    <w:multiLevelType w:val="hybridMultilevel"/>
    <w:tmpl w:val="B4FCA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D67CCE"/>
    <w:multiLevelType w:val="hybridMultilevel"/>
    <w:tmpl w:val="7E40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AD2E99"/>
    <w:multiLevelType w:val="hybridMultilevel"/>
    <w:tmpl w:val="A4B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1A64C32"/>
    <w:multiLevelType w:val="hybridMultilevel"/>
    <w:tmpl w:val="153CE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24E6F12"/>
    <w:multiLevelType w:val="hybridMultilevel"/>
    <w:tmpl w:val="8B6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4A36EC7"/>
    <w:multiLevelType w:val="hybridMultilevel"/>
    <w:tmpl w:val="51BAA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7A3D55B3"/>
    <w:multiLevelType w:val="hybridMultilevel"/>
    <w:tmpl w:val="F9B2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9B5701"/>
    <w:multiLevelType w:val="hybridMultilevel"/>
    <w:tmpl w:val="F81C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5246EE"/>
    <w:multiLevelType w:val="hybridMultilevel"/>
    <w:tmpl w:val="931E5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C13303A"/>
    <w:multiLevelType w:val="hybridMultilevel"/>
    <w:tmpl w:val="251CE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D5D19AC"/>
    <w:multiLevelType w:val="multilevel"/>
    <w:tmpl w:val="FF669BBC"/>
    <w:lvl w:ilvl="0">
      <w:start w:val="62"/>
      <w:numFmt w:val="decimal"/>
      <w:lvlText w:val="%1.0"/>
      <w:lvlJc w:val="left"/>
      <w:pPr>
        <w:ind w:left="659" w:hanging="375"/>
      </w:pPr>
      <w:rPr>
        <w:rFonts w:hint="default"/>
      </w:rPr>
    </w:lvl>
    <w:lvl w:ilvl="1">
      <w:start w:val="1"/>
      <w:numFmt w:val="decimal"/>
      <w:lvlText w:val="%1.%2"/>
      <w:lvlJc w:val="left"/>
      <w:pPr>
        <w:ind w:left="1379"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4964" w:hanging="108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6764" w:hanging="1440"/>
      </w:pPr>
      <w:rPr>
        <w:rFonts w:hint="default"/>
      </w:rPr>
    </w:lvl>
    <w:lvl w:ilvl="8">
      <w:start w:val="1"/>
      <w:numFmt w:val="decimal"/>
      <w:lvlText w:val="%1.%2.%3.%4.%5.%6.%7.%8.%9"/>
      <w:lvlJc w:val="left"/>
      <w:pPr>
        <w:ind w:left="7844" w:hanging="1800"/>
      </w:pPr>
      <w:rPr>
        <w:rFonts w:hint="default"/>
      </w:rPr>
    </w:lvl>
  </w:abstractNum>
  <w:abstractNum w:abstractNumId="56">
    <w:nsid w:val="7E8F77CC"/>
    <w:multiLevelType w:val="hybridMultilevel"/>
    <w:tmpl w:val="E8FCA8C0"/>
    <w:lvl w:ilvl="0" w:tplc="4FC0D106">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4"/>
  </w:num>
  <w:num w:numId="2">
    <w:abstractNumId w:val="8"/>
  </w:num>
  <w:num w:numId="3">
    <w:abstractNumId w:val="14"/>
  </w:num>
  <w:num w:numId="4">
    <w:abstractNumId w:val="29"/>
  </w:num>
  <w:num w:numId="5">
    <w:abstractNumId w:val="47"/>
  </w:num>
  <w:num w:numId="6">
    <w:abstractNumId w:val="39"/>
  </w:num>
  <w:num w:numId="7">
    <w:abstractNumId w:val="26"/>
  </w:num>
  <w:num w:numId="8">
    <w:abstractNumId w:val="27"/>
  </w:num>
  <w:num w:numId="9">
    <w:abstractNumId w:val="52"/>
  </w:num>
  <w:num w:numId="10">
    <w:abstractNumId w:val="49"/>
  </w:num>
  <w:num w:numId="11">
    <w:abstractNumId w:val="46"/>
  </w:num>
  <w:num w:numId="12">
    <w:abstractNumId w:val="0"/>
  </w:num>
  <w:num w:numId="13">
    <w:abstractNumId w:val="7"/>
  </w:num>
  <w:num w:numId="14">
    <w:abstractNumId w:val="31"/>
  </w:num>
  <w:num w:numId="15">
    <w:abstractNumId w:val="28"/>
  </w:num>
  <w:num w:numId="16">
    <w:abstractNumId w:val="6"/>
  </w:num>
  <w:num w:numId="17">
    <w:abstractNumId w:val="32"/>
  </w:num>
  <w:num w:numId="18">
    <w:abstractNumId w:val="23"/>
  </w:num>
  <w:num w:numId="19">
    <w:abstractNumId w:val="51"/>
  </w:num>
  <w:num w:numId="20">
    <w:abstractNumId w:val="5"/>
  </w:num>
  <w:num w:numId="21">
    <w:abstractNumId w:val="11"/>
  </w:num>
  <w:num w:numId="22">
    <w:abstractNumId w:val="35"/>
  </w:num>
  <w:num w:numId="23">
    <w:abstractNumId w:val="53"/>
  </w:num>
  <w:num w:numId="24">
    <w:abstractNumId w:val="33"/>
  </w:num>
  <w:num w:numId="25">
    <w:abstractNumId w:val="40"/>
  </w:num>
  <w:num w:numId="26">
    <w:abstractNumId w:val="48"/>
  </w:num>
  <w:num w:numId="27">
    <w:abstractNumId w:val="38"/>
  </w:num>
  <w:num w:numId="28">
    <w:abstractNumId w:val="3"/>
  </w:num>
  <w:num w:numId="29">
    <w:abstractNumId w:val="12"/>
  </w:num>
  <w:num w:numId="30">
    <w:abstractNumId w:val="25"/>
  </w:num>
  <w:num w:numId="31">
    <w:abstractNumId w:val="24"/>
  </w:num>
  <w:num w:numId="32">
    <w:abstractNumId w:val="21"/>
  </w:num>
  <w:num w:numId="33">
    <w:abstractNumId w:val="30"/>
  </w:num>
  <w:num w:numId="34">
    <w:abstractNumId w:val="17"/>
  </w:num>
  <w:num w:numId="35">
    <w:abstractNumId w:val="22"/>
  </w:num>
  <w:num w:numId="36">
    <w:abstractNumId w:val="56"/>
  </w:num>
  <w:num w:numId="37">
    <w:abstractNumId w:val="2"/>
  </w:num>
  <w:num w:numId="38">
    <w:abstractNumId w:val="42"/>
  </w:num>
  <w:num w:numId="39">
    <w:abstractNumId w:val="9"/>
  </w:num>
  <w:num w:numId="40">
    <w:abstractNumId w:val="55"/>
  </w:num>
  <w:num w:numId="41">
    <w:abstractNumId w:val="54"/>
  </w:num>
  <w:num w:numId="42">
    <w:abstractNumId w:val="19"/>
  </w:num>
  <w:num w:numId="43">
    <w:abstractNumId w:val="4"/>
  </w:num>
  <w:num w:numId="44">
    <w:abstractNumId w:val="15"/>
  </w:num>
  <w:num w:numId="45">
    <w:abstractNumId w:val="37"/>
  </w:num>
  <w:num w:numId="46">
    <w:abstractNumId w:val="16"/>
  </w:num>
  <w:num w:numId="47">
    <w:abstractNumId w:val="13"/>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45"/>
  </w:num>
  <w:num w:numId="51">
    <w:abstractNumId w:val="36"/>
  </w:num>
  <w:num w:numId="52">
    <w:abstractNumId w:val="44"/>
  </w:num>
  <w:num w:numId="53">
    <w:abstractNumId w:val="18"/>
  </w:num>
  <w:num w:numId="54">
    <w:abstractNumId w:val="10"/>
  </w:num>
  <w:num w:numId="55">
    <w:abstractNumId w:val="43"/>
  </w:num>
  <w:num w:numId="56">
    <w:abstractNumId w:val="1"/>
  </w:num>
  <w:num w:numId="57">
    <w:abstractNumId w:val="50"/>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hdrShapeDefaults>
    <o:shapedefaults v:ext="edit" spidmax="27650"/>
  </w:hdrShapeDefaults>
  <w:footnotePr>
    <w:footnote w:id="0"/>
    <w:footnote w:id="1"/>
  </w:footnotePr>
  <w:endnotePr>
    <w:endnote w:id="0"/>
    <w:endnote w:id="1"/>
  </w:endnotePr>
  <w:compat/>
  <w:rsids>
    <w:rsidRoot w:val="00873AEF"/>
    <w:rsid w:val="00004054"/>
    <w:rsid w:val="00007E78"/>
    <w:rsid w:val="00016684"/>
    <w:rsid w:val="000179C5"/>
    <w:rsid w:val="00035A1B"/>
    <w:rsid w:val="000476B5"/>
    <w:rsid w:val="00051C84"/>
    <w:rsid w:val="00052483"/>
    <w:rsid w:val="000645EA"/>
    <w:rsid w:val="0006653B"/>
    <w:rsid w:val="00070CFC"/>
    <w:rsid w:val="00073E2F"/>
    <w:rsid w:val="000850DB"/>
    <w:rsid w:val="0008551B"/>
    <w:rsid w:val="0008731C"/>
    <w:rsid w:val="00091E77"/>
    <w:rsid w:val="0009577B"/>
    <w:rsid w:val="000C4801"/>
    <w:rsid w:val="000D348B"/>
    <w:rsid w:val="000E2902"/>
    <w:rsid w:val="000E4872"/>
    <w:rsid w:val="00103579"/>
    <w:rsid w:val="001042D5"/>
    <w:rsid w:val="00115964"/>
    <w:rsid w:val="001242ED"/>
    <w:rsid w:val="001364A4"/>
    <w:rsid w:val="0015797F"/>
    <w:rsid w:val="00164430"/>
    <w:rsid w:val="001779BA"/>
    <w:rsid w:val="00191C45"/>
    <w:rsid w:val="001B0A01"/>
    <w:rsid w:val="001B5325"/>
    <w:rsid w:val="001C4396"/>
    <w:rsid w:val="001C6DEA"/>
    <w:rsid w:val="001D06D5"/>
    <w:rsid w:val="001D3EB4"/>
    <w:rsid w:val="001E3F11"/>
    <w:rsid w:val="001E5015"/>
    <w:rsid w:val="00204A36"/>
    <w:rsid w:val="002073B8"/>
    <w:rsid w:val="00207417"/>
    <w:rsid w:val="002107B7"/>
    <w:rsid w:val="00225D4B"/>
    <w:rsid w:val="00240FFD"/>
    <w:rsid w:val="00250529"/>
    <w:rsid w:val="00251B7C"/>
    <w:rsid w:val="002725A0"/>
    <w:rsid w:val="00274853"/>
    <w:rsid w:val="0029121A"/>
    <w:rsid w:val="002954E5"/>
    <w:rsid w:val="00296463"/>
    <w:rsid w:val="002A219A"/>
    <w:rsid w:val="002A60D7"/>
    <w:rsid w:val="002A71E7"/>
    <w:rsid w:val="002A7E23"/>
    <w:rsid w:val="002C1F7B"/>
    <w:rsid w:val="002C6E17"/>
    <w:rsid w:val="002D2818"/>
    <w:rsid w:val="00302C6C"/>
    <w:rsid w:val="00304532"/>
    <w:rsid w:val="00313F83"/>
    <w:rsid w:val="003162E8"/>
    <w:rsid w:val="00325F75"/>
    <w:rsid w:val="003330FE"/>
    <w:rsid w:val="00334681"/>
    <w:rsid w:val="003403D4"/>
    <w:rsid w:val="003443B2"/>
    <w:rsid w:val="00351BBC"/>
    <w:rsid w:val="003520EA"/>
    <w:rsid w:val="003665F3"/>
    <w:rsid w:val="003830DD"/>
    <w:rsid w:val="00390733"/>
    <w:rsid w:val="00390964"/>
    <w:rsid w:val="003926A2"/>
    <w:rsid w:val="00395C3D"/>
    <w:rsid w:val="003975E7"/>
    <w:rsid w:val="003D692E"/>
    <w:rsid w:val="003E1FAA"/>
    <w:rsid w:val="003F6F06"/>
    <w:rsid w:val="00400FD6"/>
    <w:rsid w:val="0040223B"/>
    <w:rsid w:val="00403991"/>
    <w:rsid w:val="00403A4D"/>
    <w:rsid w:val="00422E2A"/>
    <w:rsid w:val="00450A2C"/>
    <w:rsid w:val="00451474"/>
    <w:rsid w:val="0045584A"/>
    <w:rsid w:val="00463B00"/>
    <w:rsid w:val="00464142"/>
    <w:rsid w:val="0046708E"/>
    <w:rsid w:val="00467F87"/>
    <w:rsid w:val="00470BF5"/>
    <w:rsid w:val="00473972"/>
    <w:rsid w:val="004957C2"/>
    <w:rsid w:val="004A5C4E"/>
    <w:rsid w:val="004D1FD0"/>
    <w:rsid w:val="004D7193"/>
    <w:rsid w:val="004E3946"/>
    <w:rsid w:val="004E520F"/>
    <w:rsid w:val="004F6F81"/>
    <w:rsid w:val="00512D8C"/>
    <w:rsid w:val="00522856"/>
    <w:rsid w:val="005262F6"/>
    <w:rsid w:val="00532C17"/>
    <w:rsid w:val="00536612"/>
    <w:rsid w:val="00536D43"/>
    <w:rsid w:val="005400AC"/>
    <w:rsid w:val="00544FA6"/>
    <w:rsid w:val="00585A9D"/>
    <w:rsid w:val="005B252B"/>
    <w:rsid w:val="005B7E0F"/>
    <w:rsid w:val="005C1565"/>
    <w:rsid w:val="005E07AB"/>
    <w:rsid w:val="005F0C13"/>
    <w:rsid w:val="006037FB"/>
    <w:rsid w:val="00606871"/>
    <w:rsid w:val="006104C6"/>
    <w:rsid w:val="00611EC9"/>
    <w:rsid w:val="0061404C"/>
    <w:rsid w:val="00614B13"/>
    <w:rsid w:val="00616432"/>
    <w:rsid w:val="00621784"/>
    <w:rsid w:val="00637EC6"/>
    <w:rsid w:val="00646868"/>
    <w:rsid w:val="00653789"/>
    <w:rsid w:val="0065652B"/>
    <w:rsid w:val="0067778E"/>
    <w:rsid w:val="00685B6A"/>
    <w:rsid w:val="00687CBE"/>
    <w:rsid w:val="006908CC"/>
    <w:rsid w:val="00694309"/>
    <w:rsid w:val="006A4600"/>
    <w:rsid w:val="006B47DD"/>
    <w:rsid w:val="006C3BC9"/>
    <w:rsid w:val="006D141C"/>
    <w:rsid w:val="006D73D4"/>
    <w:rsid w:val="006D7FEC"/>
    <w:rsid w:val="006E2971"/>
    <w:rsid w:val="006F09F1"/>
    <w:rsid w:val="006F4320"/>
    <w:rsid w:val="006F6755"/>
    <w:rsid w:val="006F76A1"/>
    <w:rsid w:val="00701B23"/>
    <w:rsid w:val="00711E37"/>
    <w:rsid w:val="00716CD0"/>
    <w:rsid w:val="0073015D"/>
    <w:rsid w:val="0074226E"/>
    <w:rsid w:val="007609CF"/>
    <w:rsid w:val="007618DF"/>
    <w:rsid w:val="00774B34"/>
    <w:rsid w:val="00780100"/>
    <w:rsid w:val="007812A0"/>
    <w:rsid w:val="00790186"/>
    <w:rsid w:val="00794507"/>
    <w:rsid w:val="007B24C6"/>
    <w:rsid w:val="007B4A8F"/>
    <w:rsid w:val="007B7839"/>
    <w:rsid w:val="007C5523"/>
    <w:rsid w:val="007D4488"/>
    <w:rsid w:val="0080093F"/>
    <w:rsid w:val="00801939"/>
    <w:rsid w:val="00810065"/>
    <w:rsid w:val="00814A5C"/>
    <w:rsid w:val="00821BEA"/>
    <w:rsid w:val="00822AAF"/>
    <w:rsid w:val="00823422"/>
    <w:rsid w:val="00827103"/>
    <w:rsid w:val="008334F9"/>
    <w:rsid w:val="00837B76"/>
    <w:rsid w:val="00842E40"/>
    <w:rsid w:val="0084364F"/>
    <w:rsid w:val="00865DA3"/>
    <w:rsid w:val="00873AEF"/>
    <w:rsid w:val="00880350"/>
    <w:rsid w:val="008819A5"/>
    <w:rsid w:val="0088746E"/>
    <w:rsid w:val="00887C32"/>
    <w:rsid w:val="0089201F"/>
    <w:rsid w:val="008923F7"/>
    <w:rsid w:val="008A2648"/>
    <w:rsid w:val="008A66DA"/>
    <w:rsid w:val="008B636E"/>
    <w:rsid w:val="008B76FD"/>
    <w:rsid w:val="008C065B"/>
    <w:rsid w:val="008C7D0C"/>
    <w:rsid w:val="008D01F6"/>
    <w:rsid w:val="008E74F7"/>
    <w:rsid w:val="009159DC"/>
    <w:rsid w:val="00934EE6"/>
    <w:rsid w:val="00946107"/>
    <w:rsid w:val="009530F6"/>
    <w:rsid w:val="00965417"/>
    <w:rsid w:val="00965DB7"/>
    <w:rsid w:val="00972596"/>
    <w:rsid w:val="009764FE"/>
    <w:rsid w:val="00980BF6"/>
    <w:rsid w:val="00987B6A"/>
    <w:rsid w:val="0099077A"/>
    <w:rsid w:val="009A0FF0"/>
    <w:rsid w:val="009B065C"/>
    <w:rsid w:val="009B06FA"/>
    <w:rsid w:val="009B66C3"/>
    <w:rsid w:val="009B7013"/>
    <w:rsid w:val="009D36F6"/>
    <w:rsid w:val="009F44D8"/>
    <w:rsid w:val="00A02883"/>
    <w:rsid w:val="00A23AAD"/>
    <w:rsid w:val="00A27FF7"/>
    <w:rsid w:val="00A32051"/>
    <w:rsid w:val="00A50776"/>
    <w:rsid w:val="00A53AB2"/>
    <w:rsid w:val="00A623B0"/>
    <w:rsid w:val="00A653BA"/>
    <w:rsid w:val="00A803F1"/>
    <w:rsid w:val="00A96662"/>
    <w:rsid w:val="00AB0388"/>
    <w:rsid w:val="00AB516C"/>
    <w:rsid w:val="00AC685A"/>
    <w:rsid w:val="00AE1B82"/>
    <w:rsid w:val="00B30D40"/>
    <w:rsid w:val="00B32D00"/>
    <w:rsid w:val="00B447CE"/>
    <w:rsid w:val="00B45BF5"/>
    <w:rsid w:val="00B62B3A"/>
    <w:rsid w:val="00B77360"/>
    <w:rsid w:val="00B914C1"/>
    <w:rsid w:val="00BA0CBA"/>
    <w:rsid w:val="00BA705C"/>
    <w:rsid w:val="00BB657F"/>
    <w:rsid w:val="00BC0ECA"/>
    <w:rsid w:val="00BC38C1"/>
    <w:rsid w:val="00BD191D"/>
    <w:rsid w:val="00BE3329"/>
    <w:rsid w:val="00C14C49"/>
    <w:rsid w:val="00C333D5"/>
    <w:rsid w:val="00C47716"/>
    <w:rsid w:val="00C71B62"/>
    <w:rsid w:val="00C74951"/>
    <w:rsid w:val="00C75475"/>
    <w:rsid w:val="00C95DD3"/>
    <w:rsid w:val="00C96D0D"/>
    <w:rsid w:val="00CA45E7"/>
    <w:rsid w:val="00CB23CF"/>
    <w:rsid w:val="00CB562F"/>
    <w:rsid w:val="00CE541A"/>
    <w:rsid w:val="00CE714E"/>
    <w:rsid w:val="00CF2854"/>
    <w:rsid w:val="00CF3F28"/>
    <w:rsid w:val="00D07C87"/>
    <w:rsid w:val="00D2147A"/>
    <w:rsid w:val="00D23A81"/>
    <w:rsid w:val="00D3058B"/>
    <w:rsid w:val="00D331ED"/>
    <w:rsid w:val="00D34BEF"/>
    <w:rsid w:val="00D37CBB"/>
    <w:rsid w:val="00D43767"/>
    <w:rsid w:val="00D5390A"/>
    <w:rsid w:val="00D54418"/>
    <w:rsid w:val="00D74BD0"/>
    <w:rsid w:val="00D8217C"/>
    <w:rsid w:val="00DA73B4"/>
    <w:rsid w:val="00DB0938"/>
    <w:rsid w:val="00DB2479"/>
    <w:rsid w:val="00DC01FD"/>
    <w:rsid w:val="00DC1B08"/>
    <w:rsid w:val="00DC4E60"/>
    <w:rsid w:val="00DC5F47"/>
    <w:rsid w:val="00DE0001"/>
    <w:rsid w:val="00DE7044"/>
    <w:rsid w:val="00E11395"/>
    <w:rsid w:val="00E2317D"/>
    <w:rsid w:val="00E26514"/>
    <w:rsid w:val="00E54B56"/>
    <w:rsid w:val="00E74AFE"/>
    <w:rsid w:val="00E81AAC"/>
    <w:rsid w:val="00E8263B"/>
    <w:rsid w:val="00E96686"/>
    <w:rsid w:val="00EC563B"/>
    <w:rsid w:val="00ED34A2"/>
    <w:rsid w:val="00F350A8"/>
    <w:rsid w:val="00F56DCA"/>
    <w:rsid w:val="00F64C95"/>
    <w:rsid w:val="00F701A5"/>
    <w:rsid w:val="00F847C8"/>
    <w:rsid w:val="00F84D0F"/>
    <w:rsid w:val="00F91389"/>
    <w:rsid w:val="00F9738B"/>
    <w:rsid w:val="00FB0487"/>
    <w:rsid w:val="00FC5F63"/>
    <w:rsid w:val="00FC695E"/>
    <w:rsid w:val="00FE5B9D"/>
    <w:rsid w:val="00FE6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488"/>
  </w:style>
  <w:style w:type="paragraph" w:styleId="Heading1">
    <w:name w:val="heading 1"/>
    <w:basedOn w:val="Normal"/>
    <w:next w:val="Normal"/>
    <w:link w:val="Heading1Char"/>
    <w:qFormat/>
    <w:rsid w:val="00A623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3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23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AEF"/>
    <w:pPr>
      <w:ind w:left="720"/>
      <w:contextualSpacing/>
    </w:pPr>
  </w:style>
  <w:style w:type="paragraph" w:styleId="NoSpacing">
    <w:name w:val="No Spacing"/>
    <w:link w:val="NoSpacingChar"/>
    <w:uiPriority w:val="1"/>
    <w:qFormat/>
    <w:rsid w:val="00873AEF"/>
    <w:pPr>
      <w:spacing w:after="0" w:line="240" w:lineRule="auto"/>
    </w:pPr>
  </w:style>
  <w:style w:type="paragraph" w:styleId="BalloonText">
    <w:name w:val="Balloon Text"/>
    <w:basedOn w:val="Normal"/>
    <w:link w:val="BalloonTextChar"/>
    <w:uiPriority w:val="99"/>
    <w:unhideWhenUsed/>
    <w:rsid w:val="00D7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74BD0"/>
    <w:rPr>
      <w:rFonts w:ascii="Tahoma" w:hAnsi="Tahoma" w:cs="Tahoma"/>
      <w:sz w:val="16"/>
      <w:szCs w:val="16"/>
    </w:rPr>
  </w:style>
  <w:style w:type="character" w:styleId="Hyperlink">
    <w:name w:val="Hyperlink"/>
    <w:basedOn w:val="DefaultParagraphFont"/>
    <w:uiPriority w:val="99"/>
    <w:unhideWhenUsed/>
    <w:rsid w:val="005262F6"/>
    <w:rPr>
      <w:color w:val="0000FF" w:themeColor="hyperlink"/>
      <w:u w:val="single"/>
    </w:rPr>
  </w:style>
  <w:style w:type="paragraph" w:styleId="Header">
    <w:name w:val="header"/>
    <w:basedOn w:val="Normal"/>
    <w:link w:val="HeaderChar"/>
    <w:uiPriority w:val="99"/>
    <w:unhideWhenUsed/>
    <w:rsid w:val="005C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565"/>
  </w:style>
  <w:style w:type="paragraph" w:styleId="Footer">
    <w:name w:val="footer"/>
    <w:basedOn w:val="Normal"/>
    <w:link w:val="FooterChar"/>
    <w:uiPriority w:val="99"/>
    <w:unhideWhenUsed/>
    <w:rsid w:val="005C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565"/>
  </w:style>
  <w:style w:type="paragraph" w:customStyle="1" w:styleId="46BB8CDA7AD04FB8A925DA5B3F1E796A">
    <w:name w:val="46BB8CDA7AD04FB8A925DA5B3F1E796A"/>
    <w:rsid w:val="005C1565"/>
    <w:rPr>
      <w:rFonts w:eastAsiaTheme="minorEastAsia"/>
      <w:lang w:bidi="ar-SA"/>
    </w:rPr>
  </w:style>
  <w:style w:type="character" w:customStyle="1" w:styleId="Heading1Char">
    <w:name w:val="Heading 1 Char"/>
    <w:basedOn w:val="DefaultParagraphFont"/>
    <w:link w:val="Heading1"/>
    <w:rsid w:val="00A623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3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3B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23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23B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5797F"/>
    <w:rPr>
      <w:b/>
      <w:bCs/>
    </w:rPr>
  </w:style>
  <w:style w:type="character" w:styleId="Emphasis">
    <w:name w:val="Emphasis"/>
    <w:basedOn w:val="DefaultParagraphFont"/>
    <w:uiPriority w:val="20"/>
    <w:qFormat/>
    <w:rsid w:val="0015797F"/>
    <w:rPr>
      <w:i/>
      <w:iCs/>
    </w:rPr>
  </w:style>
  <w:style w:type="character" w:customStyle="1" w:styleId="apple-converted-space">
    <w:name w:val="apple-converted-space"/>
    <w:basedOn w:val="DefaultParagraphFont"/>
    <w:rsid w:val="0015797F"/>
  </w:style>
  <w:style w:type="character" w:customStyle="1" w:styleId="jrnl">
    <w:name w:val="jrnl"/>
    <w:basedOn w:val="DefaultParagraphFont"/>
    <w:rsid w:val="0015797F"/>
  </w:style>
  <w:style w:type="character" w:customStyle="1" w:styleId="highlight">
    <w:name w:val="highlight"/>
    <w:rsid w:val="0015797F"/>
  </w:style>
  <w:style w:type="character" w:styleId="HTMLCite">
    <w:name w:val="HTML Cite"/>
    <w:uiPriority w:val="99"/>
    <w:rsid w:val="0015797F"/>
    <w:rPr>
      <w:i/>
      <w:iCs/>
    </w:rPr>
  </w:style>
  <w:style w:type="character" w:customStyle="1" w:styleId="citation-abbreviation">
    <w:name w:val="citation-abbreviation"/>
    <w:rsid w:val="0015797F"/>
  </w:style>
  <w:style w:type="character" w:customStyle="1" w:styleId="st">
    <w:name w:val="st"/>
    <w:rsid w:val="0015797F"/>
  </w:style>
  <w:style w:type="table" w:styleId="TableGrid">
    <w:name w:val="Table Grid"/>
    <w:basedOn w:val="TableNormal"/>
    <w:uiPriority w:val="59"/>
    <w:rsid w:val="006F6755"/>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Footer"/>
    <w:next w:val="Normal"/>
    <w:link w:val="Style1Char"/>
    <w:qFormat/>
    <w:rsid w:val="006F6755"/>
    <w:pPr>
      <w:jc w:val="right"/>
    </w:pPr>
    <w:rPr>
      <w:rFonts w:ascii="Calibri" w:eastAsia="Times New Roman" w:hAnsi="Calibri" w:cs="Times New Roman"/>
      <w:spacing w:val="60"/>
      <w:lang w:val="en-GB" w:bidi="ar-SA"/>
    </w:rPr>
  </w:style>
  <w:style w:type="character" w:customStyle="1" w:styleId="Style1Char">
    <w:name w:val="Style1 Char"/>
    <w:basedOn w:val="FooterChar"/>
    <w:link w:val="Style1"/>
    <w:rsid w:val="006F6755"/>
    <w:rPr>
      <w:rFonts w:ascii="Calibri" w:eastAsia="Times New Roman" w:hAnsi="Calibri" w:cs="Times New Roman"/>
      <w:spacing w:val="60"/>
      <w:lang w:val="en-GB" w:bidi="ar-SA"/>
    </w:rPr>
  </w:style>
  <w:style w:type="paragraph" w:customStyle="1" w:styleId="Default">
    <w:name w:val="Default"/>
    <w:link w:val="DefaultChar"/>
    <w:rsid w:val="006F6755"/>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
    <w:name w:val="ti"/>
    <w:basedOn w:val="DefaultParagraphFont"/>
    <w:rsid w:val="006F6755"/>
  </w:style>
  <w:style w:type="character" w:customStyle="1" w:styleId="FontStyle42">
    <w:name w:val="Font Style42"/>
    <w:basedOn w:val="DefaultParagraphFont"/>
    <w:uiPriority w:val="99"/>
    <w:rsid w:val="006F6755"/>
    <w:rPr>
      <w:rFonts w:ascii="Trebuchet MS" w:hAnsi="Trebuchet MS" w:cs="Trebuchet MS"/>
      <w:color w:val="000000"/>
      <w:sz w:val="16"/>
      <w:szCs w:val="16"/>
    </w:rPr>
  </w:style>
  <w:style w:type="character" w:customStyle="1" w:styleId="FontStyle31">
    <w:name w:val="Font Style31"/>
    <w:basedOn w:val="DefaultParagraphFont"/>
    <w:uiPriority w:val="99"/>
    <w:rsid w:val="006F6755"/>
    <w:rPr>
      <w:rFonts w:ascii="Times New Roman" w:hAnsi="Times New Roman" w:cs="Times New Roman"/>
      <w:b/>
      <w:bCs/>
      <w:color w:val="000000"/>
      <w:sz w:val="22"/>
      <w:szCs w:val="22"/>
    </w:rPr>
  </w:style>
  <w:style w:type="character" w:customStyle="1" w:styleId="FontStyle53">
    <w:name w:val="Font Style53"/>
    <w:basedOn w:val="DefaultParagraphFont"/>
    <w:uiPriority w:val="99"/>
    <w:rsid w:val="006F6755"/>
    <w:rPr>
      <w:rFonts w:ascii="Times New Roman" w:hAnsi="Times New Roman" w:cs="Times New Roman"/>
      <w:color w:val="000000"/>
      <w:sz w:val="20"/>
      <w:szCs w:val="20"/>
    </w:rPr>
  </w:style>
  <w:style w:type="character" w:customStyle="1" w:styleId="FontStyle39">
    <w:name w:val="Font Style39"/>
    <w:basedOn w:val="DefaultParagraphFont"/>
    <w:uiPriority w:val="99"/>
    <w:rsid w:val="006F6755"/>
    <w:rPr>
      <w:rFonts w:ascii="Times New Roman" w:hAnsi="Times New Roman" w:cs="Times New Roman"/>
      <w:i/>
      <w:iCs/>
      <w:color w:val="000000"/>
      <w:sz w:val="16"/>
      <w:szCs w:val="16"/>
    </w:rPr>
  </w:style>
  <w:style w:type="paragraph" w:customStyle="1" w:styleId="Style17">
    <w:name w:val="Style17"/>
    <w:basedOn w:val="Normal"/>
    <w:uiPriority w:val="99"/>
    <w:rsid w:val="006F6755"/>
    <w:pPr>
      <w:widowControl w:val="0"/>
      <w:autoSpaceDE w:val="0"/>
      <w:autoSpaceDN w:val="0"/>
      <w:adjustRightInd w:val="0"/>
      <w:spacing w:after="0" w:line="209" w:lineRule="exact"/>
      <w:ind w:firstLine="245"/>
      <w:jc w:val="both"/>
    </w:pPr>
    <w:rPr>
      <w:rFonts w:ascii="Bookman Old Style" w:eastAsia="Times New Roman" w:hAnsi="Bookman Old Style" w:cs="Times New Roman"/>
      <w:sz w:val="24"/>
      <w:szCs w:val="24"/>
      <w:lang w:val="en-IN" w:eastAsia="en-IN" w:bidi="ar-SA"/>
    </w:rPr>
  </w:style>
  <w:style w:type="character" w:customStyle="1" w:styleId="FontStyle174">
    <w:name w:val="Font Style174"/>
    <w:basedOn w:val="DefaultParagraphFont"/>
    <w:uiPriority w:val="99"/>
    <w:rsid w:val="006F6755"/>
    <w:rPr>
      <w:rFonts w:ascii="Times New Roman" w:hAnsi="Times New Roman" w:cs="Times New Roman"/>
      <w:color w:val="000000"/>
      <w:sz w:val="22"/>
      <w:szCs w:val="22"/>
    </w:rPr>
  </w:style>
  <w:style w:type="character" w:customStyle="1" w:styleId="FontStyle49">
    <w:name w:val="Font Style49"/>
    <w:basedOn w:val="DefaultParagraphFont"/>
    <w:uiPriority w:val="99"/>
    <w:rsid w:val="006F6755"/>
    <w:rPr>
      <w:rFonts w:ascii="Angsana New" w:hAnsi="Angsana New" w:cs="Angsana New"/>
      <w:color w:val="000000"/>
      <w:sz w:val="26"/>
      <w:szCs w:val="26"/>
    </w:rPr>
  </w:style>
  <w:style w:type="character" w:customStyle="1" w:styleId="FontStyle88">
    <w:name w:val="Font Style88"/>
    <w:basedOn w:val="DefaultParagraphFont"/>
    <w:uiPriority w:val="99"/>
    <w:rsid w:val="006F6755"/>
    <w:rPr>
      <w:rFonts w:ascii="Times New Roman" w:hAnsi="Times New Roman" w:cs="Times New Roman"/>
      <w:color w:val="000000"/>
      <w:sz w:val="20"/>
      <w:szCs w:val="20"/>
    </w:rPr>
  </w:style>
  <w:style w:type="character" w:customStyle="1" w:styleId="FontStyle62">
    <w:name w:val="Font Style62"/>
    <w:basedOn w:val="DefaultParagraphFont"/>
    <w:uiPriority w:val="99"/>
    <w:rsid w:val="006F6755"/>
    <w:rPr>
      <w:rFonts w:ascii="Bookman Old Style" w:hAnsi="Bookman Old Style" w:cs="Bookman Old Style"/>
      <w:i/>
      <w:iCs/>
      <w:color w:val="000000"/>
      <w:sz w:val="16"/>
      <w:szCs w:val="16"/>
    </w:rPr>
  </w:style>
  <w:style w:type="paragraph" w:customStyle="1" w:styleId="Style14">
    <w:name w:val="Style14"/>
    <w:basedOn w:val="Normal"/>
    <w:uiPriority w:val="99"/>
    <w:rsid w:val="006F6755"/>
    <w:pPr>
      <w:widowControl w:val="0"/>
      <w:autoSpaceDE w:val="0"/>
      <w:autoSpaceDN w:val="0"/>
      <w:adjustRightInd w:val="0"/>
      <w:spacing w:after="0" w:line="239" w:lineRule="exact"/>
      <w:ind w:firstLine="221"/>
      <w:jc w:val="both"/>
    </w:pPr>
    <w:rPr>
      <w:rFonts w:ascii="Cordia New" w:eastAsia="Times New Roman" w:hAnsi="Cordia New" w:cs="Times New Roman"/>
      <w:sz w:val="24"/>
      <w:szCs w:val="24"/>
      <w:lang w:val="en-IN" w:eastAsia="en-IN" w:bidi="ar-SA"/>
    </w:rPr>
  </w:style>
  <w:style w:type="character" w:customStyle="1" w:styleId="FontStyle87">
    <w:name w:val="Font Style87"/>
    <w:basedOn w:val="DefaultParagraphFont"/>
    <w:uiPriority w:val="99"/>
    <w:rsid w:val="006F6755"/>
    <w:rPr>
      <w:rFonts w:ascii="Times New Roman" w:hAnsi="Times New Roman" w:cs="Times New Roman"/>
      <w:i/>
      <w:iCs/>
      <w:color w:val="000000"/>
      <w:sz w:val="20"/>
      <w:szCs w:val="20"/>
    </w:rPr>
  </w:style>
  <w:style w:type="character" w:customStyle="1" w:styleId="FontStyle45">
    <w:name w:val="Font Style45"/>
    <w:basedOn w:val="DefaultParagraphFont"/>
    <w:uiPriority w:val="99"/>
    <w:rsid w:val="006F6755"/>
    <w:rPr>
      <w:rFonts w:ascii="Times New Roman" w:hAnsi="Times New Roman" w:cs="Times New Roman"/>
      <w:color w:val="000000"/>
      <w:sz w:val="12"/>
      <w:szCs w:val="12"/>
    </w:rPr>
  </w:style>
  <w:style w:type="character" w:customStyle="1" w:styleId="FontStyle37">
    <w:name w:val="Font Style37"/>
    <w:basedOn w:val="DefaultParagraphFont"/>
    <w:uiPriority w:val="99"/>
    <w:rsid w:val="006F6755"/>
    <w:rPr>
      <w:rFonts w:ascii="Bookman Old Style" w:hAnsi="Bookman Old Style" w:cs="Bookman Old Style"/>
      <w:color w:val="000000"/>
      <w:sz w:val="14"/>
      <w:szCs w:val="14"/>
    </w:rPr>
  </w:style>
  <w:style w:type="character" w:customStyle="1" w:styleId="FontStyle47">
    <w:name w:val="Font Style47"/>
    <w:basedOn w:val="DefaultParagraphFont"/>
    <w:uiPriority w:val="99"/>
    <w:rsid w:val="006F6755"/>
    <w:rPr>
      <w:rFonts w:ascii="Times New Roman" w:hAnsi="Times New Roman" w:cs="Times New Roman"/>
      <w:color w:val="000000"/>
      <w:sz w:val="18"/>
      <w:szCs w:val="18"/>
    </w:rPr>
  </w:style>
  <w:style w:type="character" w:customStyle="1" w:styleId="FontStyle19">
    <w:name w:val="Font Style19"/>
    <w:basedOn w:val="DefaultParagraphFont"/>
    <w:uiPriority w:val="99"/>
    <w:rsid w:val="006F6755"/>
    <w:rPr>
      <w:rFonts w:ascii="Times New Roman" w:hAnsi="Times New Roman" w:cs="Times New Roman"/>
      <w:color w:val="000000"/>
      <w:sz w:val="18"/>
      <w:szCs w:val="18"/>
    </w:rPr>
  </w:style>
  <w:style w:type="character" w:customStyle="1" w:styleId="FontStyle41">
    <w:name w:val="Font Style41"/>
    <w:basedOn w:val="DefaultParagraphFont"/>
    <w:uiPriority w:val="99"/>
    <w:rsid w:val="006F6755"/>
    <w:rPr>
      <w:rFonts w:ascii="Times New Roman" w:hAnsi="Times New Roman" w:cs="Times New Roman"/>
      <w:b/>
      <w:bCs/>
      <w:i/>
      <w:iCs/>
      <w:color w:val="000000"/>
      <w:sz w:val="18"/>
      <w:szCs w:val="18"/>
    </w:rPr>
  </w:style>
  <w:style w:type="character" w:customStyle="1" w:styleId="FontStyle35">
    <w:name w:val="Font Style35"/>
    <w:basedOn w:val="DefaultParagraphFont"/>
    <w:uiPriority w:val="99"/>
    <w:rsid w:val="006F6755"/>
    <w:rPr>
      <w:rFonts w:ascii="Palatino Linotype" w:hAnsi="Palatino Linotype" w:cs="Palatino Linotype"/>
      <w:i/>
      <w:iCs/>
      <w:color w:val="000000"/>
      <w:sz w:val="12"/>
      <w:szCs w:val="12"/>
    </w:rPr>
  </w:style>
  <w:style w:type="character" w:customStyle="1" w:styleId="FontStyle64">
    <w:name w:val="Font Style64"/>
    <w:basedOn w:val="DefaultParagraphFont"/>
    <w:uiPriority w:val="99"/>
    <w:rsid w:val="006F6755"/>
    <w:rPr>
      <w:rFonts w:ascii="Bookman Old Style" w:hAnsi="Bookman Old Style" w:cs="Bookman Old Style"/>
      <w:color w:val="000000"/>
      <w:sz w:val="16"/>
      <w:szCs w:val="16"/>
    </w:rPr>
  </w:style>
  <w:style w:type="character" w:customStyle="1" w:styleId="FontStyle36">
    <w:name w:val="Font Style36"/>
    <w:basedOn w:val="DefaultParagraphFont"/>
    <w:uiPriority w:val="99"/>
    <w:rsid w:val="006F6755"/>
    <w:rPr>
      <w:rFonts w:ascii="Bookman Old Style" w:hAnsi="Bookman Old Style" w:cs="Bookman Old Style"/>
      <w:i/>
      <w:iCs/>
      <w:color w:val="000000"/>
      <w:sz w:val="14"/>
      <w:szCs w:val="14"/>
    </w:rPr>
  </w:style>
  <w:style w:type="paragraph" w:customStyle="1" w:styleId="Style18">
    <w:name w:val="Style18"/>
    <w:basedOn w:val="Normal"/>
    <w:uiPriority w:val="99"/>
    <w:rsid w:val="006F6755"/>
    <w:pPr>
      <w:widowControl w:val="0"/>
      <w:autoSpaceDE w:val="0"/>
      <w:autoSpaceDN w:val="0"/>
      <w:adjustRightInd w:val="0"/>
      <w:spacing w:after="0" w:line="240" w:lineRule="auto"/>
      <w:jc w:val="center"/>
    </w:pPr>
    <w:rPr>
      <w:rFonts w:ascii="Times New Roman" w:eastAsia="Times New Roman" w:hAnsi="Times New Roman" w:cs="Times New Roman"/>
      <w:sz w:val="24"/>
      <w:szCs w:val="24"/>
      <w:lang w:val="en-IN" w:eastAsia="en-IN" w:bidi="ar-SA"/>
    </w:rPr>
  </w:style>
  <w:style w:type="character" w:customStyle="1" w:styleId="FontStyle18">
    <w:name w:val="Font Style18"/>
    <w:basedOn w:val="DefaultParagraphFont"/>
    <w:uiPriority w:val="99"/>
    <w:rsid w:val="006F6755"/>
    <w:rPr>
      <w:rFonts w:ascii="Angsana New" w:hAnsi="Angsana New" w:cs="Angsana New"/>
      <w:color w:val="000000"/>
      <w:sz w:val="24"/>
      <w:szCs w:val="24"/>
    </w:rPr>
  </w:style>
  <w:style w:type="character" w:customStyle="1" w:styleId="FontStyle46">
    <w:name w:val="Font Style46"/>
    <w:basedOn w:val="DefaultParagraphFont"/>
    <w:uiPriority w:val="99"/>
    <w:rsid w:val="006F6755"/>
    <w:rPr>
      <w:rFonts w:ascii="Palatino Linotype" w:hAnsi="Palatino Linotype" w:cs="Palatino Linotype"/>
      <w:color w:val="000000"/>
      <w:sz w:val="16"/>
      <w:szCs w:val="16"/>
    </w:rPr>
  </w:style>
  <w:style w:type="character" w:customStyle="1" w:styleId="FontStyle234">
    <w:name w:val="Font Style234"/>
    <w:basedOn w:val="DefaultParagraphFont"/>
    <w:uiPriority w:val="99"/>
    <w:rsid w:val="006F6755"/>
    <w:rPr>
      <w:rFonts w:ascii="Times New Roman" w:hAnsi="Times New Roman" w:cs="Times New Roman"/>
      <w:color w:val="000000"/>
      <w:sz w:val="22"/>
      <w:szCs w:val="22"/>
    </w:rPr>
  </w:style>
  <w:style w:type="character" w:customStyle="1" w:styleId="FontStyle33">
    <w:name w:val="Font Style33"/>
    <w:basedOn w:val="DefaultParagraphFont"/>
    <w:uiPriority w:val="99"/>
    <w:rsid w:val="006F6755"/>
    <w:rPr>
      <w:rFonts w:ascii="Trebuchet MS" w:hAnsi="Trebuchet MS" w:cs="Trebuchet MS"/>
      <w:b/>
      <w:bCs/>
      <w:color w:val="000000"/>
      <w:sz w:val="26"/>
      <w:szCs w:val="26"/>
    </w:rPr>
  </w:style>
  <w:style w:type="character" w:customStyle="1" w:styleId="FontStyle40">
    <w:name w:val="Font Style40"/>
    <w:basedOn w:val="DefaultParagraphFont"/>
    <w:uiPriority w:val="99"/>
    <w:rsid w:val="006F6755"/>
    <w:rPr>
      <w:rFonts w:ascii="Bookman Old Style" w:hAnsi="Bookman Old Style" w:cs="Bookman Old Style"/>
      <w:color w:val="000000"/>
      <w:sz w:val="14"/>
      <w:szCs w:val="14"/>
    </w:rPr>
  </w:style>
  <w:style w:type="character" w:customStyle="1" w:styleId="FontStyle29">
    <w:name w:val="Font Style29"/>
    <w:basedOn w:val="DefaultParagraphFont"/>
    <w:uiPriority w:val="99"/>
    <w:rsid w:val="006F6755"/>
    <w:rPr>
      <w:rFonts w:ascii="Times New Roman" w:hAnsi="Times New Roman" w:cs="Times New Roman"/>
      <w:color w:val="000000"/>
      <w:sz w:val="20"/>
      <w:szCs w:val="20"/>
    </w:rPr>
  </w:style>
  <w:style w:type="character" w:customStyle="1" w:styleId="FontStyle235">
    <w:name w:val="Font Style235"/>
    <w:basedOn w:val="DefaultParagraphFont"/>
    <w:uiPriority w:val="99"/>
    <w:rsid w:val="006F6755"/>
    <w:rPr>
      <w:rFonts w:ascii="Times New Roman" w:hAnsi="Times New Roman" w:cs="Times New Roman"/>
      <w:i/>
      <w:iCs/>
      <w:color w:val="000000"/>
      <w:sz w:val="22"/>
      <w:szCs w:val="22"/>
    </w:rPr>
  </w:style>
  <w:style w:type="paragraph" w:styleId="BodyText2">
    <w:name w:val="Body Text 2"/>
    <w:basedOn w:val="Normal"/>
    <w:link w:val="BodyText2Char"/>
    <w:uiPriority w:val="99"/>
    <w:rsid w:val="006F6755"/>
    <w:pPr>
      <w:spacing w:after="0" w:line="360" w:lineRule="auto"/>
      <w:jc w:val="both"/>
    </w:pPr>
    <w:rPr>
      <w:rFonts w:ascii="Times New Roman" w:eastAsia="Times New Roman" w:hAnsi="Times New Roman" w:cs="Times New Roman"/>
      <w:bCs/>
      <w:sz w:val="24"/>
      <w:szCs w:val="24"/>
      <w:lang w:bidi="ar-SA"/>
    </w:rPr>
  </w:style>
  <w:style w:type="character" w:customStyle="1" w:styleId="BodyText2Char">
    <w:name w:val="Body Text 2 Char"/>
    <w:basedOn w:val="DefaultParagraphFont"/>
    <w:link w:val="BodyText2"/>
    <w:uiPriority w:val="99"/>
    <w:rsid w:val="006F6755"/>
    <w:rPr>
      <w:rFonts w:ascii="Times New Roman" w:eastAsia="Times New Roman" w:hAnsi="Times New Roman" w:cs="Times New Roman"/>
      <w:bCs/>
      <w:sz w:val="24"/>
      <w:szCs w:val="24"/>
      <w:lang w:bidi="ar-SA"/>
    </w:rPr>
  </w:style>
  <w:style w:type="character" w:customStyle="1" w:styleId="apple-style-span">
    <w:name w:val="apple-style-span"/>
    <w:basedOn w:val="DefaultParagraphFont"/>
    <w:rsid w:val="006F6755"/>
  </w:style>
  <w:style w:type="paragraph" w:customStyle="1" w:styleId="IEEEAbtract">
    <w:name w:val="IEEE Abtract"/>
    <w:basedOn w:val="Normal"/>
    <w:next w:val="Normal"/>
    <w:link w:val="IEEEAbtractChar"/>
    <w:rsid w:val="006F6755"/>
    <w:pPr>
      <w:adjustRightInd w:val="0"/>
      <w:snapToGrid w:val="0"/>
      <w:spacing w:after="0" w:line="240" w:lineRule="auto"/>
      <w:jc w:val="both"/>
    </w:pPr>
    <w:rPr>
      <w:rFonts w:ascii="Times New Roman" w:eastAsia="SimSun" w:hAnsi="Times New Roman" w:cs="Times New Roman"/>
      <w:b/>
      <w:sz w:val="18"/>
      <w:szCs w:val="24"/>
      <w:lang w:val="en-GB" w:eastAsia="en-GB" w:bidi="ar-SA"/>
    </w:rPr>
  </w:style>
  <w:style w:type="character" w:customStyle="1" w:styleId="IEEEAbtractChar">
    <w:name w:val="IEEE Abtract Char"/>
    <w:basedOn w:val="DefaultParagraphFont"/>
    <w:link w:val="IEEEAbtract"/>
    <w:rsid w:val="006F6755"/>
    <w:rPr>
      <w:rFonts w:ascii="Times New Roman" w:eastAsia="SimSun" w:hAnsi="Times New Roman" w:cs="Times New Roman"/>
      <w:b/>
      <w:sz w:val="18"/>
      <w:szCs w:val="24"/>
      <w:lang w:val="en-GB" w:eastAsia="en-GB" w:bidi="ar-SA"/>
    </w:rPr>
  </w:style>
  <w:style w:type="character" w:customStyle="1" w:styleId="DefaultChar">
    <w:name w:val="Default Char"/>
    <w:basedOn w:val="DefaultParagraphFont"/>
    <w:link w:val="Default"/>
    <w:rsid w:val="006F6755"/>
    <w:rPr>
      <w:rFonts w:ascii="Times New Roman" w:eastAsia="Times New Roman" w:hAnsi="Times New Roman" w:cs="Times New Roman"/>
      <w:color w:val="000000"/>
      <w:sz w:val="24"/>
      <w:szCs w:val="24"/>
    </w:rPr>
  </w:style>
  <w:style w:type="paragraph" w:customStyle="1" w:styleId="Defaultcalibri">
    <w:name w:val="Default calibri"/>
    <w:basedOn w:val="Normal"/>
    <w:rsid w:val="006F6755"/>
    <w:pPr>
      <w:spacing w:after="0" w:line="240" w:lineRule="auto"/>
      <w:ind w:left="770" w:hanging="770"/>
      <w:jc w:val="both"/>
    </w:pPr>
    <w:rPr>
      <w:rFonts w:ascii="Calibri" w:eastAsia="Times New Roman" w:hAnsi="Calibri" w:cs="Calibri"/>
      <w:lang w:val="en-GB" w:bidi="ar-SA"/>
    </w:rPr>
  </w:style>
  <w:style w:type="character" w:customStyle="1" w:styleId="A3">
    <w:name w:val="A3"/>
    <w:uiPriority w:val="99"/>
    <w:rsid w:val="006F6755"/>
    <w:rPr>
      <w:color w:val="000000"/>
      <w:sz w:val="13"/>
      <w:szCs w:val="13"/>
    </w:rPr>
  </w:style>
  <w:style w:type="character" w:customStyle="1" w:styleId="fm-affl">
    <w:name w:val="fm-affl"/>
    <w:basedOn w:val="DefaultParagraphFont"/>
    <w:rsid w:val="00C74951"/>
  </w:style>
  <w:style w:type="character" w:customStyle="1" w:styleId="email-label">
    <w:name w:val="email-label"/>
    <w:basedOn w:val="DefaultParagraphFont"/>
    <w:rsid w:val="00C74951"/>
  </w:style>
  <w:style w:type="character" w:customStyle="1" w:styleId="journalname">
    <w:name w:val="journalname"/>
    <w:basedOn w:val="DefaultParagraphFont"/>
    <w:rsid w:val="00C74951"/>
  </w:style>
  <w:style w:type="character" w:customStyle="1" w:styleId="citation-volume">
    <w:name w:val="citation-volume"/>
    <w:basedOn w:val="DefaultParagraphFont"/>
    <w:rsid w:val="000476B5"/>
  </w:style>
  <w:style w:type="paragraph" w:styleId="BodyText">
    <w:name w:val="Body Text"/>
    <w:basedOn w:val="Normal"/>
    <w:link w:val="BodyTextChar"/>
    <w:uiPriority w:val="99"/>
    <w:semiHidden/>
    <w:unhideWhenUsed/>
    <w:rsid w:val="000476B5"/>
    <w:pPr>
      <w:spacing w:after="120"/>
    </w:pPr>
    <w:rPr>
      <w:rFonts w:ascii="Calibri" w:eastAsia="Times New Roman" w:hAnsi="Calibri" w:cs="Times New Roman"/>
      <w:lang w:val="en-GB" w:bidi="ar-SA"/>
    </w:rPr>
  </w:style>
  <w:style w:type="character" w:customStyle="1" w:styleId="BodyTextChar">
    <w:name w:val="Body Text Char"/>
    <w:basedOn w:val="DefaultParagraphFont"/>
    <w:link w:val="BodyText"/>
    <w:uiPriority w:val="99"/>
    <w:semiHidden/>
    <w:rsid w:val="000476B5"/>
    <w:rPr>
      <w:rFonts w:ascii="Calibri" w:eastAsia="Times New Roman" w:hAnsi="Calibri" w:cs="Times New Roman"/>
      <w:lang w:val="en-GB" w:bidi="ar-SA"/>
    </w:rPr>
  </w:style>
  <w:style w:type="character" w:styleId="CommentReference">
    <w:name w:val="annotation reference"/>
    <w:basedOn w:val="DefaultParagraphFont"/>
    <w:uiPriority w:val="99"/>
    <w:semiHidden/>
    <w:unhideWhenUsed/>
    <w:rsid w:val="000476B5"/>
    <w:rPr>
      <w:sz w:val="16"/>
      <w:szCs w:val="16"/>
    </w:rPr>
  </w:style>
  <w:style w:type="character" w:customStyle="1" w:styleId="title">
    <w:name w:val="title"/>
    <w:basedOn w:val="DefaultParagraphFont"/>
    <w:rsid w:val="000476B5"/>
  </w:style>
  <w:style w:type="character" w:customStyle="1" w:styleId="cit-source">
    <w:name w:val="cit-source"/>
    <w:basedOn w:val="DefaultParagraphFont"/>
    <w:rsid w:val="000476B5"/>
  </w:style>
  <w:style w:type="character" w:customStyle="1" w:styleId="cit-vol">
    <w:name w:val="cit-vol"/>
    <w:basedOn w:val="DefaultParagraphFont"/>
    <w:rsid w:val="000476B5"/>
  </w:style>
  <w:style w:type="character" w:customStyle="1" w:styleId="NoSpacingChar">
    <w:name w:val="No Spacing Char"/>
    <w:basedOn w:val="DefaultParagraphFont"/>
    <w:link w:val="NoSpacing"/>
    <w:uiPriority w:val="1"/>
    <w:rsid w:val="000476B5"/>
  </w:style>
  <w:style w:type="character" w:customStyle="1" w:styleId="name">
    <w:name w:val="name"/>
    <w:basedOn w:val="DefaultParagraphFont"/>
    <w:rsid w:val="000476B5"/>
  </w:style>
  <w:style w:type="character" w:customStyle="1" w:styleId="contrib-role">
    <w:name w:val="contrib-role"/>
    <w:basedOn w:val="DefaultParagraphFont"/>
    <w:rsid w:val="000476B5"/>
  </w:style>
  <w:style w:type="character" w:customStyle="1" w:styleId="slug-pub-date">
    <w:name w:val="slug-pub-date"/>
    <w:basedOn w:val="DefaultParagraphFont"/>
    <w:rsid w:val="000476B5"/>
  </w:style>
  <w:style w:type="character" w:customStyle="1" w:styleId="slug-vol">
    <w:name w:val="slug-vol"/>
    <w:basedOn w:val="DefaultParagraphFont"/>
    <w:rsid w:val="000476B5"/>
  </w:style>
  <w:style w:type="character" w:customStyle="1" w:styleId="slug-pages">
    <w:name w:val="slug-pages"/>
    <w:basedOn w:val="DefaultParagraphFont"/>
    <w:rsid w:val="000476B5"/>
  </w:style>
  <w:style w:type="character" w:customStyle="1" w:styleId="slug-doi">
    <w:name w:val="slug-doi"/>
    <w:basedOn w:val="DefaultParagraphFont"/>
    <w:rsid w:val="000476B5"/>
  </w:style>
  <w:style w:type="paragraph" w:styleId="BodyTextIndent2">
    <w:name w:val="Body Text Indent 2"/>
    <w:basedOn w:val="Normal"/>
    <w:link w:val="BodyTextIndent2Char"/>
    <w:uiPriority w:val="99"/>
    <w:semiHidden/>
    <w:unhideWhenUsed/>
    <w:rsid w:val="006F76A1"/>
    <w:pPr>
      <w:spacing w:after="120" w:line="480" w:lineRule="auto"/>
      <w:ind w:left="360"/>
    </w:pPr>
  </w:style>
  <w:style w:type="character" w:customStyle="1" w:styleId="BodyTextIndent2Char">
    <w:name w:val="Body Text Indent 2 Char"/>
    <w:basedOn w:val="DefaultParagraphFont"/>
    <w:link w:val="BodyTextIndent2"/>
    <w:uiPriority w:val="99"/>
    <w:semiHidden/>
    <w:rsid w:val="006F76A1"/>
  </w:style>
  <w:style w:type="paragraph" w:styleId="PlainText">
    <w:name w:val="Plain Text"/>
    <w:basedOn w:val="Normal"/>
    <w:link w:val="PlainTextChar"/>
    <w:semiHidden/>
    <w:unhideWhenUsed/>
    <w:rsid w:val="006F76A1"/>
    <w:pPr>
      <w:spacing w:after="0" w:line="240" w:lineRule="auto"/>
    </w:pPr>
    <w:rPr>
      <w:rFonts w:ascii="Courier New" w:eastAsia="Osaka" w:hAnsi="Courier New" w:cs="Times New Roman"/>
      <w:sz w:val="20"/>
      <w:szCs w:val="20"/>
      <w:lang w:eastAsia="ja-JP" w:bidi="ar-SA"/>
    </w:rPr>
  </w:style>
  <w:style w:type="character" w:customStyle="1" w:styleId="PlainTextChar">
    <w:name w:val="Plain Text Char"/>
    <w:basedOn w:val="DefaultParagraphFont"/>
    <w:link w:val="PlainText"/>
    <w:semiHidden/>
    <w:rsid w:val="006F76A1"/>
    <w:rPr>
      <w:rFonts w:ascii="Courier New" w:eastAsia="Osaka" w:hAnsi="Courier New" w:cs="Times New Roman"/>
      <w:sz w:val="20"/>
      <w:szCs w:val="20"/>
      <w:lang w:eastAsia="ja-JP" w:bidi="ar-SA"/>
    </w:rPr>
  </w:style>
  <w:style w:type="character" w:customStyle="1" w:styleId="citationjournal">
    <w:name w:val="citation journal"/>
    <w:basedOn w:val="DefaultParagraphFont"/>
    <w:rsid w:val="006F76A1"/>
  </w:style>
  <w:style w:type="character" w:customStyle="1" w:styleId="citation-publication-date">
    <w:name w:val="citation-publication-date"/>
    <w:basedOn w:val="DefaultParagraphFont"/>
    <w:rsid w:val="006F76A1"/>
  </w:style>
  <w:style w:type="character" w:customStyle="1" w:styleId="citation-issue">
    <w:name w:val="citation-issue"/>
    <w:basedOn w:val="DefaultParagraphFont"/>
    <w:rsid w:val="006F76A1"/>
  </w:style>
  <w:style w:type="character" w:customStyle="1" w:styleId="citation-flpages">
    <w:name w:val="citation-flpages"/>
    <w:basedOn w:val="DefaultParagraphFont"/>
    <w:rsid w:val="006F76A1"/>
  </w:style>
  <w:style w:type="character" w:customStyle="1" w:styleId="editsection">
    <w:name w:val="editsection"/>
    <w:basedOn w:val="DefaultParagraphFont"/>
    <w:rsid w:val="006F76A1"/>
  </w:style>
  <w:style w:type="numbering" w:customStyle="1" w:styleId="NoList1">
    <w:name w:val="No List1"/>
    <w:next w:val="NoList"/>
    <w:uiPriority w:val="99"/>
    <w:semiHidden/>
    <w:unhideWhenUsed/>
    <w:rsid w:val="00D3058B"/>
  </w:style>
  <w:style w:type="paragraph" w:styleId="NormalWeb">
    <w:name w:val="Normal (Web)"/>
    <w:basedOn w:val="Normal"/>
    <w:uiPriority w:val="99"/>
    <w:unhideWhenUsed/>
    <w:rsid w:val="008B76FD"/>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cit-page-range">
    <w:name w:val="cit-page-range"/>
    <w:basedOn w:val="DefaultParagraphFont"/>
    <w:rsid w:val="0040223B"/>
  </w:style>
  <w:style w:type="paragraph" w:styleId="DocumentMap">
    <w:name w:val="Document Map"/>
    <w:basedOn w:val="Normal"/>
    <w:link w:val="DocumentMapChar"/>
    <w:uiPriority w:val="99"/>
    <w:semiHidden/>
    <w:unhideWhenUsed/>
    <w:rsid w:val="00614B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0690373">
      <w:bodyDiv w:val="1"/>
      <w:marLeft w:val="0"/>
      <w:marRight w:val="0"/>
      <w:marTop w:val="0"/>
      <w:marBottom w:val="0"/>
      <w:divBdr>
        <w:top w:val="none" w:sz="0" w:space="0" w:color="auto"/>
        <w:left w:val="none" w:sz="0" w:space="0" w:color="auto"/>
        <w:bottom w:val="none" w:sz="0" w:space="0" w:color="auto"/>
        <w:right w:val="none" w:sz="0" w:space="0" w:color="auto"/>
      </w:divBdr>
    </w:div>
    <w:div w:id="161895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Osaka">
    <w:altName w:val="MS Mincho"/>
    <w:charset w:val="80"/>
    <w:family w:val="auto"/>
    <w:pitch w:val="variable"/>
    <w:sig w:usb0="00000000" w:usb1="00000708" w:usb2="1000000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57F"/>
    <w:rsid w:val="000844FD"/>
    <w:rsid w:val="000D6133"/>
    <w:rsid w:val="00131336"/>
    <w:rsid w:val="00142FA0"/>
    <w:rsid w:val="0024457F"/>
    <w:rsid w:val="004A7C3A"/>
    <w:rsid w:val="0056366B"/>
    <w:rsid w:val="007C39BE"/>
    <w:rsid w:val="00803F4C"/>
    <w:rsid w:val="0083328E"/>
    <w:rsid w:val="009E73E4"/>
    <w:rsid w:val="00A30D98"/>
    <w:rsid w:val="00A80AC4"/>
    <w:rsid w:val="00BD1FDB"/>
    <w:rsid w:val="00CC6B56"/>
    <w:rsid w:val="00D36646"/>
    <w:rsid w:val="00E564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750F195B439198BA09328C80A5C1">
    <w:name w:val="6E64750F195B439198BA09328C80A5C1"/>
    <w:rsid w:val="0024457F"/>
  </w:style>
  <w:style w:type="paragraph" w:customStyle="1" w:styleId="2B97FBC98EFA4950AA475E3A136EC155">
    <w:name w:val="2B97FBC98EFA4950AA475E3A136EC155"/>
    <w:rsid w:val="0024457F"/>
  </w:style>
  <w:style w:type="paragraph" w:customStyle="1" w:styleId="00D0EE20A488434AB248562DB15FD2B2">
    <w:name w:val="00D0EE20A488434AB248562DB15FD2B2"/>
    <w:rsid w:val="0024457F"/>
  </w:style>
  <w:style w:type="paragraph" w:customStyle="1" w:styleId="D7C34E12F1994204A10703941B1484E9">
    <w:name w:val="D7C34E12F1994204A10703941B1484E9"/>
    <w:rsid w:val="0024457F"/>
  </w:style>
  <w:style w:type="paragraph" w:customStyle="1" w:styleId="18F09534E5B0432D951888857F38842D">
    <w:name w:val="18F09534E5B0432D951888857F38842D"/>
    <w:rsid w:val="0024457F"/>
  </w:style>
  <w:style w:type="paragraph" w:customStyle="1" w:styleId="FBDA5227055E430CBABE326201AD7889">
    <w:name w:val="FBDA5227055E430CBABE326201AD7889"/>
    <w:rsid w:val="00142FA0"/>
  </w:style>
  <w:style w:type="paragraph" w:customStyle="1" w:styleId="1BEE6D15136B488EB195999EBAECFA0F">
    <w:name w:val="1BEE6D15136B488EB195999EBAECFA0F"/>
    <w:rsid w:val="0056366B"/>
  </w:style>
  <w:style w:type="paragraph" w:customStyle="1" w:styleId="211AA6C115914F6FA9944BC8D4CD085D">
    <w:name w:val="211AA6C115914F6FA9944BC8D4CD085D"/>
    <w:rsid w:val="0056366B"/>
  </w:style>
  <w:style w:type="paragraph" w:customStyle="1" w:styleId="97D0DD061C524B99A2FA839A01D7C335">
    <w:name w:val="97D0DD061C524B99A2FA839A01D7C335"/>
    <w:rsid w:val="0056366B"/>
  </w:style>
  <w:style w:type="paragraph" w:customStyle="1" w:styleId="1B6CC7622C8C499198E08C3470699314">
    <w:name w:val="1B6CC7622C8C499198E08C3470699314"/>
    <w:rsid w:val="0056366B"/>
  </w:style>
  <w:style w:type="paragraph" w:customStyle="1" w:styleId="4690761EC59E40BB92DCFEE47835FA34">
    <w:name w:val="4690761EC59E40BB92DCFEE47835FA34"/>
    <w:rsid w:val="0056366B"/>
  </w:style>
  <w:style w:type="paragraph" w:customStyle="1" w:styleId="8C89D6EF124A4360B0892545E2FB9787">
    <w:name w:val="8C89D6EF124A4360B0892545E2FB9787"/>
    <w:rsid w:val="0056366B"/>
  </w:style>
  <w:style w:type="paragraph" w:customStyle="1" w:styleId="CC3DCB83E0FE48B7A19A9703CC73A878">
    <w:name w:val="CC3DCB83E0FE48B7A19A9703CC73A878"/>
    <w:rsid w:val="00A30D98"/>
    <w:rPr>
      <w:lang w:val="en-IN" w:eastAsia="en-IN"/>
    </w:rPr>
  </w:style>
  <w:style w:type="paragraph" w:customStyle="1" w:styleId="C4E4B1D14E944000A434355165D8DFB2">
    <w:name w:val="C4E4B1D14E944000A434355165D8DFB2"/>
    <w:rsid w:val="00A30D98"/>
    <w:rPr>
      <w:lang w:val="en-IN" w:eastAsia="en-IN"/>
    </w:rPr>
  </w:style>
  <w:style w:type="paragraph" w:customStyle="1" w:styleId="37D030C1F1054B8FBCFFD79AB6B635E5">
    <w:name w:val="37D030C1F1054B8FBCFFD79AB6B635E5"/>
    <w:rsid w:val="00A30D98"/>
    <w:rPr>
      <w:lang w:val="en-IN" w:eastAsia="en-IN"/>
    </w:rPr>
  </w:style>
  <w:style w:type="paragraph" w:customStyle="1" w:styleId="34042E187C044D9CB0F580AAA91FF2B7">
    <w:name w:val="34042E187C044D9CB0F580AAA91FF2B7"/>
    <w:rsid w:val="00A30D98"/>
    <w:rPr>
      <w:lang w:val="en-IN" w:eastAsia="en-IN"/>
    </w:rPr>
  </w:style>
  <w:style w:type="paragraph" w:customStyle="1" w:styleId="7DEDD7A6119E4962A5246887A3D3D970">
    <w:name w:val="7DEDD7A6119E4962A5246887A3D3D970"/>
    <w:rsid w:val="00A30D98"/>
    <w:rPr>
      <w:lang w:val="en-IN" w:eastAsia="en-IN"/>
    </w:rPr>
  </w:style>
  <w:style w:type="paragraph" w:customStyle="1" w:styleId="0FC5E360CC584CC0A6C5C9B7A2DFA746">
    <w:name w:val="0FC5E360CC584CC0A6C5C9B7A2DFA746"/>
    <w:rsid w:val="00A30D98"/>
    <w:rPr>
      <w:lang w:val="en-IN" w:eastAsia="en-IN"/>
    </w:rPr>
  </w:style>
  <w:style w:type="paragraph" w:customStyle="1" w:styleId="97D91CDED548479CA1EC1F5AB3CDD4BA">
    <w:name w:val="97D91CDED548479CA1EC1F5AB3CDD4BA"/>
    <w:rsid w:val="00A30D98"/>
    <w:rPr>
      <w:lang w:val="en-IN" w:eastAsia="en-IN"/>
    </w:rPr>
  </w:style>
  <w:style w:type="paragraph" w:customStyle="1" w:styleId="09FADB80B2454549B3E6C25D7DF80B91">
    <w:name w:val="09FADB80B2454549B3E6C25D7DF80B91"/>
    <w:rsid w:val="00A30D98"/>
    <w:rPr>
      <w:lang w:val="en-IN" w:eastAsia="en-IN"/>
    </w:rPr>
  </w:style>
  <w:style w:type="paragraph" w:customStyle="1" w:styleId="D9B3BFA0F5E247B9863592373F6C9D86">
    <w:name w:val="D9B3BFA0F5E247B9863592373F6C9D86"/>
    <w:rsid w:val="00A30D98"/>
    <w:rPr>
      <w:lang w:val="en-IN" w:eastAsia="en-IN"/>
    </w:rPr>
  </w:style>
  <w:style w:type="paragraph" w:customStyle="1" w:styleId="83A9D80B353043C1A570F33F63C258F1">
    <w:name w:val="83A9D80B353043C1A570F33F63C258F1"/>
    <w:rsid w:val="00A30D98"/>
    <w:rPr>
      <w:lang w:val="en-IN" w:eastAsia="en-IN"/>
    </w:rPr>
  </w:style>
  <w:style w:type="paragraph" w:customStyle="1" w:styleId="18F9BA3B4B0642B3BE564218CA51E021">
    <w:name w:val="18F9BA3B4B0642B3BE564218CA51E021"/>
    <w:rsid w:val="00A30D98"/>
    <w:rPr>
      <w:lang w:val="en-IN" w:eastAsia="en-IN"/>
    </w:rPr>
  </w:style>
  <w:style w:type="paragraph" w:customStyle="1" w:styleId="3D912EE8E00541B1A4D7D6890C249694">
    <w:name w:val="3D912EE8E00541B1A4D7D6890C249694"/>
    <w:rsid w:val="00A30D98"/>
    <w:rPr>
      <w:lang w:val="en-IN" w:eastAsia="en-IN"/>
    </w:rPr>
  </w:style>
  <w:style w:type="paragraph" w:customStyle="1" w:styleId="02069A6E8AB74AC2B438E716390657F2">
    <w:name w:val="02069A6E8AB74AC2B438E716390657F2"/>
    <w:rsid w:val="00A30D98"/>
    <w:rPr>
      <w:lang w:val="en-IN" w:eastAsia="en-IN"/>
    </w:rPr>
  </w:style>
  <w:style w:type="paragraph" w:customStyle="1" w:styleId="5611C220C3C14220BBDB9D1B6F0257E7">
    <w:name w:val="5611C220C3C14220BBDB9D1B6F0257E7"/>
    <w:rsid w:val="00A30D98"/>
    <w:rPr>
      <w:lang w:val="en-IN" w:eastAsia="en-IN"/>
    </w:rPr>
  </w:style>
  <w:style w:type="paragraph" w:customStyle="1" w:styleId="7CEDBF72B2104140BB9E2D033C7A29C0">
    <w:name w:val="7CEDBF72B2104140BB9E2D033C7A29C0"/>
    <w:rsid w:val="00A30D98"/>
    <w:rPr>
      <w:lang w:val="en-IN" w:eastAsia="en-IN"/>
    </w:rPr>
  </w:style>
  <w:style w:type="paragraph" w:customStyle="1" w:styleId="5BDFE2344270423AAB357BFE958953B7">
    <w:name w:val="5BDFE2344270423AAB357BFE958953B7"/>
    <w:rsid w:val="00A30D98"/>
    <w:rPr>
      <w:lang w:val="en-IN" w:eastAsia="en-IN"/>
    </w:rPr>
  </w:style>
  <w:style w:type="paragraph" w:customStyle="1" w:styleId="AEFD4EF6CD7E4DDEB86A3DF34A1F964F">
    <w:name w:val="AEFD4EF6CD7E4DDEB86A3DF34A1F964F"/>
    <w:rsid w:val="00A30D98"/>
    <w:rPr>
      <w:lang w:val="en-IN" w:eastAsia="en-IN"/>
    </w:rPr>
  </w:style>
  <w:style w:type="paragraph" w:customStyle="1" w:styleId="AACD2ADD47E5466CBC8209587C4193E4">
    <w:name w:val="AACD2ADD47E5466CBC8209587C4193E4"/>
    <w:rsid w:val="00A30D98"/>
    <w:rPr>
      <w:lang w:val="en-IN" w:eastAsia="en-IN"/>
    </w:rPr>
  </w:style>
  <w:style w:type="paragraph" w:customStyle="1" w:styleId="4DF288723C5E486D83F13D49E5762BD9">
    <w:name w:val="4DF288723C5E486D83F13D49E5762BD9"/>
    <w:rsid w:val="00A30D98"/>
    <w:rPr>
      <w:lang w:val="en-IN" w:eastAsia="en-IN"/>
    </w:rPr>
  </w:style>
  <w:style w:type="paragraph" w:customStyle="1" w:styleId="933FC0C0E42248F096FFCB0070B2551F">
    <w:name w:val="933FC0C0E42248F096FFCB0070B2551F"/>
    <w:rsid w:val="00A30D98"/>
    <w:rPr>
      <w:lang w:val="en-IN" w:eastAsia="en-IN"/>
    </w:rPr>
  </w:style>
  <w:style w:type="paragraph" w:customStyle="1" w:styleId="25DB7DCD04E24CDEB0BEBA1C44691AD3">
    <w:name w:val="25DB7DCD04E24CDEB0BEBA1C44691AD3"/>
    <w:rsid w:val="00A30D98"/>
    <w:rPr>
      <w:lang w:val="en-IN" w:eastAsia="en-IN"/>
    </w:rPr>
  </w:style>
  <w:style w:type="paragraph" w:customStyle="1" w:styleId="B57F1276C3EC4261A6C310D7D6AB0788">
    <w:name w:val="B57F1276C3EC4261A6C310D7D6AB0788"/>
    <w:rsid w:val="00A30D98"/>
    <w:rPr>
      <w:lang w:val="en-IN" w:eastAsia="en-IN"/>
    </w:rPr>
  </w:style>
  <w:style w:type="paragraph" w:customStyle="1" w:styleId="B793338826A04D828FB1BCCE46655A9B">
    <w:name w:val="B793338826A04D828FB1BCCE46655A9B"/>
    <w:rsid w:val="00A30D98"/>
    <w:rPr>
      <w:lang w:val="en-IN" w:eastAsia="en-IN"/>
    </w:rPr>
  </w:style>
  <w:style w:type="paragraph" w:customStyle="1" w:styleId="EF3711CF820B4FE091329DDD5DC2476D">
    <w:name w:val="EF3711CF820B4FE091329DDD5DC2476D"/>
    <w:rsid w:val="00A30D98"/>
    <w:rPr>
      <w:lang w:val="en-IN" w:eastAsia="en-IN"/>
    </w:rPr>
  </w:style>
  <w:style w:type="paragraph" w:customStyle="1" w:styleId="9A3A7003538C4822A5B1406276BB6206">
    <w:name w:val="9A3A7003538C4822A5B1406276BB6206"/>
    <w:rsid w:val="00A30D98"/>
    <w:rPr>
      <w:lang w:val="en-IN" w:eastAsia="en-IN"/>
    </w:rPr>
  </w:style>
  <w:style w:type="paragraph" w:customStyle="1" w:styleId="BF6D25B3E91546218790198B81BF952F">
    <w:name w:val="BF6D25B3E91546218790198B81BF952F"/>
    <w:rsid w:val="00A30D98"/>
    <w:rPr>
      <w:lang w:val="en-IN" w:eastAsia="en-IN"/>
    </w:rPr>
  </w:style>
  <w:style w:type="paragraph" w:customStyle="1" w:styleId="88E8A71BE68D438E945E45CC9D46E39C">
    <w:name w:val="88E8A71BE68D438E945E45CC9D46E39C"/>
    <w:rsid w:val="00A30D98"/>
    <w:rPr>
      <w:lang w:val="en-IN" w:eastAsia="en-IN"/>
    </w:rPr>
  </w:style>
  <w:style w:type="paragraph" w:customStyle="1" w:styleId="46EA65BF572C4D11BBDA16C0095E76C8">
    <w:name w:val="46EA65BF572C4D11BBDA16C0095E76C8"/>
    <w:rsid w:val="00A30D98"/>
    <w:rPr>
      <w:lang w:val="en-IN" w:eastAsia="en-IN"/>
    </w:rPr>
  </w:style>
  <w:style w:type="paragraph" w:customStyle="1" w:styleId="AD609B47CA734AE98ABCFF6F919B2B98">
    <w:name w:val="AD609B47CA734AE98ABCFF6F919B2B98"/>
    <w:rsid w:val="00A30D98"/>
    <w:rPr>
      <w:lang w:val="en-IN" w:eastAsia="en-IN"/>
    </w:rPr>
  </w:style>
  <w:style w:type="paragraph" w:customStyle="1" w:styleId="E799202CEC074B0AB5CB73D00BA84695">
    <w:name w:val="E799202CEC074B0AB5CB73D00BA84695"/>
    <w:rsid w:val="00A30D98"/>
    <w:rPr>
      <w:lang w:val="en-IN" w:eastAsia="en-IN"/>
    </w:rPr>
  </w:style>
  <w:style w:type="paragraph" w:customStyle="1" w:styleId="F61F668B66864F7DBC748AB8D9139EAB">
    <w:name w:val="F61F668B66864F7DBC748AB8D9139EAB"/>
    <w:rsid w:val="00A30D98"/>
    <w:rPr>
      <w:lang w:val="en-IN" w:eastAsia="en-IN"/>
    </w:rPr>
  </w:style>
  <w:style w:type="paragraph" w:customStyle="1" w:styleId="525DC898C51B42F8AC644454BEC616AA">
    <w:name w:val="525DC898C51B42F8AC644454BEC616AA"/>
    <w:rsid w:val="00A30D98"/>
    <w:rPr>
      <w:lang w:val="en-IN" w:eastAsia="en-IN"/>
    </w:rPr>
  </w:style>
  <w:style w:type="paragraph" w:customStyle="1" w:styleId="2E762D1CEE034D229E1D57FF9B379CF3">
    <w:name w:val="2E762D1CEE034D229E1D57FF9B379CF3"/>
    <w:rsid w:val="00A30D98"/>
    <w:rPr>
      <w:lang w:val="en-IN" w:eastAsia="en-IN"/>
    </w:rPr>
  </w:style>
  <w:style w:type="paragraph" w:customStyle="1" w:styleId="091B90DE95A145BB902958768AF252AA">
    <w:name w:val="091B90DE95A145BB902958768AF252AA"/>
    <w:rsid w:val="00A30D98"/>
    <w:rPr>
      <w:lang w:val="en-IN" w:eastAsia="en-IN"/>
    </w:rPr>
  </w:style>
  <w:style w:type="paragraph" w:customStyle="1" w:styleId="82A476FE5F414BFEB26368F421710633">
    <w:name w:val="82A476FE5F414BFEB26368F421710633"/>
    <w:rsid w:val="00A30D98"/>
    <w:rPr>
      <w:lang w:val="en-IN" w:eastAsia="en-IN"/>
    </w:rPr>
  </w:style>
  <w:style w:type="paragraph" w:customStyle="1" w:styleId="F3E520FDB30F4B4ABC63D0B1FA13952F">
    <w:name w:val="F3E520FDB30F4B4ABC63D0B1FA13952F"/>
    <w:rsid w:val="00A30D98"/>
    <w:rPr>
      <w:lang w:val="en-IN" w:eastAsia="en-IN"/>
    </w:rPr>
  </w:style>
  <w:style w:type="paragraph" w:customStyle="1" w:styleId="2B1F2FFFBFC244AE920AF05FBA208FC5">
    <w:name w:val="2B1F2FFFBFC244AE920AF05FBA208FC5"/>
    <w:rsid w:val="00A30D98"/>
    <w:rPr>
      <w:lang w:val="en-IN" w:eastAsia="en-IN"/>
    </w:rPr>
  </w:style>
  <w:style w:type="paragraph" w:customStyle="1" w:styleId="23AA13A1D6BE4129899472B5685AD278">
    <w:name w:val="23AA13A1D6BE4129899472B5685AD278"/>
    <w:rsid w:val="00A30D98"/>
    <w:rPr>
      <w:lang w:val="en-IN" w:eastAsia="en-IN"/>
    </w:rPr>
  </w:style>
  <w:style w:type="paragraph" w:customStyle="1" w:styleId="D6EAB9BAEC6749348A612E767BF77FA7">
    <w:name w:val="D6EAB9BAEC6749348A612E767BF77FA7"/>
    <w:rsid w:val="00A30D98"/>
    <w:rPr>
      <w:lang w:val="en-IN" w:eastAsia="en-IN"/>
    </w:rPr>
  </w:style>
  <w:style w:type="paragraph" w:customStyle="1" w:styleId="9452DAF8BF23441A817F86551CAEFE7F">
    <w:name w:val="9452DAF8BF23441A817F86551CAEFE7F"/>
    <w:rsid w:val="00A30D98"/>
    <w:rPr>
      <w:lang w:val="en-IN" w:eastAsia="en-IN"/>
    </w:rPr>
  </w:style>
  <w:style w:type="paragraph" w:customStyle="1" w:styleId="8CD594F3D719410B89765C1EE85C82E0">
    <w:name w:val="8CD594F3D719410B89765C1EE85C82E0"/>
    <w:rsid w:val="00A30D98"/>
    <w:rPr>
      <w:lang w:val="en-IN" w:eastAsia="en-IN"/>
    </w:rPr>
  </w:style>
  <w:style w:type="paragraph" w:customStyle="1" w:styleId="EEED31141C374D0DBFDA230F90B34ED6">
    <w:name w:val="EEED31141C374D0DBFDA230F90B34ED6"/>
    <w:rsid w:val="00A30D98"/>
    <w:rPr>
      <w:lang w:val="en-IN" w:eastAsia="en-IN"/>
    </w:rPr>
  </w:style>
  <w:style w:type="paragraph" w:customStyle="1" w:styleId="FA2F656EB0B04049BA24F38B7AD82F6F">
    <w:name w:val="FA2F656EB0B04049BA24F38B7AD82F6F"/>
    <w:rsid w:val="00A30D98"/>
    <w:rPr>
      <w:lang w:val="en-IN" w:eastAsia="en-IN"/>
    </w:rPr>
  </w:style>
  <w:style w:type="paragraph" w:customStyle="1" w:styleId="E8761907319F45B9AD882C241468F9B0">
    <w:name w:val="E8761907319F45B9AD882C241468F9B0"/>
    <w:rsid w:val="00A30D98"/>
    <w:rPr>
      <w:lang w:val="en-IN" w:eastAsia="en-IN"/>
    </w:rPr>
  </w:style>
  <w:style w:type="paragraph" w:customStyle="1" w:styleId="64055E884F314720B6C2A74577A547B6">
    <w:name w:val="64055E884F314720B6C2A74577A547B6"/>
    <w:rsid w:val="00A30D98"/>
    <w:rPr>
      <w:lang w:val="en-IN" w:eastAsia="en-IN"/>
    </w:rPr>
  </w:style>
  <w:style w:type="paragraph" w:customStyle="1" w:styleId="ED119C750AD04AC18470D16A45A2FE53">
    <w:name w:val="ED119C750AD04AC18470D16A45A2FE53"/>
    <w:rsid w:val="00A30D98"/>
    <w:rPr>
      <w:lang w:val="en-IN" w:eastAsia="en-IN"/>
    </w:rPr>
  </w:style>
  <w:style w:type="paragraph" w:customStyle="1" w:styleId="40CBE443FEE5435FA0D52C4BA7473448">
    <w:name w:val="40CBE443FEE5435FA0D52C4BA7473448"/>
    <w:rsid w:val="00A30D98"/>
    <w:rPr>
      <w:lang w:val="en-IN" w:eastAsia="en-IN"/>
    </w:rPr>
  </w:style>
  <w:style w:type="paragraph" w:customStyle="1" w:styleId="ED974BC008BE4E818A273F341E8EFD42">
    <w:name w:val="ED974BC008BE4E818A273F341E8EFD42"/>
    <w:rsid w:val="00A30D98"/>
    <w:rPr>
      <w:lang w:val="en-IN" w:eastAsia="en-IN"/>
    </w:rPr>
  </w:style>
  <w:style w:type="paragraph" w:customStyle="1" w:styleId="B2264AA2B0D34C89BC375E34B7284096">
    <w:name w:val="B2264AA2B0D34C89BC375E34B7284096"/>
    <w:rsid w:val="00A30D98"/>
    <w:rPr>
      <w:lang w:val="en-IN" w:eastAsia="en-IN"/>
    </w:rPr>
  </w:style>
  <w:style w:type="paragraph" w:customStyle="1" w:styleId="5545E9BC2FAA41779EBAF20962DFAD1C">
    <w:name w:val="5545E9BC2FAA41779EBAF20962DFAD1C"/>
    <w:rsid w:val="00A30D98"/>
    <w:rPr>
      <w:lang w:val="en-IN" w:eastAsia="en-IN"/>
    </w:rPr>
  </w:style>
  <w:style w:type="paragraph" w:customStyle="1" w:styleId="64EE7846FC72417BA00C8EE9DB8B16E7">
    <w:name w:val="64EE7846FC72417BA00C8EE9DB8B16E7"/>
    <w:rsid w:val="00A30D98"/>
    <w:rPr>
      <w:lang w:val="en-IN" w:eastAsia="en-IN"/>
    </w:rPr>
  </w:style>
  <w:style w:type="paragraph" w:customStyle="1" w:styleId="415BE88C0E9C4705B469E5E1FA65156D">
    <w:name w:val="415BE88C0E9C4705B469E5E1FA65156D"/>
    <w:rsid w:val="00A30D98"/>
    <w:rPr>
      <w:lang w:val="en-IN" w:eastAsia="en-IN"/>
    </w:rPr>
  </w:style>
  <w:style w:type="paragraph" w:customStyle="1" w:styleId="A03ABE70025D48CBAA5C3BEE33666EE7">
    <w:name w:val="A03ABE70025D48CBAA5C3BEE33666EE7"/>
    <w:rsid w:val="00A30D98"/>
    <w:rPr>
      <w:lang w:val="en-IN" w:eastAsia="en-IN"/>
    </w:rPr>
  </w:style>
  <w:style w:type="paragraph" w:customStyle="1" w:styleId="BEFE2A5006A94A8599B5CED245F36E94">
    <w:name w:val="BEFE2A5006A94A8599B5CED245F36E94"/>
    <w:rsid w:val="00A30D98"/>
    <w:rPr>
      <w:lang w:val="en-IN" w:eastAsia="en-IN"/>
    </w:rPr>
  </w:style>
  <w:style w:type="paragraph" w:customStyle="1" w:styleId="078AFB95B32F492097FC019D3487F94F">
    <w:name w:val="078AFB95B32F492097FC019D3487F94F"/>
    <w:rsid w:val="00A30D98"/>
    <w:rPr>
      <w:lang w:val="en-IN" w:eastAsia="en-IN"/>
    </w:rPr>
  </w:style>
  <w:style w:type="paragraph" w:customStyle="1" w:styleId="EBD9A5AC888E4A96A1BC1038BA0ED1AD">
    <w:name w:val="EBD9A5AC888E4A96A1BC1038BA0ED1AD"/>
    <w:rsid w:val="00A30D98"/>
    <w:rPr>
      <w:lang w:val="en-IN" w:eastAsia="en-IN"/>
    </w:rPr>
  </w:style>
  <w:style w:type="paragraph" w:customStyle="1" w:styleId="D42BD2136860429A9D1421ED8BDAB6DF">
    <w:name w:val="D42BD2136860429A9D1421ED8BDAB6DF"/>
    <w:rsid w:val="00A30D98"/>
    <w:rPr>
      <w:lang w:val="en-IN" w:eastAsia="en-IN"/>
    </w:rPr>
  </w:style>
  <w:style w:type="paragraph" w:customStyle="1" w:styleId="6961D14264EA4063885813C50A8567A1">
    <w:name w:val="6961D14264EA4063885813C50A8567A1"/>
    <w:rsid w:val="00A30D98"/>
    <w:rPr>
      <w:lang w:val="en-IN" w:eastAsia="en-IN"/>
    </w:rPr>
  </w:style>
  <w:style w:type="paragraph" w:customStyle="1" w:styleId="40010A0C6EC54B3DB6B58919F65CA068">
    <w:name w:val="40010A0C6EC54B3DB6B58919F65CA068"/>
    <w:rsid w:val="00A30D98"/>
    <w:rPr>
      <w:lang w:val="en-IN" w:eastAsia="en-IN"/>
    </w:rPr>
  </w:style>
  <w:style w:type="paragraph" w:customStyle="1" w:styleId="A8AC1372706F44E5BAD1B13DCE5A1CCF">
    <w:name w:val="A8AC1372706F44E5BAD1B13DCE5A1CCF"/>
    <w:rsid w:val="00A30D98"/>
    <w:rPr>
      <w:lang w:val="en-IN" w:eastAsia="en-IN"/>
    </w:rPr>
  </w:style>
  <w:style w:type="paragraph" w:customStyle="1" w:styleId="323E95A228C24E90AA5D011FE8BEAC73">
    <w:name w:val="323E95A228C24E90AA5D011FE8BEAC73"/>
    <w:rsid w:val="00A30D98"/>
    <w:rPr>
      <w:lang w:val="en-IN" w:eastAsia="en-IN"/>
    </w:rPr>
  </w:style>
  <w:style w:type="paragraph" w:customStyle="1" w:styleId="97ABA8B0BF1242D3997977945F1A5090">
    <w:name w:val="97ABA8B0BF1242D3997977945F1A5090"/>
    <w:rsid w:val="00A30D98"/>
    <w:rPr>
      <w:lang w:val="en-IN" w:eastAsia="en-IN"/>
    </w:rPr>
  </w:style>
  <w:style w:type="paragraph" w:customStyle="1" w:styleId="18C83BDC98E340309919F895A66B0F39">
    <w:name w:val="18C83BDC98E340309919F895A66B0F39"/>
    <w:rsid w:val="00A30D98"/>
    <w:rPr>
      <w:lang w:val="en-IN" w:eastAsia="en-IN"/>
    </w:rPr>
  </w:style>
  <w:style w:type="paragraph" w:customStyle="1" w:styleId="E165673CC8614F089EE8F51CDC38009B">
    <w:name w:val="E165673CC8614F089EE8F51CDC38009B"/>
    <w:rsid w:val="00A30D98"/>
    <w:rPr>
      <w:lang w:val="en-IN" w:eastAsia="en-IN"/>
    </w:rPr>
  </w:style>
  <w:style w:type="paragraph" w:customStyle="1" w:styleId="BA79077643B445108063C6163122B835">
    <w:name w:val="BA79077643B445108063C6163122B835"/>
    <w:rsid w:val="00A30D98"/>
    <w:rPr>
      <w:lang w:val="en-IN" w:eastAsia="en-IN"/>
    </w:rPr>
  </w:style>
  <w:style w:type="paragraph" w:customStyle="1" w:styleId="B89FD0665E38403BBEA3AA3736C28329">
    <w:name w:val="B89FD0665E38403BBEA3AA3736C28329"/>
    <w:rsid w:val="00A30D98"/>
    <w:rPr>
      <w:lang w:val="en-IN" w:eastAsia="en-IN"/>
    </w:rPr>
  </w:style>
  <w:style w:type="paragraph" w:customStyle="1" w:styleId="C5BB0107AA6742778E4580A3BD8429C6">
    <w:name w:val="C5BB0107AA6742778E4580A3BD8429C6"/>
    <w:rsid w:val="00A30D98"/>
    <w:rPr>
      <w:lang w:val="en-IN" w:eastAsia="en-IN"/>
    </w:rPr>
  </w:style>
  <w:style w:type="paragraph" w:customStyle="1" w:styleId="AEAC9B968C964C59BB449CB3700BC74D">
    <w:name w:val="AEAC9B968C964C59BB449CB3700BC74D"/>
    <w:rsid w:val="00A30D98"/>
    <w:rPr>
      <w:lang w:val="en-IN" w:eastAsia="en-IN"/>
    </w:rPr>
  </w:style>
  <w:style w:type="paragraph" w:customStyle="1" w:styleId="3FF2965CC33541A48D73D963C39E6FC9">
    <w:name w:val="3FF2965CC33541A48D73D963C39E6FC9"/>
    <w:rsid w:val="00A30D98"/>
    <w:rPr>
      <w:lang w:val="en-IN" w:eastAsia="en-IN"/>
    </w:rPr>
  </w:style>
  <w:style w:type="paragraph" w:customStyle="1" w:styleId="2A77E53F44084CBA98318856F0B75D09">
    <w:name w:val="2A77E53F44084CBA98318856F0B75D09"/>
    <w:rsid w:val="00A30D98"/>
    <w:rPr>
      <w:lang w:val="en-IN" w:eastAsia="en-IN"/>
    </w:rPr>
  </w:style>
  <w:style w:type="paragraph" w:customStyle="1" w:styleId="F81F26BF0C084556B61EDC8A8799C7DA">
    <w:name w:val="F81F26BF0C084556B61EDC8A8799C7DA"/>
    <w:rsid w:val="00A30D98"/>
    <w:rPr>
      <w:lang w:val="en-IN" w:eastAsia="en-IN"/>
    </w:rPr>
  </w:style>
  <w:style w:type="paragraph" w:customStyle="1" w:styleId="202B0E3D8A89456C8EEC1945FE45898B">
    <w:name w:val="202B0E3D8A89456C8EEC1945FE45898B"/>
    <w:rsid w:val="00A30D98"/>
    <w:rPr>
      <w:lang w:val="en-IN" w:eastAsia="en-IN"/>
    </w:rPr>
  </w:style>
  <w:style w:type="paragraph" w:customStyle="1" w:styleId="4FEE346E419F408BB190F7E4F6AF91BE">
    <w:name w:val="4FEE346E419F408BB190F7E4F6AF91BE"/>
    <w:rsid w:val="00A30D98"/>
    <w:rPr>
      <w:lang w:val="en-IN" w:eastAsia="en-IN"/>
    </w:rPr>
  </w:style>
  <w:style w:type="paragraph" w:customStyle="1" w:styleId="0E40ED7DB64C40C2A70046CFA7FCACCB">
    <w:name w:val="0E40ED7DB64C40C2A70046CFA7FCACCB"/>
    <w:rsid w:val="00A30D98"/>
    <w:rPr>
      <w:lang w:val="en-IN" w:eastAsia="en-IN"/>
    </w:rPr>
  </w:style>
  <w:style w:type="paragraph" w:customStyle="1" w:styleId="ED3ED6234BD9446DA999110983020D63">
    <w:name w:val="ED3ED6234BD9446DA999110983020D63"/>
    <w:rsid w:val="00A30D98"/>
    <w:rPr>
      <w:lang w:val="en-IN" w:eastAsia="en-IN"/>
    </w:rPr>
  </w:style>
  <w:style w:type="paragraph" w:customStyle="1" w:styleId="3C8514DBF7B448FA9C8B22D7860E5CC3">
    <w:name w:val="3C8514DBF7B448FA9C8B22D7860E5CC3"/>
    <w:rsid w:val="0083328E"/>
    <w:rPr>
      <w:lang w:bidi="ar-SA"/>
    </w:rPr>
  </w:style>
  <w:style w:type="paragraph" w:customStyle="1" w:styleId="A2CCA5DD76AB4C199D9001896C21C267">
    <w:name w:val="A2CCA5DD76AB4C199D9001896C21C267"/>
    <w:rsid w:val="0083328E"/>
    <w:rPr>
      <w:lang w:bidi="ar-SA"/>
    </w:rPr>
  </w:style>
  <w:style w:type="paragraph" w:customStyle="1" w:styleId="EE0C0A783DE247DBA8B39CE4497FCDC4">
    <w:name w:val="EE0C0A783DE247DBA8B39CE4497FCDC4"/>
    <w:rsid w:val="0083328E"/>
    <w:rPr>
      <w:lang w:bidi="ar-SA"/>
    </w:rPr>
  </w:style>
  <w:style w:type="paragraph" w:customStyle="1" w:styleId="03552FB4403C411AB14053FFC575E890">
    <w:name w:val="03552FB4403C411AB14053FFC575E890"/>
    <w:rsid w:val="0083328E"/>
    <w:rPr>
      <w:lang w:bidi="ar-SA"/>
    </w:rPr>
  </w:style>
  <w:style w:type="paragraph" w:customStyle="1" w:styleId="C19EAD8592AF498BA8C06CCDBD484162">
    <w:name w:val="C19EAD8592AF498BA8C06CCDBD484162"/>
    <w:rsid w:val="0083328E"/>
    <w:rPr>
      <w:lang w:bidi="ar-SA"/>
    </w:rPr>
  </w:style>
  <w:style w:type="paragraph" w:customStyle="1" w:styleId="0B0CA86E524848AC8427982688F27089">
    <w:name w:val="0B0CA86E524848AC8427982688F27089"/>
    <w:rsid w:val="0083328E"/>
    <w:rPr>
      <w:lang w:bidi="ar-SA"/>
    </w:rPr>
  </w:style>
  <w:style w:type="paragraph" w:customStyle="1" w:styleId="F9C7BDFE65D2496D878F594029E928A1">
    <w:name w:val="F9C7BDFE65D2496D878F594029E928A1"/>
    <w:rsid w:val="0083328E"/>
    <w:rPr>
      <w:lang w:bidi="ar-SA"/>
    </w:rPr>
  </w:style>
  <w:style w:type="paragraph" w:customStyle="1" w:styleId="7A4962D7512743E6887DA3B21E1166D4">
    <w:name w:val="7A4962D7512743E6887DA3B21E1166D4"/>
    <w:rsid w:val="0083328E"/>
    <w:rPr>
      <w:lang w:bidi="ar-SA"/>
    </w:rPr>
  </w:style>
  <w:style w:type="paragraph" w:customStyle="1" w:styleId="BFB63EFF6BA849868D3FE812A0057E1D">
    <w:name w:val="BFB63EFF6BA849868D3FE812A0057E1D"/>
    <w:rsid w:val="0083328E"/>
    <w:rPr>
      <w:lang w:bidi="ar-SA"/>
    </w:rPr>
  </w:style>
  <w:style w:type="paragraph" w:customStyle="1" w:styleId="002E231E7147481A9B66DA2AB8E162E1">
    <w:name w:val="002E231E7147481A9B66DA2AB8E162E1"/>
    <w:rsid w:val="0083328E"/>
    <w:rPr>
      <w:lang w:bidi="ar-SA"/>
    </w:rPr>
  </w:style>
  <w:style w:type="paragraph" w:customStyle="1" w:styleId="889F566595BF4DB2A703142B14C0753F">
    <w:name w:val="889F566595BF4DB2A703142B14C0753F"/>
    <w:rsid w:val="0083328E"/>
    <w:rPr>
      <w:lang w:bidi="ar-SA"/>
    </w:rPr>
  </w:style>
  <w:style w:type="paragraph" w:customStyle="1" w:styleId="7CFF95CDE23C4BF0A8CEA4C2A35120F6">
    <w:name w:val="7CFF95CDE23C4BF0A8CEA4C2A35120F6"/>
    <w:rsid w:val="0083328E"/>
    <w:rPr>
      <w:lang w:bidi="ar-SA"/>
    </w:rPr>
  </w:style>
  <w:style w:type="paragraph" w:customStyle="1" w:styleId="D821719251264E1CBE6A6D54F623D9BA">
    <w:name w:val="D821719251264E1CBE6A6D54F623D9BA"/>
    <w:rsid w:val="0083328E"/>
    <w:rPr>
      <w:lang w:bidi="ar-SA"/>
    </w:rPr>
  </w:style>
  <w:style w:type="paragraph" w:customStyle="1" w:styleId="F8144D0F28C647229040658F1AF0D53F">
    <w:name w:val="F8144D0F28C647229040658F1AF0D53F"/>
    <w:rsid w:val="0083328E"/>
    <w:rPr>
      <w:lang w:bidi="ar-SA"/>
    </w:rPr>
  </w:style>
  <w:style w:type="paragraph" w:customStyle="1" w:styleId="C3BF121D53374BD8B274F9F2CA92A067">
    <w:name w:val="C3BF121D53374BD8B274F9F2CA92A067"/>
    <w:rsid w:val="0083328E"/>
    <w:rPr>
      <w:lang w:bidi="ar-SA"/>
    </w:rPr>
  </w:style>
  <w:style w:type="paragraph" w:customStyle="1" w:styleId="96B85756B3924FAF943338DBF36B6C25">
    <w:name w:val="96B85756B3924FAF943338DBF36B6C25"/>
    <w:rsid w:val="0083328E"/>
    <w:rPr>
      <w:lang w:bidi="ar-SA"/>
    </w:rPr>
  </w:style>
  <w:style w:type="paragraph" w:customStyle="1" w:styleId="273451A3E18647F4A01E80444B653EA4">
    <w:name w:val="273451A3E18647F4A01E80444B653EA4"/>
    <w:rsid w:val="0083328E"/>
    <w:rPr>
      <w:lang w:bidi="ar-SA"/>
    </w:rPr>
  </w:style>
  <w:style w:type="paragraph" w:customStyle="1" w:styleId="2C8E1F15B21142D0A9E6F15BFAE62AC3">
    <w:name w:val="2C8E1F15B21142D0A9E6F15BFAE62AC3"/>
    <w:rsid w:val="0083328E"/>
    <w:rPr>
      <w:lang w:bidi="ar-SA"/>
    </w:rPr>
  </w:style>
  <w:style w:type="paragraph" w:customStyle="1" w:styleId="47BE354F9FE7430B9274D469C467E49C">
    <w:name w:val="47BE354F9FE7430B9274D469C467E49C"/>
    <w:rsid w:val="0083328E"/>
    <w:rPr>
      <w:lang w:bidi="ar-SA"/>
    </w:rPr>
  </w:style>
  <w:style w:type="paragraph" w:customStyle="1" w:styleId="39B1BBD020C24636B342F0069618F902">
    <w:name w:val="39B1BBD020C24636B342F0069618F902"/>
    <w:rsid w:val="0083328E"/>
    <w:rPr>
      <w:lang w:bidi="ar-SA"/>
    </w:rPr>
  </w:style>
  <w:style w:type="paragraph" w:customStyle="1" w:styleId="90C595F1986A4BC1B541EC456C8DCC62">
    <w:name w:val="90C595F1986A4BC1B541EC456C8DCC62"/>
    <w:rsid w:val="0083328E"/>
    <w:rPr>
      <w:lang w:bidi="ar-SA"/>
    </w:rPr>
  </w:style>
  <w:style w:type="paragraph" w:customStyle="1" w:styleId="B8B4A147E92F47F6B5D51598679D3A07">
    <w:name w:val="B8B4A147E92F47F6B5D51598679D3A07"/>
    <w:rsid w:val="0083328E"/>
    <w:rPr>
      <w:lang w:bidi="ar-S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C3E8-D818-4602-8832-ACD3A3F9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2677</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International Journal of Basic and Applied Physiology</vt:lpstr>
    </vt:vector>
  </TitlesOfParts>
  <Company/>
  <LinksUpToDate>false</LinksUpToDate>
  <CharactersWithSpaces>17901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Basic and Applied Physiology</dc:title>
  <dc:creator>as</dc:creator>
  <cp:lastModifiedBy>Sandeep</cp:lastModifiedBy>
  <cp:revision>2</cp:revision>
  <cp:lastPrinted>2012-12-08T07:34:00Z</cp:lastPrinted>
  <dcterms:created xsi:type="dcterms:W3CDTF">2017-11-06T08:10:00Z</dcterms:created>
  <dcterms:modified xsi:type="dcterms:W3CDTF">2017-11-06T08:10:00Z</dcterms:modified>
</cp:coreProperties>
</file>