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3E4" w:rsidRPr="00CB562F" w:rsidRDefault="00C003E4" w:rsidP="00C003E4">
      <w:pPr>
        <w:pStyle w:val="NoSpacing"/>
        <w:jc w:val="center"/>
        <w:rPr>
          <w:rFonts w:cstheme="minorHAnsi"/>
          <w:b/>
          <w:bCs/>
          <w:color w:val="000000" w:themeColor="text1"/>
          <w:sz w:val="28"/>
          <w:szCs w:val="28"/>
        </w:rPr>
      </w:pPr>
      <w:r w:rsidRPr="00CB562F">
        <w:rPr>
          <w:rFonts w:cstheme="minorHAnsi"/>
          <w:b/>
          <w:bCs/>
          <w:color w:val="000000" w:themeColor="text1"/>
          <w:sz w:val="28"/>
          <w:szCs w:val="28"/>
        </w:rPr>
        <w:t xml:space="preserve">Effectiveness of Computer Assisted Learning of Animal </w:t>
      </w:r>
    </w:p>
    <w:p w:rsidR="00C003E4" w:rsidRPr="00CB562F" w:rsidRDefault="00C003E4" w:rsidP="00C003E4">
      <w:pPr>
        <w:pStyle w:val="NoSpacing"/>
        <w:jc w:val="center"/>
        <w:rPr>
          <w:rFonts w:cstheme="minorHAnsi"/>
          <w:b/>
          <w:bCs/>
          <w:color w:val="000000" w:themeColor="text1"/>
          <w:sz w:val="28"/>
          <w:szCs w:val="28"/>
        </w:rPr>
      </w:pPr>
      <w:r w:rsidRPr="00CB562F">
        <w:rPr>
          <w:rFonts w:cstheme="minorHAnsi"/>
          <w:b/>
          <w:bCs/>
          <w:color w:val="000000" w:themeColor="text1"/>
          <w:sz w:val="28"/>
          <w:szCs w:val="28"/>
        </w:rPr>
        <w:t>Experiments</w:t>
      </w:r>
      <w:r>
        <w:rPr>
          <w:rFonts w:cstheme="minorHAnsi"/>
          <w:b/>
          <w:bCs/>
          <w:color w:val="000000" w:themeColor="text1"/>
          <w:sz w:val="28"/>
          <w:szCs w:val="28"/>
        </w:rPr>
        <w:t xml:space="preserve"> </w:t>
      </w:r>
      <w:r w:rsidRPr="00CB562F">
        <w:rPr>
          <w:rFonts w:cstheme="minorHAnsi"/>
          <w:b/>
          <w:bCs/>
          <w:color w:val="000000" w:themeColor="text1"/>
          <w:sz w:val="28"/>
          <w:szCs w:val="28"/>
        </w:rPr>
        <w:t>In Physiology</w:t>
      </w:r>
    </w:p>
    <w:p w:rsidR="00C003E4" w:rsidRPr="00CB562F" w:rsidRDefault="00C003E4" w:rsidP="00C003E4">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A.R.Joshi*, Asmita Phadke**,  Jayshree Kharche**, A.Pranita**, Gauri Apte**, Mrs. Anita Rao**.</w:t>
      </w:r>
    </w:p>
    <w:p w:rsidR="00C003E4" w:rsidRPr="00CB562F" w:rsidRDefault="00C003E4" w:rsidP="00C003E4">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*Prof &amp; Headm, ** Asst Prof, Dept of Physiology, Bharati  Vidyapeeth Deemed University Medical College, Pune – 411043.</w:t>
      </w:r>
    </w:p>
    <w:p w:rsidR="00C003E4" w:rsidRPr="00CB562F" w:rsidRDefault="00C003E4" w:rsidP="00C003E4">
      <w:pPr>
        <w:pStyle w:val="NoSpacing"/>
        <w:pBdr>
          <w:top w:val="single" w:sz="12" w:space="1" w:color="auto"/>
          <w:bottom w:val="single" w:sz="12" w:space="1" w:color="auto"/>
        </w:pBdr>
        <w:jc w:val="both"/>
        <w:rPr>
          <w:rFonts w:cstheme="minorHAnsi"/>
          <w:b/>
          <w:color w:val="000000" w:themeColor="text1"/>
          <w:sz w:val="24"/>
          <w:szCs w:val="24"/>
        </w:rPr>
        <w:sectPr w:rsidR="00C003E4" w:rsidRPr="00CB562F" w:rsidSect="0040223B">
          <w:type w:val="continuous"/>
          <w:pgSz w:w="11907" w:h="16839" w:code="9"/>
          <w:pgMar w:top="1440" w:right="864" w:bottom="864" w:left="1440" w:header="720" w:footer="144" w:gutter="0"/>
          <w:pgNumType w:start="201"/>
          <w:cols w:space="720"/>
          <w:docGrid w:linePitch="360"/>
        </w:sectPr>
      </w:pPr>
    </w:p>
    <w:p w:rsidR="00C003E4" w:rsidRPr="00CB562F" w:rsidRDefault="00C003E4" w:rsidP="00C003E4">
      <w:pPr>
        <w:pStyle w:val="NoSpacing"/>
        <w:jc w:val="both"/>
        <w:rPr>
          <w:rFonts w:cstheme="minorHAnsi"/>
          <w:b/>
          <w:bCs/>
          <w:color w:val="000000" w:themeColor="text1"/>
        </w:rPr>
      </w:pPr>
      <w:r w:rsidRPr="00CB562F">
        <w:rPr>
          <w:rFonts w:cstheme="minorHAnsi"/>
          <w:b/>
          <w:bCs/>
          <w:color w:val="000000" w:themeColor="text1"/>
        </w:rPr>
        <w:lastRenderedPageBreak/>
        <w:t>Introduction:</w:t>
      </w:r>
      <w:r w:rsidRPr="00CB562F">
        <w:rPr>
          <w:rFonts w:cstheme="minorHAnsi"/>
          <w:color w:val="000000" w:themeColor="text1"/>
        </w:rPr>
        <w:t xml:space="preserve"> The use of animal experiments for better understanding of human physiology is a centuries-old practice as educators have long recognized the necessity of illustrating abstractions &amp; concepts. Demonstrations of amphibian nerve-muscle &amp; heart experiments are essential as per I MBBS practical syllabus. But due to recent guidelines of animal ethical bodies, there is a need to introduce alternatives to animal experimentation in medical education.  The purpose of our study was to investigate the effectiveness of one such alternative i.e. simulation software; with conventional teaching of animal experiments in learning of physiology concepts by first year M.B.B.S. students. Effectiveness was defined as cognitive outcomes as measured by a written test.</w:t>
      </w:r>
    </w:p>
    <w:p w:rsidR="00C003E4" w:rsidRPr="00CB562F" w:rsidRDefault="00C003E4" w:rsidP="00C003E4">
      <w:pPr>
        <w:pStyle w:val="NoSpacing"/>
        <w:jc w:val="both"/>
        <w:rPr>
          <w:rFonts w:cstheme="minorHAnsi"/>
          <w:b/>
          <w:bCs/>
          <w:color w:val="000000" w:themeColor="text1"/>
        </w:rPr>
      </w:pPr>
      <w:r w:rsidRPr="00CB562F">
        <w:rPr>
          <w:rFonts w:cstheme="minorHAnsi"/>
          <w:color w:val="000000" w:themeColor="text1"/>
        </w:rPr>
        <w:t xml:space="preserve">  </w:t>
      </w:r>
    </w:p>
    <w:p w:rsidR="00C003E4" w:rsidRPr="00CB562F" w:rsidRDefault="00C003E4" w:rsidP="00C003E4">
      <w:pPr>
        <w:pStyle w:val="NoSpacing"/>
        <w:jc w:val="both"/>
        <w:rPr>
          <w:rFonts w:cstheme="minorHAnsi"/>
          <w:b/>
          <w:bCs/>
          <w:color w:val="000000" w:themeColor="text1"/>
        </w:rPr>
      </w:pPr>
      <w:r w:rsidRPr="00CB562F">
        <w:rPr>
          <w:rFonts w:cstheme="minorHAnsi"/>
          <w:b/>
          <w:bCs/>
          <w:color w:val="000000" w:themeColor="text1"/>
        </w:rPr>
        <w:t xml:space="preserve">Material &amp; Method: </w:t>
      </w:r>
      <w:r w:rsidRPr="00CB562F">
        <w:rPr>
          <w:rFonts w:cstheme="minorHAnsi"/>
          <w:color w:val="000000" w:themeColor="text1"/>
        </w:rPr>
        <w:t xml:space="preserve">After obtaining approval of institutional ethical committee; Study was conducted in 150 students studying in I semester of I M.B.B.S. course at Bharati Vidyapeeth Deemed University medical college, Pune between August 2010 &amp; October 2010. Students were divided equally in study group &amp; control group consisting of 75 students each. Students of both the groups were matched on the basis on their CET (medical entrance test) scores. </w:t>
      </w:r>
    </w:p>
    <w:p w:rsidR="00C003E4" w:rsidRPr="00CB562F" w:rsidRDefault="00C003E4" w:rsidP="00C003E4">
      <w:pPr>
        <w:pStyle w:val="NoSpacing"/>
        <w:jc w:val="both"/>
        <w:rPr>
          <w:rFonts w:cstheme="minorHAnsi"/>
          <w:color w:val="000000" w:themeColor="text1"/>
        </w:rPr>
      </w:pPr>
    </w:p>
    <w:p w:rsidR="00C003E4" w:rsidRPr="00CB562F" w:rsidRDefault="00C003E4" w:rsidP="00C003E4">
      <w:pPr>
        <w:pStyle w:val="NoSpacing"/>
        <w:jc w:val="both"/>
        <w:rPr>
          <w:rFonts w:cstheme="minorHAnsi"/>
          <w:color w:val="000000" w:themeColor="text1"/>
        </w:rPr>
      </w:pPr>
      <w:r w:rsidRPr="00CB562F">
        <w:rPr>
          <w:rFonts w:cstheme="minorHAnsi"/>
          <w:color w:val="000000" w:themeColor="text1"/>
        </w:rPr>
        <w:t xml:space="preserve">As per their syllabus, these students have demonstrations of eight experiments involving isolated nerve-muscle preparation of frog. </w:t>
      </w:r>
    </w:p>
    <w:p w:rsidR="00C003E4" w:rsidRPr="00CB562F" w:rsidRDefault="00C003E4" w:rsidP="00C003E4">
      <w:pPr>
        <w:pStyle w:val="NoSpacing"/>
        <w:jc w:val="both"/>
        <w:rPr>
          <w:rFonts w:cstheme="minorHAnsi"/>
          <w:b/>
          <w:bCs/>
          <w:color w:val="000000" w:themeColor="text1"/>
        </w:rPr>
      </w:pPr>
    </w:p>
    <w:p w:rsidR="00C003E4" w:rsidRPr="00CB562F" w:rsidRDefault="00C003E4" w:rsidP="00C003E4">
      <w:pPr>
        <w:pStyle w:val="NoSpacing"/>
        <w:jc w:val="both"/>
        <w:rPr>
          <w:rFonts w:cstheme="minorHAnsi"/>
          <w:b/>
          <w:bCs/>
          <w:color w:val="000000" w:themeColor="text1"/>
        </w:rPr>
      </w:pPr>
      <w:r w:rsidRPr="00CB562F">
        <w:rPr>
          <w:rFonts w:cstheme="minorHAnsi"/>
          <w:color w:val="000000" w:themeColor="text1"/>
        </w:rPr>
        <w:t>Study group learnt all these experiments by way of simulation software. A CD-ROM titled ‘computer based amphibian experiments’ made by Jaypee Brothers Medical Publishers, New Delhi was used. It is developed by  Nageshwari KS,  Devi MS &amp;  Sharma R.  &amp; is commercially available</w:t>
      </w:r>
      <w:r w:rsidRPr="00CB562F">
        <w:rPr>
          <w:rFonts w:cstheme="minorHAnsi"/>
          <w:color w:val="000000" w:themeColor="text1"/>
          <w:vertAlign w:val="superscript"/>
        </w:rPr>
        <w:t>1</w:t>
      </w:r>
      <w:r w:rsidRPr="00CB562F">
        <w:rPr>
          <w:rFonts w:cstheme="minorHAnsi"/>
          <w:color w:val="000000" w:themeColor="text1"/>
        </w:rPr>
        <w:t xml:space="preserve">. Control group learnt these experiments on frogs in the conventional way. After the demonstrations, both groups were assessed by administering a test. Test items were constructed as per the pattern of university examination. </w:t>
      </w:r>
    </w:p>
    <w:p w:rsidR="00C003E4" w:rsidRPr="00CB562F" w:rsidRDefault="00C003E4" w:rsidP="00C003E4">
      <w:pPr>
        <w:pStyle w:val="NoSpacing"/>
        <w:jc w:val="both"/>
        <w:rPr>
          <w:rFonts w:cstheme="minorHAnsi"/>
          <w:color w:val="000000" w:themeColor="text1"/>
        </w:rPr>
      </w:pPr>
    </w:p>
    <w:p w:rsidR="00C003E4" w:rsidRPr="00CB562F" w:rsidRDefault="00C003E4" w:rsidP="00C003E4">
      <w:pPr>
        <w:pStyle w:val="NoSpacing"/>
        <w:jc w:val="both"/>
        <w:rPr>
          <w:rFonts w:cstheme="minorHAnsi"/>
          <w:b/>
          <w:bCs/>
          <w:color w:val="000000" w:themeColor="text1"/>
        </w:rPr>
      </w:pPr>
      <w:r w:rsidRPr="00CB562F">
        <w:rPr>
          <w:rFonts w:cstheme="minorHAnsi"/>
          <w:color w:val="000000" w:themeColor="text1"/>
        </w:rPr>
        <w:t>Test scores were subjected to Z test so as to infer about effectiveness of computer assisted teaching in these students.</w:t>
      </w:r>
    </w:p>
    <w:p w:rsidR="00C003E4" w:rsidRPr="00CB562F" w:rsidRDefault="00C003E4" w:rsidP="00C003E4">
      <w:pPr>
        <w:pStyle w:val="NoSpacing"/>
        <w:jc w:val="both"/>
        <w:rPr>
          <w:rFonts w:cstheme="minorHAnsi"/>
          <w:b/>
          <w:bCs/>
          <w:color w:val="000000" w:themeColor="text1"/>
        </w:rPr>
      </w:pPr>
      <w:r w:rsidRPr="00CB562F">
        <w:rPr>
          <w:rFonts w:cstheme="minorHAnsi"/>
          <w:color w:val="000000" w:themeColor="text1"/>
        </w:rPr>
        <w:lastRenderedPageBreak/>
        <w:t xml:space="preserve">On completion of the project, batches were interchanged &amp; conventional &amp; computer assisted teaching was conducted so that all the students were exposed to both teaching methods. </w:t>
      </w:r>
    </w:p>
    <w:p w:rsidR="00C003E4" w:rsidRPr="00CB562F" w:rsidRDefault="00C003E4" w:rsidP="00C003E4">
      <w:pPr>
        <w:pStyle w:val="NoSpacing"/>
        <w:jc w:val="both"/>
        <w:rPr>
          <w:rFonts w:cstheme="minorHAnsi"/>
          <w:color w:val="000000" w:themeColor="text1"/>
        </w:rPr>
      </w:pPr>
    </w:p>
    <w:p w:rsidR="00C003E4" w:rsidRPr="00CB562F" w:rsidRDefault="00C003E4" w:rsidP="00C003E4">
      <w:pPr>
        <w:pStyle w:val="NoSpacing"/>
        <w:jc w:val="both"/>
        <w:rPr>
          <w:rFonts w:cstheme="minorHAnsi"/>
          <w:b/>
          <w:color w:val="000000" w:themeColor="text1"/>
        </w:rPr>
      </w:pPr>
      <w:r w:rsidRPr="00CB562F">
        <w:rPr>
          <w:rFonts w:cstheme="minorHAnsi"/>
          <w:b/>
          <w:color w:val="000000" w:themeColor="text1"/>
        </w:rPr>
        <w:t xml:space="preserve">Observations &amp; Results: </w:t>
      </w:r>
      <w:r w:rsidRPr="00CB562F">
        <w:rPr>
          <w:rFonts w:cstheme="minorHAnsi"/>
          <w:color w:val="000000" w:themeColor="text1"/>
        </w:rPr>
        <w:t xml:space="preserve">The table below shows the test scores in study &amp; control groups.       It can be seen that there is no statistically significant difference in the test scores of both groups. We can therefore conclude that computer assisted learning was as effective as learning by conventional method in our students.      </w:t>
      </w:r>
    </w:p>
    <w:p w:rsidR="00C003E4" w:rsidRPr="00CB562F" w:rsidRDefault="00C003E4" w:rsidP="00C003E4">
      <w:pPr>
        <w:pStyle w:val="NoSpacing"/>
        <w:jc w:val="both"/>
        <w:rPr>
          <w:rFonts w:cstheme="minorHAnsi"/>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4"/>
        <w:gridCol w:w="968"/>
        <w:gridCol w:w="1096"/>
        <w:gridCol w:w="829"/>
        <w:gridCol w:w="902"/>
      </w:tblGrid>
      <w:tr w:rsidR="00C003E4" w:rsidRPr="00CB562F" w:rsidTr="004F39E6">
        <w:tc>
          <w:tcPr>
            <w:tcW w:w="1526" w:type="dxa"/>
            <w:shd w:val="clear" w:color="auto" w:fill="auto"/>
          </w:tcPr>
          <w:p w:rsidR="00C003E4" w:rsidRPr="00CB562F" w:rsidRDefault="00C003E4" w:rsidP="004F39E6">
            <w:pPr>
              <w:pStyle w:val="NoSpacing"/>
              <w:jc w:val="both"/>
              <w:rPr>
                <w:rFonts w:cstheme="minorHAnsi"/>
                <w:bCs/>
                <w:color w:val="000000" w:themeColor="text1"/>
              </w:rPr>
            </w:pPr>
          </w:p>
        </w:tc>
        <w:tc>
          <w:tcPr>
            <w:tcW w:w="2016" w:type="dxa"/>
            <w:shd w:val="clear" w:color="auto" w:fill="auto"/>
          </w:tcPr>
          <w:p w:rsidR="00C003E4" w:rsidRPr="00CB562F" w:rsidRDefault="00C003E4" w:rsidP="004F39E6">
            <w:pPr>
              <w:pStyle w:val="NoSpacing"/>
              <w:jc w:val="both"/>
              <w:rPr>
                <w:rFonts w:cstheme="minorHAnsi"/>
                <w:bCs/>
                <w:color w:val="000000" w:themeColor="text1"/>
              </w:rPr>
            </w:pPr>
            <w:r w:rsidRPr="00CB562F">
              <w:rPr>
                <w:rFonts w:cstheme="minorHAnsi"/>
                <w:bCs/>
                <w:color w:val="000000" w:themeColor="text1"/>
              </w:rPr>
              <w:t>Study group</w:t>
            </w:r>
          </w:p>
          <w:p w:rsidR="00C003E4" w:rsidRPr="00CB562F" w:rsidRDefault="00C003E4" w:rsidP="004F39E6">
            <w:pPr>
              <w:pStyle w:val="NoSpacing"/>
              <w:jc w:val="both"/>
              <w:rPr>
                <w:rFonts w:cstheme="minorHAnsi"/>
                <w:bCs/>
                <w:color w:val="000000" w:themeColor="text1"/>
              </w:rPr>
            </w:pPr>
          </w:p>
        </w:tc>
        <w:tc>
          <w:tcPr>
            <w:tcW w:w="2095" w:type="dxa"/>
            <w:shd w:val="clear" w:color="auto" w:fill="auto"/>
          </w:tcPr>
          <w:p w:rsidR="00C003E4" w:rsidRPr="00CB562F" w:rsidRDefault="00C003E4" w:rsidP="004F39E6">
            <w:pPr>
              <w:pStyle w:val="NoSpacing"/>
              <w:jc w:val="both"/>
              <w:rPr>
                <w:rFonts w:cstheme="minorHAnsi"/>
                <w:bCs/>
                <w:color w:val="000000" w:themeColor="text1"/>
              </w:rPr>
            </w:pPr>
            <w:r w:rsidRPr="00CB562F">
              <w:rPr>
                <w:rFonts w:cstheme="minorHAnsi"/>
                <w:bCs/>
                <w:color w:val="000000" w:themeColor="text1"/>
              </w:rPr>
              <w:t>Control group</w:t>
            </w:r>
          </w:p>
        </w:tc>
        <w:tc>
          <w:tcPr>
            <w:tcW w:w="1447" w:type="dxa"/>
            <w:shd w:val="clear" w:color="auto" w:fill="auto"/>
          </w:tcPr>
          <w:p w:rsidR="00C003E4" w:rsidRPr="00CB562F" w:rsidRDefault="00C003E4" w:rsidP="004F39E6">
            <w:pPr>
              <w:pStyle w:val="NoSpacing"/>
              <w:jc w:val="both"/>
              <w:rPr>
                <w:rFonts w:cstheme="minorHAnsi"/>
                <w:bCs/>
                <w:color w:val="000000" w:themeColor="text1"/>
              </w:rPr>
            </w:pPr>
            <w:r w:rsidRPr="00CB562F">
              <w:rPr>
                <w:rFonts w:cstheme="minorHAnsi"/>
                <w:bCs/>
                <w:color w:val="000000" w:themeColor="text1"/>
              </w:rPr>
              <w:t>z value</w:t>
            </w:r>
          </w:p>
        </w:tc>
        <w:tc>
          <w:tcPr>
            <w:tcW w:w="1772" w:type="dxa"/>
            <w:shd w:val="clear" w:color="auto" w:fill="auto"/>
          </w:tcPr>
          <w:p w:rsidR="00C003E4" w:rsidRPr="00CB562F" w:rsidRDefault="00C003E4" w:rsidP="004F39E6">
            <w:pPr>
              <w:pStyle w:val="NoSpacing"/>
              <w:jc w:val="both"/>
              <w:rPr>
                <w:rFonts w:cstheme="minorHAnsi"/>
                <w:bCs/>
                <w:color w:val="000000" w:themeColor="text1"/>
              </w:rPr>
            </w:pPr>
            <w:r w:rsidRPr="00CB562F">
              <w:rPr>
                <w:rFonts w:cstheme="minorHAnsi"/>
                <w:bCs/>
                <w:color w:val="000000" w:themeColor="text1"/>
              </w:rPr>
              <w:t>p value</w:t>
            </w:r>
          </w:p>
        </w:tc>
      </w:tr>
      <w:tr w:rsidR="00C003E4" w:rsidRPr="00CB562F" w:rsidTr="004F39E6">
        <w:trPr>
          <w:trHeight w:val="548"/>
        </w:trPr>
        <w:tc>
          <w:tcPr>
            <w:tcW w:w="1526" w:type="dxa"/>
            <w:shd w:val="clear" w:color="auto" w:fill="auto"/>
          </w:tcPr>
          <w:p w:rsidR="00C003E4" w:rsidRPr="00CB562F" w:rsidRDefault="00C003E4" w:rsidP="004F39E6">
            <w:pPr>
              <w:pStyle w:val="NoSpacing"/>
              <w:jc w:val="both"/>
              <w:rPr>
                <w:rFonts w:cstheme="minorHAnsi"/>
                <w:bCs/>
                <w:color w:val="000000" w:themeColor="text1"/>
              </w:rPr>
            </w:pPr>
            <w:r w:rsidRPr="00CB562F">
              <w:rPr>
                <w:rFonts w:cstheme="minorHAnsi"/>
                <w:bCs/>
                <w:color w:val="000000" w:themeColor="text1"/>
              </w:rPr>
              <w:t>Test score</w:t>
            </w:r>
          </w:p>
        </w:tc>
        <w:tc>
          <w:tcPr>
            <w:tcW w:w="2016" w:type="dxa"/>
            <w:shd w:val="clear" w:color="auto" w:fill="auto"/>
          </w:tcPr>
          <w:p w:rsidR="00C003E4" w:rsidRPr="00CB562F" w:rsidRDefault="00C003E4" w:rsidP="004F39E6">
            <w:pPr>
              <w:pStyle w:val="NoSpacing"/>
              <w:jc w:val="both"/>
              <w:rPr>
                <w:rFonts w:cstheme="minorHAnsi"/>
                <w:bCs/>
                <w:color w:val="000000" w:themeColor="text1"/>
              </w:rPr>
            </w:pPr>
            <w:r w:rsidRPr="00CB562F">
              <w:rPr>
                <w:rFonts w:cstheme="minorHAnsi"/>
                <w:bCs/>
                <w:color w:val="000000" w:themeColor="text1"/>
              </w:rPr>
              <w:t>22.39</w:t>
            </w:r>
            <w:r w:rsidRPr="00CB562F">
              <w:rPr>
                <w:rFonts w:cstheme="minorHAnsi"/>
                <w:color w:val="000000" w:themeColor="text1"/>
              </w:rPr>
              <w:t xml:space="preserve"> ± 8.49</w:t>
            </w:r>
          </w:p>
          <w:p w:rsidR="00C003E4" w:rsidRPr="00CB562F" w:rsidRDefault="00C003E4" w:rsidP="004F39E6">
            <w:pPr>
              <w:pStyle w:val="NoSpacing"/>
              <w:jc w:val="both"/>
              <w:rPr>
                <w:rFonts w:cstheme="minorHAnsi"/>
                <w:bCs/>
                <w:color w:val="000000" w:themeColor="text1"/>
              </w:rPr>
            </w:pPr>
          </w:p>
        </w:tc>
        <w:tc>
          <w:tcPr>
            <w:tcW w:w="2095" w:type="dxa"/>
            <w:shd w:val="clear" w:color="auto" w:fill="auto"/>
          </w:tcPr>
          <w:p w:rsidR="00C003E4" w:rsidRPr="00CB562F" w:rsidRDefault="00C003E4" w:rsidP="004F39E6">
            <w:pPr>
              <w:pStyle w:val="NoSpacing"/>
              <w:jc w:val="both"/>
              <w:rPr>
                <w:rFonts w:cstheme="minorHAnsi"/>
                <w:bCs/>
                <w:color w:val="000000" w:themeColor="text1"/>
              </w:rPr>
            </w:pPr>
            <w:r w:rsidRPr="00CB562F">
              <w:rPr>
                <w:rFonts w:cstheme="minorHAnsi"/>
                <w:bCs/>
                <w:color w:val="000000" w:themeColor="text1"/>
              </w:rPr>
              <w:t>21.96</w:t>
            </w:r>
            <w:r w:rsidRPr="00CB562F">
              <w:rPr>
                <w:rFonts w:cstheme="minorHAnsi"/>
                <w:color w:val="000000" w:themeColor="text1"/>
              </w:rPr>
              <w:t xml:space="preserve"> ± 8.72</w:t>
            </w:r>
          </w:p>
        </w:tc>
        <w:tc>
          <w:tcPr>
            <w:tcW w:w="1447" w:type="dxa"/>
            <w:shd w:val="clear" w:color="auto" w:fill="auto"/>
          </w:tcPr>
          <w:p w:rsidR="00C003E4" w:rsidRPr="00CB562F" w:rsidRDefault="00C003E4" w:rsidP="004F39E6">
            <w:pPr>
              <w:pStyle w:val="NoSpacing"/>
              <w:jc w:val="both"/>
              <w:rPr>
                <w:rFonts w:cstheme="minorHAnsi"/>
                <w:bCs/>
                <w:color w:val="000000" w:themeColor="text1"/>
              </w:rPr>
            </w:pPr>
            <w:r w:rsidRPr="00CB562F">
              <w:rPr>
                <w:rFonts w:cstheme="minorHAnsi"/>
                <w:bCs/>
                <w:color w:val="000000" w:themeColor="text1"/>
              </w:rPr>
              <w:t>0.29</w:t>
            </w:r>
          </w:p>
        </w:tc>
        <w:tc>
          <w:tcPr>
            <w:tcW w:w="1772" w:type="dxa"/>
            <w:shd w:val="clear" w:color="auto" w:fill="auto"/>
          </w:tcPr>
          <w:p w:rsidR="00C003E4" w:rsidRPr="00CB562F" w:rsidRDefault="00C003E4" w:rsidP="004F39E6">
            <w:pPr>
              <w:pStyle w:val="NoSpacing"/>
              <w:jc w:val="both"/>
              <w:rPr>
                <w:rFonts w:cstheme="minorHAnsi"/>
                <w:bCs/>
                <w:color w:val="000000" w:themeColor="text1"/>
              </w:rPr>
            </w:pPr>
            <w:r w:rsidRPr="00CB562F">
              <w:rPr>
                <w:rFonts w:cstheme="minorHAnsi"/>
                <w:bCs/>
                <w:color w:val="000000" w:themeColor="text1"/>
              </w:rPr>
              <w:t>&gt;0.05</w:t>
            </w:r>
          </w:p>
        </w:tc>
      </w:tr>
    </w:tbl>
    <w:p w:rsidR="00C003E4" w:rsidRPr="00CB562F" w:rsidRDefault="00C003E4" w:rsidP="00C003E4">
      <w:pPr>
        <w:pStyle w:val="NoSpacing"/>
        <w:jc w:val="both"/>
        <w:rPr>
          <w:rFonts w:cstheme="minorHAnsi"/>
          <w:bCs/>
          <w:color w:val="000000" w:themeColor="text1"/>
        </w:rPr>
      </w:pPr>
    </w:p>
    <w:p w:rsidR="00C003E4" w:rsidRPr="00CB562F" w:rsidRDefault="00C003E4" w:rsidP="00C003E4">
      <w:pPr>
        <w:pStyle w:val="NoSpacing"/>
        <w:jc w:val="both"/>
        <w:rPr>
          <w:rFonts w:cstheme="minorHAnsi"/>
          <w:bCs/>
          <w:color w:val="000000" w:themeColor="text1"/>
        </w:rPr>
      </w:pPr>
      <w:r w:rsidRPr="00CB562F">
        <w:rPr>
          <w:rFonts w:cstheme="minorHAnsi"/>
          <w:b/>
          <w:bCs/>
          <w:color w:val="000000" w:themeColor="text1"/>
        </w:rPr>
        <w:t xml:space="preserve">Discussion and conclusions: </w:t>
      </w:r>
      <w:r w:rsidRPr="00CB562F">
        <w:rPr>
          <w:rFonts w:cstheme="minorHAnsi"/>
          <w:bCs/>
          <w:color w:val="000000" w:themeColor="text1"/>
        </w:rPr>
        <w:t>The need for alternatives to animal experiments is increasingly being felt; many alternatives are being tried by various researchers</w:t>
      </w:r>
      <w:r w:rsidRPr="00CB562F">
        <w:rPr>
          <w:rFonts w:cstheme="minorHAnsi"/>
          <w:bCs/>
          <w:color w:val="000000" w:themeColor="text1"/>
          <w:vertAlign w:val="superscript"/>
        </w:rPr>
        <w:t>2,3,4</w:t>
      </w:r>
      <w:r w:rsidRPr="00CB562F">
        <w:rPr>
          <w:rFonts w:cstheme="minorHAnsi"/>
          <w:bCs/>
          <w:color w:val="000000" w:themeColor="text1"/>
        </w:rPr>
        <w:t xml:space="preserve"> &amp; are found to be effective. Alternatives have the advantages of requiring less resources of space, equipment &amp; faculty time required as compared to traditional animal experiments. They offer the opportunity of revisions which is not possible with real animals due to  availability of animals &amp; cost involved in experimentation. At the same time it requires availability of computers, LCD projectors &amp; simulation  software. From the findings of our study, it can be said that computer assisted learning of animal experiments in Physiology is an effective alternative to conventional animal experiments. </w:t>
      </w:r>
    </w:p>
    <w:p w:rsidR="00C003E4" w:rsidRPr="00CB562F" w:rsidRDefault="00C003E4" w:rsidP="00C003E4">
      <w:pPr>
        <w:pStyle w:val="NoSpacing"/>
        <w:jc w:val="both"/>
        <w:rPr>
          <w:rFonts w:cstheme="minorHAnsi"/>
          <w:b/>
          <w:bCs/>
          <w:color w:val="000000" w:themeColor="text1"/>
        </w:rPr>
      </w:pPr>
      <w:r w:rsidRPr="00CB562F">
        <w:rPr>
          <w:rFonts w:cstheme="minorHAnsi"/>
          <w:b/>
          <w:bCs/>
          <w:color w:val="000000" w:themeColor="text1"/>
        </w:rPr>
        <w:t xml:space="preserve">                      </w:t>
      </w:r>
      <w:r w:rsidRPr="00CB562F">
        <w:rPr>
          <w:rFonts w:cstheme="minorHAnsi"/>
          <w:color w:val="000000" w:themeColor="text1"/>
        </w:rPr>
        <w:t xml:space="preserve">  </w:t>
      </w:r>
    </w:p>
    <w:p w:rsidR="00C003E4" w:rsidRPr="00CB562F" w:rsidRDefault="00C003E4" w:rsidP="00C003E4">
      <w:pPr>
        <w:pStyle w:val="NoSpacing"/>
        <w:jc w:val="both"/>
        <w:rPr>
          <w:rFonts w:cstheme="minorHAnsi"/>
          <w:b/>
          <w:bCs/>
          <w:color w:val="000000" w:themeColor="text1"/>
        </w:rPr>
      </w:pPr>
      <w:r w:rsidRPr="00CB562F">
        <w:rPr>
          <w:rFonts w:cstheme="minorHAnsi"/>
          <w:b/>
          <w:bCs/>
          <w:color w:val="000000" w:themeColor="text1"/>
        </w:rPr>
        <w:t>References:</w:t>
      </w:r>
    </w:p>
    <w:p w:rsidR="00C003E4" w:rsidRPr="00CB562F" w:rsidRDefault="00C003E4" w:rsidP="00C003E4">
      <w:pPr>
        <w:pStyle w:val="NoSpacing"/>
        <w:jc w:val="both"/>
        <w:rPr>
          <w:rFonts w:cstheme="minorHAnsi"/>
          <w:b/>
          <w:bCs/>
          <w:color w:val="000000" w:themeColor="text1"/>
        </w:rPr>
      </w:pPr>
      <w:r w:rsidRPr="00CB562F">
        <w:rPr>
          <w:rFonts w:eastAsia="Calibri" w:cstheme="minorHAnsi"/>
          <w:color w:val="000000" w:themeColor="text1"/>
        </w:rPr>
        <w:t>1.Nageswari KS, Devi MS, Sharma R. Simulation of physiology experiments—an alternative to animal use. Indian Journal of Physiology &amp; Pharmacology 2007 Oct-Dec;51(4):354-60.</w:t>
      </w:r>
    </w:p>
    <w:p w:rsidR="00C003E4" w:rsidRPr="00CB562F" w:rsidRDefault="00C003E4" w:rsidP="00C003E4">
      <w:pPr>
        <w:pStyle w:val="NoSpacing"/>
        <w:jc w:val="both"/>
        <w:rPr>
          <w:rFonts w:eastAsia="Calibri" w:cstheme="minorHAnsi"/>
          <w:b/>
          <w:bCs/>
          <w:color w:val="000000" w:themeColor="text1"/>
        </w:rPr>
      </w:pPr>
      <w:r w:rsidRPr="00CB562F">
        <w:rPr>
          <w:rFonts w:eastAsia="Calibri" w:cstheme="minorHAnsi"/>
          <w:color w:val="000000" w:themeColor="text1"/>
        </w:rPr>
        <w:t>2.Dinesh K Badyal, Vikas Modgill, Jasleen Kaur. Computer simulation models are implementable as replacements</w:t>
      </w:r>
      <w:r w:rsidRPr="00CB562F">
        <w:rPr>
          <w:rFonts w:cstheme="minorHAnsi"/>
          <w:color w:val="000000" w:themeColor="text1"/>
        </w:rPr>
        <w:t xml:space="preserve"> </w:t>
      </w:r>
      <w:r w:rsidRPr="00CB562F">
        <w:rPr>
          <w:rFonts w:eastAsia="Calibri" w:cstheme="minorHAnsi"/>
          <w:color w:val="000000" w:themeColor="text1"/>
        </w:rPr>
        <w:t>for animal experiments. ALTA Journal. 2009; 37:191-195.</w:t>
      </w:r>
    </w:p>
    <w:p w:rsidR="00C003E4" w:rsidRPr="00CB562F" w:rsidRDefault="00C003E4" w:rsidP="00C003E4">
      <w:pPr>
        <w:pStyle w:val="NoSpacing"/>
        <w:jc w:val="both"/>
        <w:rPr>
          <w:rFonts w:eastAsia="Calibri" w:cstheme="minorHAnsi"/>
          <w:b/>
          <w:bCs/>
          <w:color w:val="000000" w:themeColor="text1"/>
        </w:rPr>
      </w:pPr>
      <w:r w:rsidRPr="00CB562F">
        <w:rPr>
          <w:rFonts w:eastAsia="Calibri" w:cstheme="minorHAnsi"/>
          <w:color w:val="000000" w:themeColor="text1"/>
        </w:rPr>
        <w:lastRenderedPageBreak/>
        <w:t>3.Amy L. Fawver, Charles E. Branch, Landa Trentham, B.T. Robertson and S.D. Beckett. A comparison of interactive videodisc instruction with live animal laboratories. Am. J. Physiol. 1990;259 ( Adv. Physiol. Educ. 4 ): S11-S14.</w:t>
      </w:r>
    </w:p>
    <w:p w:rsidR="00C003E4" w:rsidRPr="00CB562F" w:rsidRDefault="00C003E4" w:rsidP="00C003E4">
      <w:pPr>
        <w:pStyle w:val="NoSpacing"/>
        <w:jc w:val="both"/>
        <w:rPr>
          <w:rFonts w:cstheme="minorHAnsi"/>
          <w:color w:val="000000" w:themeColor="text1"/>
        </w:rPr>
      </w:pPr>
      <w:r w:rsidRPr="00CB562F">
        <w:rPr>
          <w:rFonts w:eastAsia="Calibri" w:cstheme="minorHAnsi"/>
          <w:color w:val="000000" w:themeColor="text1"/>
        </w:rPr>
        <w:t xml:space="preserve">4.Kuruvilla A, Ramalingam S, Bose AC, Shastri GV, Bhuvaneswari K, Amudha G. Use of computer </w:t>
      </w:r>
      <w:r w:rsidRPr="00CB562F">
        <w:rPr>
          <w:rFonts w:eastAsia="Calibri" w:cstheme="minorHAnsi"/>
          <w:color w:val="000000" w:themeColor="text1"/>
        </w:rPr>
        <w:lastRenderedPageBreak/>
        <w:t>assisted learning as an adjuvant to practical Pharmacology teaching: advantages &amp; limitations.Indian J Pharmacol 2001; 33: 272-5.</w:t>
      </w:r>
    </w:p>
    <w:p w:rsidR="00C003E4" w:rsidRPr="00CB562F" w:rsidRDefault="00C003E4" w:rsidP="00C003E4">
      <w:pPr>
        <w:pStyle w:val="NoSpacing"/>
        <w:jc w:val="both"/>
        <w:rPr>
          <w:rFonts w:cstheme="minorHAnsi"/>
          <w:b/>
          <w:color w:val="000000" w:themeColor="text1"/>
        </w:rPr>
      </w:pPr>
    </w:p>
    <w:p w:rsidR="00C003E4" w:rsidRPr="00CB562F" w:rsidRDefault="00C003E4" w:rsidP="00C003E4">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C003E4" w:rsidRPr="00CB562F" w:rsidRDefault="00C003E4" w:rsidP="00C003E4">
      <w:pPr>
        <w:pStyle w:val="NoSpacing"/>
        <w:jc w:val="both"/>
        <w:rPr>
          <w:rStyle w:val="Strong"/>
          <w:rFonts w:cstheme="minorHAnsi"/>
          <w:color w:val="000000" w:themeColor="text1"/>
        </w:rPr>
      </w:pPr>
    </w:p>
    <w:p w:rsidR="00C003E4" w:rsidRPr="00CB562F" w:rsidRDefault="00C003E4" w:rsidP="00C003E4">
      <w:pPr>
        <w:pStyle w:val="NoSpacing"/>
        <w:jc w:val="both"/>
        <w:rPr>
          <w:rFonts w:cstheme="minorHAnsi"/>
          <w:color w:val="000000" w:themeColor="text1"/>
        </w:rPr>
        <w:sectPr w:rsidR="00C003E4" w:rsidRPr="00CB562F" w:rsidSect="0040223B">
          <w:headerReference w:type="default" r:id="rId8"/>
          <w:footerReference w:type="default" r:id="rId9"/>
          <w:type w:val="continuous"/>
          <w:pgSz w:w="11907" w:h="16839" w:code="9"/>
          <w:pgMar w:top="1440" w:right="900" w:bottom="1440" w:left="1440" w:header="720" w:footer="720" w:gutter="0"/>
          <w:pgNumType w:start="202"/>
          <w:cols w:num="2" w:space="720"/>
          <w:docGrid w:linePitch="360"/>
        </w:sectPr>
      </w:pPr>
    </w:p>
    <w:p w:rsidR="00C003E4" w:rsidRPr="00CB562F" w:rsidRDefault="00C003E4" w:rsidP="00C003E4">
      <w:pPr>
        <w:pStyle w:val="NoSpacing"/>
        <w:jc w:val="both"/>
        <w:rPr>
          <w:rFonts w:cstheme="minorHAnsi"/>
          <w:color w:val="000000" w:themeColor="text1"/>
        </w:rPr>
      </w:pPr>
    </w:p>
    <w:p w:rsidR="00C003E4" w:rsidRPr="00CB562F" w:rsidRDefault="00C003E4" w:rsidP="00C003E4">
      <w:pPr>
        <w:pStyle w:val="NoSpacing"/>
        <w:jc w:val="both"/>
        <w:rPr>
          <w:rFonts w:cstheme="minorHAnsi"/>
          <w:color w:val="000000" w:themeColor="text1"/>
        </w:rPr>
      </w:pPr>
    </w:p>
    <w:p w:rsidR="00C003E4" w:rsidRPr="00CB562F" w:rsidRDefault="00C003E4" w:rsidP="00C003E4">
      <w:pPr>
        <w:pStyle w:val="NoSpacing"/>
        <w:jc w:val="both"/>
        <w:rPr>
          <w:rFonts w:cstheme="minorHAnsi"/>
          <w:color w:val="000000" w:themeColor="text1"/>
        </w:rPr>
      </w:pPr>
    </w:p>
    <w:p w:rsidR="00C003E4" w:rsidRPr="00CB562F" w:rsidRDefault="00C003E4" w:rsidP="00C003E4">
      <w:pPr>
        <w:pStyle w:val="NoSpacing"/>
        <w:jc w:val="both"/>
        <w:rPr>
          <w:rFonts w:cstheme="minorHAnsi"/>
          <w:color w:val="000000" w:themeColor="text1"/>
        </w:rPr>
      </w:pPr>
    </w:p>
    <w:p w:rsidR="00C003E4" w:rsidRPr="00CB562F" w:rsidRDefault="00C003E4" w:rsidP="00C003E4">
      <w:pPr>
        <w:pStyle w:val="NoSpacing"/>
        <w:jc w:val="both"/>
        <w:rPr>
          <w:rFonts w:cstheme="minorHAnsi"/>
          <w:color w:val="000000" w:themeColor="text1"/>
        </w:rPr>
      </w:pPr>
    </w:p>
    <w:p w:rsidR="000E4872" w:rsidRPr="00C003E4" w:rsidRDefault="000E4872" w:rsidP="00C003E4"/>
    <w:sectPr w:rsidR="000E4872" w:rsidRPr="00C003E4" w:rsidSect="006E2971">
      <w:headerReference w:type="default" r:id="rId10"/>
      <w:footerReference w:type="default" r:id="rId11"/>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1EC" w:rsidRDefault="000F61EC" w:rsidP="005C1565">
      <w:pPr>
        <w:spacing w:after="0" w:line="240" w:lineRule="auto"/>
      </w:pPr>
      <w:r>
        <w:separator/>
      </w:r>
    </w:p>
  </w:endnote>
  <w:endnote w:type="continuationSeparator" w:id="1">
    <w:p w:rsidR="000F61EC" w:rsidRDefault="000F61EC"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3E4" w:rsidRDefault="00C003E4">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C003E4">
        <w:rPr>
          <w:rFonts w:asciiTheme="majorHAnsi" w:hAnsiTheme="majorHAnsi"/>
          <w:noProof/>
        </w:rPr>
        <w:t>203</w:t>
      </w:r>
    </w:fldSimple>
  </w:p>
  <w:p w:rsidR="00C003E4" w:rsidRPr="004B2AD6" w:rsidRDefault="00C003E4" w:rsidP="004F6F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C003E4" w:rsidRPr="00C003E4">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1EC" w:rsidRDefault="000F61EC" w:rsidP="005C1565">
      <w:pPr>
        <w:spacing w:after="0" w:line="240" w:lineRule="auto"/>
      </w:pPr>
      <w:r>
        <w:separator/>
      </w:r>
    </w:p>
  </w:footnote>
  <w:footnote w:type="continuationSeparator" w:id="1">
    <w:p w:rsidR="000F61EC" w:rsidRDefault="000F61EC"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408033"/>
      <w:dataBinding w:prefixMappings="xmlns:ns0='http://schemas.openxmlformats.org/package/2006/metadata/core-properties' xmlns:ns1='http://purl.org/dc/elements/1.1/'" w:xpath="/ns0:coreProperties[1]/ns1:title[1]" w:storeItemID="{6C3C8BC8-F283-45AE-878A-BAB7291924A1}"/>
      <w:text/>
    </w:sdtPr>
    <w:sdtContent>
      <w:p w:rsidR="00C003E4" w:rsidRPr="002C1F7B" w:rsidRDefault="00C003E4" w:rsidP="00091E77">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C003E4" w:rsidRPr="00091E77" w:rsidRDefault="00C003E4" w:rsidP="00091E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18FE"/>
    <w:rsid w:val="000645EA"/>
    <w:rsid w:val="0006653B"/>
    <w:rsid w:val="00070CFC"/>
    <w:rsid w:val="00073E2F"/>
    <w:rsid w:val="000850DB"/>
    <w:rsid w:val="0008551B"/>
    <w:rsid w:val="0008731C"/>
    <w:rsid w:val="00091E77"/>
    <w:rsid w:val="0009577B"/>
    <w:rsid w:val="000C4801"/>
    <w:rsid w:val="000D348B"/>
    <w:rsid w:val="000E2902"/>
    <w:rsid w:val="000E4872"/>
    <w:rsid w:val="000F61EC"/>
    <w:rsid w:val="00103579"/>
    <w:rsid w:val="001042D5"/>
    <w:rsid w:val="00115964"/>
    <w:rsid w:val="001242ED"/>
    <w:rsid w:val="001364A4"/>
    <w:rsid w:val="0015797F"/>
    <w:rsid w:val="00164430"/>
    <w:rsid w:val="001779BA"/>
    <w:rsid w:val="00191C45"/>
    <w:rsid w:val="001953DC"/>
    <w:rsid w:val="001B0A01"/>
    <w:rsid w:val="001B5325"/>
    <w:rsid w:val="001C4396"/>
    <w:rsid w:val="001C6DEA"/>
    <w:rsid w:val="001D06D5"/>
    <w:rsid w:val="001D3EB4"/>
    <w:rsid w:val="001E3F11"/>
    <w:rsid w:val="001E5015"/>
    <w:rsid w:val="00204A36"/>
    <w:rsid w:val="002073B8"/>
    <w:rsid w:val="00207417"/>
    <w:rsid w:val="00207748"/>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86087"/>
    <w:rsid w:val="00790186"/>
    <w:rsid w:val="00794507"/>
    <w:rsid w:val="007B24C6"/>
    <w:rsid w:val="007B4A8F"/>
    <w:rsid w:val="007B7839"/>
    <w:rsid w:val="007C5523"/>
    <w:rsid w:val="007D4488"/>
    <w:rsid w:val="0080093F"/>
    <w:rsid w:val="00801939"/>
    <w:rsid w:val="00810065"/>
    <w:rsid w:val="00814A5C"/>
    <w:rsid w:val="00821BEA"/>
    <w:rsid w:val="00822AAF"/>
    <w:rsid w:val="00823422"/>
    <w:rsid w:val="00827103"/>
    <w:rsid w:val="008334F9"/>
    <w:rsid w:val="00837B76"/>
    <w:rsid w:val="00842E40"/>
    <w:rsid w:val="0084364F"/>
    <w:rsid w:val="00850689"/>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D71D1"/>
    <w:rsid w:val="008E74F7"/>
    <w:rsid w:val="009159DC"/>
    <w:rsid w:val="00934EE6"/>
    <w:rsid w:val="00946107"/>
    <w:rsid w:val="009530F6"/>
    <w:rsid w:val="00965417"/>
    <w:rsid w:val="00965DB7"/>
    <w:rsid w:val="00972596"/>
    <w:rsid w:val="009764FE"/>
    <w:rsid w:val="00980BF6"/>
    <w:rsid w:val="00987B6A"/>
    <w:rsid w:val="0099077A"/>
    <w:rsid w:val="00991395"/>
    <w:rsid w:val="009A0FF0"/>
    <w:rsid w:val="009B065C"/>
    <w:rsid w:val="009B06FA"/>
    <w:rsid w:val="009B66C3"/>
    <w:rsid w:val="009B7013"/>
    <w:rsid w:val="009D36F6"/>
    <w:rsid w:val="009F44D8"/>
    <w:rsid w:val="00A02883"/>
    <w:rsid w:val="00A23AAD"/>
    <w:rsid w:val="00A27FF7"/>
    <w:rsid w:val="00A32051"/>
    <w:rsid w:val="00A46D6E"/>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A732F"/>
    <w:rsid w:val="00BB657F"/>
    <w:rsid w:val="00BC0ECA"/>
    <w:rsid w:val="00BC38C1"/>
    <w:rsid w:val="00BD191D"/>
    <w:rsid w:val="00BE3329"/>
    <w:rsid w:val="00C003E4"/>
    <w:rsid w:val="00C14C49"/>
    <w:rsid w:val="00C3097C"/>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65C7F"/>
    <w:rsid w:val="00E74AFE"/>
    <w:rsid w:val="00E81AAC"/>
    <w:rsid w:val="00E8263B"/>
    <w:rsid w:val="00E96686"/>
    <w:rsid w:val="00EC563B"/>
    <w:rsid w:val="00ED34A2"/>
    <w:rsid w:val="00EF25C1"/>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3E4"/>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 w:type="paragraph" w:customStyle="1" w:styleId="B8B4A147E92F47F6B5D51598679D3A07">
    <w:name w:val="B8B4A147E92F47F6B5D51598679D3A07"/>
    <w:rsid w:val="0083328E"/>
    <w:rPr>
      <w:lang w:bidi="ar-SA"/>
    </w:rPr>
  </w:style>
  <w:style w:type="paragraph" w:customStyle="1" w:styleId="4053D2731DFA4B7AA1D9D04660554781">
    <w:name w:val="4053D2731DFA4B7AA1D9D04660554781"/>
    <w:rsid w:val="0083328E"/>
    <w:rPr>
      <w:lang w:bidi="ar-SA"/>
    </w:rPr>
  </w:style>
  <w:style w:type="paragraph" w:customStyle="1" w:styleId="FAAC9725C1484EF5A9E6BA0F459695C8">
    <w:name w:val="FAAC9725C1484EF5A9E6BA0F459695C8"/>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4574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2017-11-06T08:37:00Z</dcterms:created>
  <dcterms:modified xsi:type="dcterms:W3CDTF">2017-11-06T08:37:00Z</dcterms:modified>
</cp:coreProperties>
</file>