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53F7" w:rsidRPr="00D81973" w:rsidRDefault="005E3B96" w:rsidP="0062305E">
      <w:pPr>
        <w:pStyle w:val="Title"/>
        <w:jc w:val="center"/>
        <w:rPr>
          <w:rFonts w:ascii="Times New Roman" w:hAnsi="Times New Roman" w:cs="Times New Roman"/>
        </w:rPr>
      </w:pPr>
      <w:r w:rsidRPr="00D81973">
        <w:rPr>
          <w:rFonts w:ascii="Times New Roman" w:hAnsi="Times New Roman" w:cs="Times New Roman"/>
        </w:rPr>
        <w:t xml:space="preserve">Comparative Analysis of </w:t>
      </w:r>
      <w:proofErr w:type="spellStart"/>
      <w:r w:rsidRPr="00D81973">
        <w:rPr>
          <w:rFonts w:ascii="Times New Roman" w:hAnsi="Times New Roman" w:cs="Times New Roman"/>
        </w:rPr>
        <w:t>Twofish</w:t>
      </w:r>
      <w:proofErr w:type="spellEnd"/>
      <w:r w:rsidRPr="00D81973">
        <w:rPr>
          <w:rFonts w:ascii="Times New Roman" w:hAnsi="Times New Roman" w:cs="Times New Roman"/>
        </w:rPr>
        <w:t xml:space="preserve"> and Blowfish for Security in Hybrid Cloud Models</w:t>
      </w:r>
    </w:p>
    <w:p w:rsidR="00D81973" w:rsidRPr="00D81973" w:rsidRDefault="00D81973" w:rsidP="00D81973">
      <w:pPr>
        <w:rPr>
          <w:rFonts w:ascii="Times New Roman" w:hAnsi="Times New Roman" w:cs="Times New Roman"/>
        </w:rPr>
      </w:pPr>
      <w:bookmarkStart w:id="0" w:name="_GoBack"/>
      <w:bookmarkEnd w:id="0"/>
    </w:p>
    <w:p w:rsidR="0062305E" w:rsidRPr="00D81973" w:rsidRDefault="0062305E" w:rsidP="0062305E">
      <w:pPr>
        <w:jc w:val="center"/>
        <w:rPr>
          <w:rFonts w:ascii="Times New Roman" w:hAnsi="Times New Roman" w:cs="Times New Roman"/>
        </w:rPr>
      </w:pPr>
      <w:r w:rsidRPr="00D81973">
        <w:rPr>
          <w:rFonts w:ascii="Times New Roman" w:hAnsi="Times New Roman" w:cs="Times New Roman"/>
        </w:rPr>
        <w:t>Dhruvi Patel</w:t>
      </w:r>
    </w:p>
    <w:p w:rsidR="0062305E" w:rsidRPr="00D81973" w:rsidRDefault="0062305E" w:rsidP="0062305E">
      <w:pPr>
        <w:jc w:val="center"/>
        <w:rPr>
          <w:rFonts w:ascii="Times New Roman" w:hAnsi="Times New Roman" w:cs="Times New Roman"/>
        </w:rPr>
      </w:pPr>
      <w:proofErr w:type="spellStart"/>
      <w:r w:rsidRPr="00D81973">
        <w:rPr>
          <w:rFonts w:ascii="Times New Roman" w:hAnsi="Times New Roman" w:cs="Times New Roman"/>
        </w:rPr>
        <w:t>Msc</w:t>
      </w:r>
      <w:proofErr w:type="spellEnd"/>
      <w:r w:rsidRPr="00D81973">
        <w:rPr>
          <w:rFonts w:ascii="Times New Roman" w:hAnsi="Times New Roman" w:cs="Times New Roman"/>
        </w:rPr>
        <w:t xml:space="preserve"> Big Data Analytics</w:t>
      </w:r>
      <w:r w:rsidR="00D81973" w:rsidRPr="00D81973">
        <w:rPr>
          <w:rFonts w:ascii="Times New Roman" w:hAnsi="Times New Roman" w:cs="Times New Roman"/>
        </w:rPr>
        <w:t>, Jai Hind College</w:t>
      </w:r>
    </w:p>
    <w:p w:rsidR="00D81973" w:rsidRPr="00D81973" w:rsidRDefault="00D81973" w:rsidP="0062305E">
      <w:pPr>
        <w:jc w:val="center"/>
        <w:rPr>
          <w:rFonts w:ascii="Times New Roman" w:hAnsi="Times New Roman" w:cs="Times New Roman"/>
        </w:rPr>
      </w:pPr>
      <w:r w:rsidRPr="00D81973">
        <w:rPr>
          <w:rFonts w:ascii="Times New Roman" w:hAnsi="Times New Roman" w:cs="Times New Roman"/>
        </w:rPr>
        <w:t>Mumbai, India</w:t>
      </w:r>
    </w:p>
    <w:p w:rsidR="00D81973" w:rsidRPr="00D81973" w:rsidRDefault="00D81973" w:rsidP="0062305E">
      <w:pPr>
        <w:jc w:val="center"/>
        <w:rPr>
          <w:rFonts w:ascii="Times New Roman" w:hAnsi="Times New Roman" w:cs="Times New Roman"/>
        </w:rPr>
      </w:pPr>
      <w:r w:rsidRPr="00D81973">
        <w:rPr>
          <w:rFonts w:ascii="Times New Roman" w:hAnsi="Times New Roman" w:cs="Times New Roman"/>
        </w:rPr>
        <w:t>dhruvipatelb3110@gmail.com</w:t>
      </w:r>
    </w:p>
    <w:p w:rsidR="00877A58" w:rsidRPr="00D81973" w:rsidRDefault="00877A58" w:rsidP="00877A58">
      <w:pPr>
        <w:pStyle w:val="Heading1"/>
        <w:rPr>
          <w:rFonts w:ascii="Times New Roman" w:hAnsi="Times New Roman" w:cs="Times New Roman"/>
        </w:rPr>
      </w:pPr>
      <w:r w:rsidRPr="00D81973">
        <w:rPr>
          <w:rFonts w:ascii="Times New Roman" w:hAnsi="Times New Roman" w:cs="Times New Roman"/>
        </w:rPr>
        <w:t>Abstract</w:t>
      </w:r>
    </w:p>
    <w:p w:rsidR="00877A58" w:rsidRPr="00D81973" w:rsidRDefault="00877A58" w:rsidP="00877A58">
      <w:pPr>
        <w:rPr>
          <w:rFonts w:ascii="Times New Roman" w:hAnsi="Times New Roman" w:cs="Times New Roman"/>
        </w:rPr>
      </w:pPr>
      <w:r w:rsidRPr="00D81973">
        <w:rPr>
          <w:rFonts w:ascii="Times New Roman" w:hAnsi="Times New Roman" w:cs="Times New Roman"/>
        </w:rPr>
        <w:t xml:space="preserve">Hybrid cloud computing combines the flexibility of public cloud environments with the control and security of private clouds, offering a scalable solution for businesses that require secure, efficient data storage and processing. However, the integration of both environments introduces new challenges related to data security, particularly in the area of encryption. This paper presents a comparative analysis of </w:t>
      </w:r>
      <w:proofErr w:type="spellStart"/>
      <w:r w:rsidRPr="00D81973">
        <w:rPr>
          <w:rFonts w:ascii="Times New Roman" w:hAnsi="Times New Roman" w:cs="Times New Roman"/>
        </w:rPr>
        <w:t>Twofish</w:t>
      </w:r>
      <w:proofErr w:type="spellEnd"/>
      <w:r w:rsidRPr="00D81973">
        <w:rPr>
          <w:rFonts w:ascii="Times New Roman" w:hAnsi="Times New Roman" w:cs="Times New Roman"/>
        </w:rPr>
        <w:t xml:space="preserve"> and Blowfish encryption algorithms, evaluating their suitability for securing data in hybrid cloud environments. Both algorithms, known for their strong encryption capabilities and efficient performance, are assessed based on several critical parameters, including security strength, encryption and decryption performance, memory usage, adaptability to cloud dynamics, and scalability.</w:t>
      </w:r>
    </w:p>
    <w:p w:rsidR="00877A58" w:rsidRPr="00D81973" w:rsidRDefault="00877A58" w:rsidP="00877A58">
      <w:pPr>
        <w:rPr>
          <w:rFonts w:ascii="Times New Roman" w:hAnsi="Times New Roman" w:cs="Times New Roman"/>
        </w:rPr>
      </w:pPr>
      <w:proofErr w:type="spellStart"/>
      <w:r w:rsidRPr="00D81973">
        <w:rPr>
          <w:rFonts w:ascii="Times New Roman" w:hAnsi="Times New Roman" w:cs="Times New Roman"/>
        </w:rPr>
        <w:t>Twofish</w:t>
      </w:r>
      <w:proofErr w:type="spellEnd"/>
      <w:r w:rsidRPr="00D81973">
        <w:rPr>
          <w:rFonts w:ascii="Times New Roman" w:hAnsi="Times New Roman" w:cs="Times New Roman"/>
        </w:rPr>
        <w:t xml:space="preserve"> is a block cipher known for its larger key size options and a more complex key schedule, providing enhanced cryptographic security, especially against brute-force and differential cryptanalysis attacks. Blowfish, on the other hand, offers faster encryption and decryption speeds but has certain limitations, particularly in larger datasets, where it may be vulnerable to specific attacks such as birthday attacks. The comparative study </w:t>
      </w:r>
      <w:proofErr w:type="spellStart"/>
      <w:r w:rsidRPr="00D81973">
        <w:rPr>
          <w:rFonts w:ascii="Times New Roman" w:hAnsi="Times New Roman" w:cs="Times New Roman"/>
        </w:rPr>
        <w:t>analyzes</w:t>
      </w:r>
      <w:proofErr w:type="spellEnd"/>
      <w:r w:rsidRPr="00D81973">
        <w:rPr>
          <w:rFonts w:ascii="Times New Roman" w:hAnsi="Times New Roman" w:cs="Times New Roman"/>
        </w:rPr>
        <w:t xml:space="preserve"> these strengths and weaknesses and highlights which algorithm is better suited for different hybrid cloud applications, depending on the nature of the data and specific use cases.</w:t>
      </w:r>
    </w:p>
    <w:p w:rsidR="00877A58" w:rsidRPr="00D81973" w:rsidRDefault="00877A58" w:rsidP="00877A58">
      <w:pPr>
        <w:rPr>
          <w:rFonts w:ascii="Times New Roman" w:hAnsi="Times New Roman" w:cs="Times New Roman"/>
        </w:rPr>
      </w:pPr>
      <w:r w:rsidRPr="00D81973">
        <w:rPr>
          <w:rFonts w:ascii="Times New Roman" w:hAnsi="Times New Roman" w:cs="Times New Roman"/>
        </w:rPr>
        <w:t xml:space="preserve">The paper also explores the encryption requirements for hybrid clouds, including the need for dynamic scalability and the ability to secure sensitive data across both private and public segments of the cloud. Based on a review of current literature and research, the analysis identifies that </w:t>
      </w:r>
      <w:proofErr w:type="spellStart"/>
      <w:r w:rsidRPr="00D81973">
        <w:rPr>
          <w:rFonts w:ascii="Times New Roman" w:hAnsi="Times New Roman" w:cs="Times New Roman"/>
        </w:rPr>
        <w:t>Twofish's</w:t>
      </w:r>
      <w:proofErr w:type="spellEnd"/>
      <w:r w:rsidRPr="00D81973">
        <w:rPr>
          <w:rFonts w:ascii="Times New Roman" w:hAnsi="Times New Roman" w:cs="Times New Roman"/>
        </w:rPr>
        <w:t xml:space="preserve"> larger block size and more complex structure make it more adaptable to hybrid cloud environments, particularly for handling large volumes of data. In contrast, Blowfish is better suited for environments where speed is a priority, and the data size is smaller.</w:t>
      </w:r>
    </w:p>
    <w:p w:rsidR="00877A58" w:rsidRPr="00D81973" w:rsidRDefault="00877A58" w:rsidP="00877A58">
      <w:pPr>
        <w:rPr>
          <w:rFonts w:ascii="Times New Roman" w:hAnsi="Times New Roman" w:cs="Times New Roman"/>
        </w:rPr>
      </w:pPr>
      <w:r w:rsidRPr="00D81973">
        <w:rPr>
          <w:rFonts w:ascii="Times New Roman" w:hAnsi="Times New Roman" w:cs="Times New Roman"/>
        </w:rPr>
        <w:t xml:space="preserve">The research concludes by offering insights into the best-fit application scenarios for both algorithms in hybrid cloud models, emphasizing the trade-offs between security and performance. For organizations dealing with highly sensitive data or requiring high security, </w:t>
      </w:r>
      <w:proofErr w:type="spellStart"/>
      <w:r w:rsidRPr="00D81973">
        <w:rPr>
          <w:rFonts w:ascii="Times New Roman" w:hAnsi="Times New Roman" w:cs="Times New Roman"/>
        </w:rPr>
        <w:t>Twofish</w:t>
      </w:r>
      <w:proofErr w:type="spellEnd"/>
      <w:r w:rsidRPr="00D81973">
        <w:rPr>
          <w:rFonts w:ascii="Times New Roman" w:hAnsi="Times New Roman" w:cs="Times New Roman"/>
        </w:rPr>
        <w:t xml:space="preserve"> emerges as the better choice, while Blowfish remains a viable option for scenarios demanding fast encryption and decryption processes.</w:t>
      </w:r>
    </w:p>
    <w:p w:rsidR="00877A58" w:rsidRPr="00D81973" w:rsidRDefault="00877A58" w:rsidP="00877A58">
      <w:pPr>
        <w:rPr>
          <w:rFonts w:ascii="Times New Roman" w:hAnsi="Times New Roman" w:cs="Times New Roman"/>
        </w:rPr>
      </w:pPr>
      <w:r w:rsidRPr="00D81973">
        <w:rPr>
          <w:rFonts w:ascii="Times New Roman" w:hAnsi="Times New Roman" w:cs="Times New Roman"/>
        </w:rPr>
        <w:t xml:space="preserve">This paper contributes to the ongoing efforts in securing cloud data by providing a comprehensive evaluation of </w:t>
      </w:r>
      <w:proofErr w:type="spellStart"/>
      <w:r w:rsidRPr="00D81973">
        <w:rPr>
          <w:rFonts w:ascii="Times New Roman" w:hAnsi="Times New Roman" w:cs="Times New Roman"/>
        </w:rPr>
        <w:t>Twofish</w:t>
      </w:r>
      <w:proofErr w:type="spellEnd"/>
      <w:r w:rsidRPr="00D81973">
        <w:rPr>
          <w:rFonts w:ascii="Times New Roman" w:hAnsi="Times New Roman" w:cs="Times New Roman"/>
        </w:rPr>
        <w:t xml:space="preserve"> and Blowfish, offering a detailed analysis of their strengths, limitations, and practical applications within hybrid cloud systems. Through this comparative study, it aims to guide organizations in selecting the most suitable encryption technique based on their specific security and performance requirements.</w:t>
      </w:r>
    </w:p>
    <w:p w:rsidR="0062305E" w:rsidRPr="00D81973" w:rsidRDefault="0062305E" w:rsidP="00877A58">
      <w:pPr>
        <w:rPr>
          <w:rFonts w:ascii="Times New Roman" w:hAnsi="Times New Roman" w:cs="Times New Roman"/>
        </w:rPr>
      </w:pPr>
      <w:r w:rsidRPr="00D81973">
        <w:rPr>
          <w:rFonts w:ascii="Times New Roman" w:hAnsi="Times New Roman" w:cs="Times New Roman"/>
        </w:rPr>
        <w:t xml:space="preserve">Keywords: </w:t>
      </w:r>
      <w:r w:rsidRPr="00D81973">
        <w:rPr>
          <w:rFonts w:ascii="Times New Roman" w:hAnsi="Times New Roman" w:cs="Times New Roman"/>
        </w:rPr>
        <w:t xml:space="preserve">Hybrid cloud, </w:t>
      </w:r>
      <w:proofErr w:type="spellStart"/>
      <w:r w:rsidRPr="00D81973">
        <w:rPr>
          <w:rFonts w:ascii="Times New Roman" w:hAnsi="Times New Roman" w:cs="Times New Roman"/>
        </w:rPr>
        <w:t>Twofish</w:t>
      </w:r>
      <w:proofErr w:type="spellEnd"/>
      <w:r w:rsidRPr="00D81973">
        <w:rPr>
          <w:rFonts w:ascii="Times New Roman" w:hAnsi="Times New Roman" w:cs="Times New Roman"/>
        </w:rPr>
        <w:t>, Blowfish, Encryption algorithms, Data security, Performance analysis, Cryptography, Cloud security, Block cipher, Scalability, Encryption performance, Security strength</w:t>
      </w:r>
    </w:p>
    <w:p w:rsidR="0062305E" w:rsidRPr="00D81973" w:rsidRDefault="0062305E" w:rsidP="00877A58">
      <w:pPr>
        <w:rPr>
          <w:rFonts w:ascii="Times New Roman" w:hAnsi="Times New Roman" w:cs="Times New Roman"/>
        </w:rPr>
      </w:pPr>
    </w:p>
    <w:p w:rsidR="005E3B96" w:rsidRPr="00D81973" w:rsidRDefault="0062305E" w:rsidP="0062305E">
      <w:pPr>
        <w:pStyle w:val="Heading1"/>
        <w:rPr>
          <w:rFonts w:ascii="Times New Roman" w:hAnsi="Times New Roman" w:cs="Times New Roman"/>
        </w:rPr>
      </w:pPr>
      <w:r w:rsidRPr="00D81973">
        <w:rPr>
          <w:rFonts w:ascii="Times New Roman" w:hAnsi="Times New Roman" w:cs="Times New Roman"/>
        </w:rPr>
        <w:t>Introduction</w:t>
      </w:r>
    </w:p>
    <w:p w:rsidR="00BB7F1C" w:rsidRPr="00D81973" w:rsidRDefault="00BB7F1C" w:rsidP="00BB7F1C">
      <w:pPr>
        <w:pStyle w:val="NormalWeb"/>
      </w:pPr>
      <w:r w:rsidRPr="00D81973">
        <w:t>With the widespread adoption of cloud computing, organizations are increasingly relying on cloud-based infrastructures to manage and store their data. Hybrid cloud models, which integrate the advantages of both private and public cloud systems, have emerged as a popular solution for businesses aiming to balance cost, scalability, and control over data. This hybrid approach allows sensitive data to be stored securely within a private cloud, while less critical information and processing tasks are managed on a public cloud, leading to optimized performance and resource allocation. However, as data is frequently transferred across these environments, security concerns become paramount. The need to protect sensitive information from unauthorized access, tampering, and potential breaches drives the demand for robust encryption methods tailored to hybrid cloud ecosystems.</w:t>
      </w:r>
    </w:p>
    <w:p w:rsidR="00BB7F1C" w:rsidRPr="00D81973" w:rsidRDefault="00BB7F1C" w:rsidP="00BB7F1C">
      <w:pPr>
        <w:pStyle w:val="NormalWeb"/>
      </w:pPr>
      <w:r w:rsidRPr="00D81973">
        <w:lastRenderedPageBreak/>
        <w:t>Data encryption is a cornerstone of cloud security, ensuring confidentiality and integrity in transit and at rest. Within hybrid clouds, the movement of data between public and private segments amplifies the complexity of encryption needs. An effective encryption algorithm for hybrid cloud environments must not only provide high-level security but also be efficient enough to handle large datasets without significantly impacting performance. Additionally, the encryption process should be flexible to adapt to varying data sizes and should manage key distribution securely across the hybrid infrastructure. Choosing the right encryption algorithm is thus essential for mitigating risks and aligning with the performance demands of hybrid cloud models.</w:t>
      </w:r>
    </w:p>
    <w:p w:rsidR="005A4BC7" w:rsidRPr="00D81973" w:rsidRDefault="00E17B12" w:rsidP="00BB7F1C">
      <w:pPr>
        <w:pStyle w:val="NormalWeb"/>
      </w:pPr>
      <w:r w:rsidRPr="00D81973">
        <w:t xml:space="preserve">This study focuses on two encryption algorithms, </w:t>
      </w:r>
      <w:proofErr w:type="spellStart"/>
      <w:r w:rsidRPr="00D81973">
        <w:t>Twofish</w:t>
      </w:r>
      <w:proofErr w:type="spellEnd"/>
      <w:r w:rsidRPr="00D81973">
        <w:t xml:space="preserve"> and Blowfish. </w:t>
      </w:r>
      <w:proofErr w:type="spellStart"/>
      <w:r w:rsidRPr="00D81973">
        <w:t>Twofish</w:t>
      </w:r>
      <w:proofErr w:type="spellEnd"/>
      <w:r w:rsidRPr="00D81973">
        <w:t xml:space="preserve"> is a symmetric key block cipher known for its strong security and flexibility. It supports key sizes of 128, 192, and 256 bits, offering high levels of cryptographic protection while being resistant to cryptanalysis. In contrast, Blowfish, also a symmetric block cipher, is designed for efficiency and speed. It uses a 64-bit block size and supports key lengths up to 448 bits, making it well-suited for applications where performance is prioritized over maximum security. </w:t>
      </w:r>
    </w:p>
    <w:p w:rsidR="00BB7F1C" w:rsidRPr="00D81973" w:rsidRDefault="00BB7F1C" w:rsidP="00BB7F1C">
      <w:pPr>
        <w:pStyle w:val="NormalWeb"/>
      </w:pPr>
      <w:r w:rsidRPr="00D81973">
        <w:t xml:space="preserve">The choice of encryption algorithm in cloud systems often represents a trade-off between security and performance. </w:t>
      </w:r>
      <w:proofErr w:type="spellStart"/>
      <w:r w:rsidRPr="00D81973">
        <w:t>Twofish</w:t>
      </w:r>
      <w:proofErr w:type="spellEnd"/>
      <w:r w:rsidRPr="00D81973">
        <w:t>, while more secure due to its larger block size and key scheduling complexity, incurs greater computational overhead than Blowfish. In resource-intensive cloud environments, performance efficiency becomes crucial, and Blowfish's smaller footprint can be advantageous in scenarios where data volume is manageable and processing speed is a priority. However, with hybrid clouds handling increasingly large and dynamic datasets, especially in the public cloud segment, the risk of performance degradation due to encryption overhead is significant. This trade-off is critical to understanding the role each algorithm can play in protecting data within hybrid cloud models.</w:t>
      </w:r>
    </w:p>
    <w:p w:rsidR="00BB7F1C" w:rsidRPr="00D81973" w:rsidRDefault="00BB7F1C" w:rsidP="00BB7F1C">
      <w:pPr>
        <w:pStyle w:val="NormalWeb"/>
      </w:pPr>
      <w:r w:rsidRPr="00D81973">
        <w:t xml:space="preserve">In the context of hybrid clouds, security requirements are unique and multifaceted, necessitating encryption solutions that not only safeguard sensitive data but also adapt to the architecture’s dynamic nature. Hybrid clouds require encryption algorithms that can efficiently secure data while supporting seamless scaling and interoperability between cloud environments. </w:t>
      </w:r>
    </w:p>
    <w:p w:rsidR="0062305E" w:rsidRPr="00D81973" w:rsidRDefault="00BB7F1C" w:rsidP="0062305E">
      <w:pPr>
        <w:pStyle w:val="NormalWeb"/>
      </w:pPr>
      <w:r w:rsidRPr="00D81973">
        <w:t xml:space="preserve">This research paper aims to provide a comparative analysis of the </w:t>
      </w:r>
      <w:proofErr w:type="spellStart"/>
      <w:r w:rsidRPr="00D81973">
        <w:t>Twofish</w:t>
      </w:r>
      <w:proofErr w:type="spellEnd"/>
      <w:r w:rsidRPr="00D81973">
        <w:t xml:space="preserve"> and Blowfish algorithms by examining their security robustness, performance, and adaptability to hybrid cloud requirements. By </w:t>
      </w:r>
      <w:proofErr w:type="spellStart"/>
      <w:r w:rsidRPr="00D81973">
        <w:t>analyzing</w:t>
      </w:r>
      <w:proofErr w:type="spellEnd"/>
      <w:r w:rsidRPr="00D81973">
        <w:t xml:space="preserve"> factors such as encryption speed, key management flexibility, and cryptographic strength, the paper will elucidate which algorithm is better suited for specific types of applications within hybrid cloud models. Ultima</w:t>
      </w:r>
      <w:r w:rsidR="005A4BC7" w:rsidRPr="00D81973">
        <w:t xml:space="preserve">tely, this study will help </w:t>
      </w:r>
      <w:r w:rsidRPr="00D81973">
        <w:t>decision-makers in selecting encryption methods that align with their specific security and performance needs, thereby enhancing the overall security posture of hybrid cloud implementations.</w:t>
      </w:r>
    </w:p>
    <w:p w:rsidR="0062305E" w:rsidRPr="00D81973" w:rsidRDefault="0062305E" w:rsidP="0062305E">
      <w:pPr>
        <w:pStyle w:val="NormalWeb"/>
      </w:pPr>
    </w:p>
    <w:p w:rsidR="006D5E82" w:rsidRPr="00D81973" w:rsidRDefault="00E943FB" w:rsidP="0062305E">
      <w:pPr>
        <w:pStyle w:val="Heading1"/>
        <w:rPr>
          <w:rFonts w:ascii="Times New Roman" w:hAnsi="Times New Roman" w:cs="Times New Roman"/>
        </w:rPr>
      </w:pPr>
      <w:r w:rsidRPr="00D81973">
        <w:rPr>
          <w:rFonts w:ascii="Times New Roman" w:hAnsi="Times New Roman" w:cs="Times New Roman"/>
        </w:rPr>
        <w:t>Overview of cloud models</w:t>
      </w:r>
    </w:p>
    <w:p w:rsidR="006D5E82" w:rsidRPr="00D81973" w:rsidRDefault="006D5E82" w:rsidP="006D5E82">
      <w:pPr>
        <w:rPr>
          <w:rFonts w:ascii="Times New Roman" w:hAnsi="Times New Roman" w:cs="Times New Roman"/>
        </w:rPr>
      </w:pPr>
      <w:r w:rsidRPr="00D81973">
        <w:rPr>
          <w:rFonts w:ascii="Times New Roman" w:hAnsi="Times New Roman" w:cs="Times New Roman"/>
        </w:rPr>
        <w:t xml:space="preserve">Cloud computing has emerged as a transformative technology, offering flexible, scalable, and cost-efficient IT resources over the internet. The primary cloud models are </w:t>
      </w:r>
      <w:r w:rsidRPr="00D81973">
        <w:rPr>
          <w:rStyle w:val="Strong"/>
          <w:rFonts w:ascii="Times New Roman" w:hAnsi="Times New Roman" w:cs="Times New Roman"/>
          <w:b w:val="0"/>
        </w:rPr>
        <w:t>public</w:t>
      </w:r>
      <w:r w:rsidRPr="00D81973">
        <w:rPr>
          <w:rFonts w:ascii="Times New Roman" w:hAnsi="Times New Roman" w:cs="Times New Roman"/>
          <w:b/>
        </w:rPr>
        <w:t xml:space="preserve">, </w:t>
      </w:r>
      <w:r w:rsidRPr="00D81973">
        <w:rPr>
          <w:rStyle w:val="Strong"/>
          <w:rFonts w:ascii="Times New Roman" w:hAnsi="Times New Roman" w:cs="Times New Roman"/>
          <w:b w:val="0"/>
        </w:rPr>
        <w:t>private</w:t>
      </w:r>
      <w:r w:rsidRPr="00D81973">
        <w:rPr>
          <w:rFonts w:ascii="Times New Roman" w:hAnsi="Times New Roman" w:cs="Times New Roman"/>
          <w:b/>
        </w:rPr>
        <w:t xml:space="preserve">, </w:t>
      </w:r>
      <w:r w:rsidRPr="00D81973">
        <w:rPr>
          <w:rStyle w:val="Strong"/>
          <w:rFonts w:ascii="Times New Roman" w:hAnsi="Times New Roman" w:cs="Times New Roman"/>
          <w:b w:val="0"/>
        </w:rPr>
        <w:t>hybrid</w:t>
      </w:r>
      <w:r w:rsidRPr="00D81973">
        <w:rPr>
          <w:rFonts w:ascii="Times New Roman" w:hAnsi="Times New Roman" w:cs="Times New Roman"/>
        </w:rPr>
        <w:t>.</w:t>
      </w:r>
    </w:p>
    <w:p w:rsidR="006D5E82" w:rsidRPr="00D81973" w:rsidRDefault="006D5E82" w:rsidP="006D5E82">
      <w:pPr>
        <w:pStyle w:val="Heading3"/>
        <w:rPr>
          <w:rFonts w:ascii="Times New Roman" w:hAnsi="Times New Roman" w:cs="Times New Roman"/>
        </w:rPr>
      </w:pPr>
      <w:r w:rsidRPr="00D81973">
        <w:rPr>
          <w:rStyle w:val="Strong"/>
          <w:rFonts w:ascii="Times New Roman" w:hAnsi="Times New Roman" w:cs="Times New Roman"/>
          <w:b w:val="0"/>
          <w:bCs w:val="0"/>
        </w:rPr>
        <w:t>1. Public Cloud</w:t>
      </w:r>
    </w:p>
    <w:p w:rsidR="006D5E82" w:rsidRPr="00D81973" w:rsidRDefault="006D5E82" w:rsidP="006D5E82">
      <w:pPr>
        <w:pStyle w:val="NormalWeb"/>
      </w:pPr>
      <w:r w:rsidRPr="00D81973">
        <w:t xml:space="preserve">A </w:t>
      </w:r>
      <w:r w:rsidRPr="00D81973">
        <w:rPr>
          <w:rStyle w:val="Strong"/>
        </w:rPr>
        <w:t>public cloud</w:t>
      </w:r>
      <w:r w:rsidRPr="00D81973">
        <w:t xml:space="preserve"> is a cloud environment where the infrastructure and resources are owned and operated by third-party cloud providers such as Amazon Web Services (AWS), Microsoft Azure, or Google Cloud. These resources are made available to the public or specific industry sectors through the internet. Public clouds are designed for organizations that want to avoid the overhead of maintaining physical hardware.</w:t>
      </w:r>
    </w:p>
    <w:p w:rsidR="006D5E82" w:rsidRPr="00D81973" w:rsidRDefault="006D5E82" w:rsidP="006D5E82">
      <w:pPr>
        <w:pStyle w:val="Heading4"/>
        <w:rPr>
          <w:rFonts w:ascii="Times New Roman" w:hAnsi="Times New Roman" w:cs="Times New Roman"/>
        </w:rPr>
      </w:pPr>
      <w:r w:rsidRPr="00D81973">
        <w:rPr>
          <w:rFonts w:ascii="Times New Roman" w:hAnsi="Times New Roman" w:cs="Times New Roman"/>
        </w:rPr>
        <w:t>Key Features:</w:t>
      </w:r>
    </w:p>
    <w:p w:rsidR="006D5E82" w:rsidRPr="00D81973" w:rsidRDefault="006D5E82" w:rsidP="006D5E82">
      <w:pPr>
        <w:numPr>
          <w:ilvl w:val="0"/>
          <w:numId w:val="12"/>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Scalability and Flexibility</w:t>
      </w:r>
      <w:r w:rsidRPr="00D81973">
        <w:rPr>
          <w:rFonts w:ascii="Times New Roman" w:hAnsi="Times New Roman" w:cs="Times New Roman"/>
        </w:rPr>
        <w:t xml:space="preserve">: Public clouds provide high scalability, with services like compute and storage offered on-demand. Resources can be scaled up or down easily based on the workload, without significant upfront investment (A Comparative Study between Modern Encryption Algorithms Based </w:t>
      </w:r>
      <w:proofErr w:type="gramStart"/>
      <w:r w:rsidRPr="00D81973">
        <w:rPr>
          <w:rFonts w:ascii="Times New Roman" w:hAnsi="Times New Roman" w:cs="Times New Roman"/>
        </w:rPr>
        <w:t>On</w:t>
      </w:r>
      <w:proofErr w:type="gramEnd"/>
      <w:r w:rsidRPr="00D81973">
        <w:rPr>
          <w:rFonts w:ascii="Times New Roman" w:hAnsi="Times New Roman" w:cs="Times New Roman"/>
        </w:rPr>
        <w:t xml:space="preserve"> Cloud Computing Environment).</w:t>
      </w:r>
    </w:p>
    <w:p w:rsidR="006D5E82" w:rsidRPr="00D81973" w:rsidRDefault="006D5E82" w:rsidP="006D5E82">
      <w:pPr>
        <w:numPr>
          <w:ilvl w:val="0"/>
          <w:numId w:val="12"/>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Cost Efficiency</w:t>
      </w:r>
      <w:r w:rsidRPr="00D81973">
        <w:rPr>
          <w:rFonts w:ascii="Times New Roman" w:hAnsi="Times New Roman" w:cs="Times New Roman"/>
        </w:rPr>
        <w:t xml:space="preserve">: Public clouds operate on a pay-as-you-go model, making them cost-effective for businesses, especially </w:t>
      </w:r>
      <w:proofErr w:type="spellStart"/>
      <w:r w:rsidRPr="00D81973">
        <w:rPr>
          <w:rFonts w:ascii="Times New Roman" w:hAnsi="Times New Roman" w:cs="Times New Roman"/>
        </w:rPr>
        <w:t>startups</w:t>
      </w:r>
      <w:proofErr w:type="spellEnd"/>
      <w:r w:rsidRPr="00D81973">
        <w:rPr>
          <w:rFonts w:ascii="Times New Roman" w:hAnsi="Times New Roman" w:cs="Times New Roman"/>
        </w:rPr>
        <w:t xml:space="preserve"> or organizations with fluctuating resource demands (Hybrid cloud: bridging of private and public cloud computing).</w:t>
      </w:r>
    </w:p>
    <w:p w:rsidR="006D5E82" w:rsidRPr="00D81973" w:rsidRDefault="006D5E82" w:rsidP="006D5E82">
      <w:pPr>
        <w:numPr>
          <w:ilvl w:val="0"/>
          <w:numId w:val="12"/>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Reliability</w:t>
      </w:r>
      <w:r w:rsidRPr="00D81973">
        <w:rPr>
          <w:rFonts w:ascii="Times New Roman" w:hAnsi="Times New Roman" w:cs="Times New Roman"/>
        </w:rPr>
        <w:t xml:space="preserve">: Providers ensure high availability with backup systems in place, and geographically dispersed data </w:t>
      </w:r>
      <w:proofErr w:type="spellStart"/>
      <w:r w:rsidRPr="00D81973">
        <w:rPr>
          <w:rFonts w:ascii="Times New Roman" w:hAnsi="Times New Roman" w:cs="Times New Roman"/>
        </w:rPr>
        <w:t>centers</w:t>
      </w:r>
      <w:proofErr w:type="spellEnd"/>
      <w:r w:rsidRPr="00D81973">
        <w:rPr>
          <w:rFonts w:ascii="Times New Roman" w:hAnsi="Times New Roman" w:cs="Times New Roman"/>
        </w:rPr>
        <w:t xml:space="preserve"> ensure disaster recovery capabilities (Cloud data security and various security algorithms).</w:t>
      </w:r>
    </w:p>
    <w:p w:rsidR="006D5E82" w:rsidRPr="00D81973" w:rsidRDefault="006D5E82" w:rsidP="006D5E82">
      <w:pPr>
        <w:pStyle w:val="Heading4"/>
        <w:rPr>
          <w:rFonts w:ascii="Times New Roman" w:hAnsi="Times New Roman" w:cs="Times New Roman"/>
        </w:rPr>
      </w:pPr>
      <w:r w:rsidRPr="00D81973">
        <w:rPr>
          <w:rFonts w:ascii="Times New Roman" w:hAnsi="Times New Roman" w:cs="Times New Roman"/>
        </w:rPr>
        <w:lastRenderedPageBreak/>
        <w:t>Use Cases:</w:t>
      </w:r>
    </w:p>
    <w:p w:rsidR="006D5E82" w:rsidRPr="00D81973" w:rsidRDefault="006D5E82" w:rsidP="006D5E82">
      <w:pPr>
        <w:pStyle w:val="NormalWeb"/>
      </w:pPr>
      <w:r w:rsidRPr="00D81973">
        <w:t>Public cloud services are ideal for applications like software-as-a-service (SaaS), cloud-based email, data analytics, and non-sensitive data storage, where performance and scalability are more important than strict control over security.</w:t>
      </w:r>
    </w:p>
    <w:p w:rsidR="006D5E82" w:rsidRPr="00D81973" w:rsidRDefault="006D5E82" w:rsidP="006D5E82">
      <w:pPr>
        <w:rPr>
          <w:rFonts w:ascii="Times New Roman" w:hAnsi="Times New Roman" w:cs="Times New Roman"/>
        </w:rPr>
      </w:pPr>
    </w:p>
    <w:p w:rsidR="006D5E82" w:rsidRPr="00D81973" w:rsidRDefault="006D5E82" w:rsidP="006D5E82">
      <w:pPr>
        <w:pStyle w:val="Heading3"/>
        <w:rPr>
          <w:rFonts w:ascii="Times New Roman" w:hAnsi="Times New Roman" w:cs="Times New Roman"/>
        </w:rPr>
      </w:pPr>
      <w:r w:rsidRPr="00D81973">
        <w:rPr>
          <w:rStyle w:val="Strong"/>
          <w:rFonts w:ascii="Times New Roman" w:hAnsi="Times New Roman" w:cs="Times New Roman"/>
          <w:b w:val="0"/>
          <w:bCs w:val="0"/>
        </w:rPr>
        <w:t>2. Private Cloud</w:t>
      </w:r>
    </w:p>
    <w:p w:rsidR="006D5E82" w:rsidRPr="00D81973" w:rsidRDefault="006D5E82" w:rsidP="006D5E82">
      <w:pPr>
        <w:pStyle w:val="NormalWeb"/>
      </w:pPr>
      <w:r w:rsidRPr="00D81973">
        <w:t xml:space="preserve">A </w:t>
      </w:r>
      <w:r w:rsidRPr="00D81973">
        <w:rPr>
          <w:rStyle w:val="Strong"/>
        </w:rPr>
        <w:t>private cloud</w:t>
      </w:r>
      <w:r w:rsidRPr="00D81973">
        <w:t xml:space="preserve"> is a cloud environment used exclusively by one organization. It can be hosted either on-premises or at a third-party data </w:t>
      </w:r>
      <w:proofErr w:type="spellStart"/>
      <w:r w:rsidRPr="00D81973">
        <w:t>center</w:t>
      </w:r>
      <w:proofErr w:type="spellEnd"/>
      <w:r w:rsidRPr="00D81973">
        <w:t>. Private clouds are particularly suitable for organizations with sensitive data, higher privacy, and compliance requirements.</w:t>
      </w:r>
    </w:p>
    <w:p w:rsidR="006D5E82" w:rsidRPr="00D81973" w:rsidRDefault="006D5E82" w:rsidP="006D5E82">
      <w:pPr>
        <w:pStyle w:val="Heading4"/>
        <w:rPr>
          <w:rFonts w:ascii="Times New Roman" w:hAnsi="Times New Roman" w:cs="Times New Roman"/>
        </w:rPr>
      </w:pPr>
      <w:r w:rsidRPr="00D81973">
        <w:rPr>
          <w:rFonts w:ascii="Times New Roman" w:hAnsi="Times New Roman" w:cs="Times New Roman"/>
        </w:rPr>
        <w:t>Key Features:</w:t>
      </w:r>
    </w:p>
    <w:p w:rsidR="006D5E82" w:rsidRPr="00D81973" w:rsidRDefault="006D5E82" w:rsidP="006D5E82">
      <w:pPr>
        <w:numPr>
          <w:ilvl w:val="0"/>
          <w:numId w:val="13"/>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Security and Control</w:t>
      </w:r>
      <w:r w:rsidRPr="00D81973">
        <w:rPr>
          <w:rFonts w:ascii="Times New Roman" w:hAnsi="Times New Roman" w:cs="Times New Roman"/>
        </w:rPr>
        <w:t>: Private clouds offer enhanced security and control over the IT infrastructure since resources are dedicated to one organization. They can be customized to meet specific compliance and security standards (A Survey on Data Security in Cloud Computing using Hybrid Encryption Algorithms).</w:t>
      </w:r>
    </w:p>
    <w:p w:rsidR="006D5E82" w:rsidRPr="00D81973" w:rsidRDefault="006D5E82" w:rsidP="006D5E82">
      <w:pPr>
        <w:numPr>
          <w:ilvl w:val="0"/>
          <w:numId w:val="13"/>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Customization</w:t>
      </w:r>
      <w:r w:rsidRPr="00D81973">
        <w:rPr>
          <w:rFonts w:ascii="Times New Roman" w:hAnsi="Times New Roman" w:cs="Times New Roman"/>
        </w:rPr>
        <w:t xml:space="preserve">: Private cloud setups can be tailored to meet specific organizational needs, enabling more granular control over data access and resources (Comparison and Hybrid Implementation of Blowfish, </w:t>
      </w:r>
      <w:proofErr w:type="spellStart"/>
      <w:r w:rsidRPr="00D81973">
        <w:rPr>
          <w:rFonts w:ascii="Times New Roman" w:hAnsi="Times New Roman" w:cs="Times New Roman"/>
        </w:rPr>
        <w:t>Twofish</w:t>
      </w:r>
      <w:proofErr w:type="spellEnd"/>
      <w:r w:rsidRPr="00D81973">
        <w:rPr>
          <w:rFonts w:ascii="Times New Roman" w:hAnsi="Times New Roman" w:cs="Times New Roman"/>
        </w:rPr>
        <w:t xml:space="preserve"> and RSA Cryptosystems).</w:t>
      </w:r>
    </w:p>
    <w:p w:rsidR="006D5E82" w:rsidRPr="00D81973" w:rsidRDefault="006D5E82" w:rsidP="006D5E82">
      <w:pPr>
        <w:numPr>
          <w:ilvl w:val="0"/>
          <w:numId w:val="13"/>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Performance</w:t>
      </w:r>
      <w:r w:rsidRPr="00D81973">
        <w:rPr>
          <w:rFonts w:ascii="Times New Roman" w:hAnsi="Times New Roman" w:cs="Times New Roman"/>
        </w:rPr>
        <w:t xml:space="preserve">: Since resources are not shared with other organizations, private clouds provide more consistent and reliable performance (A Comparative Study of </w:t>
      </w:r>
      <w:proofErr w:type="spellStart"/>
      <w:r w:rsidRPr="00D81973">
        <w:rPr>
          <w:rFonts w:ascii="Times New Roman" w:hAnsi="Times New Roman" w:cs="Times New Roman"/>
        </w:rPr>
        <w:t>Twofish</w:t>
      </w:r>
      <w:proofErr w:type="spellEnd"/>
      <w:r w:rsidRPr="00D81973">
        <w:rPr>
          <w:rFonts w:ascii="Times New Roman" w:hAnsi="Times New Roman" w:cs="Times New Roman"/>
        </w:rPr>
        <w:t>, Blowfish, and Advanced Encryption Standard for Secured Data Transmission).</w:t>
      </w:r>
    </w:p>
    <w:p w:rsidR="006D5E82" w:rsidRPr="00D81973" w:rsidRDefault="006D5E82" w:rsidP="006D5E82">
      <w:pPr>
        <w:pStyle w:val="Heading4"/>
        <w:rPr>
          <w:rFonts w:ascii="Times New Roman" w:hAnsi="Times New Roman" w:cs="Times New Roman"/>
        </w:rPr>
      </w:pPr>
      <w:r w:rsidRPr="00D81973">
        <w:rPr>
          <w:rFonts w:ascii="Times New Roman" w:hAnsi="Times New Roman" w:cs="Times New Roman"/>
        </w:rPr>
        <w:t>Use Cases:</w:t>
      </w:r>
    </w:p>
    <w:p w:rsidR="006D5E82" w:rsidRPr="00D81973" w:rsidRDefault="006D5E82" w:rsidP="006D5E82">
      <w:pPr>
        <w:pStyle w:val="NormalWeb"/>
      </w:pPr>
      <w:r w:rsidRPr="00D81973">
        <w:t>Private clouds are used by organizations with high compliance and security requirements, such as financial institutions, healthcare providers, and government agencies. They are also suitable for businesses that have specific performance needs and complex workloads that require customization.</w:t>
      </w:r>
    </w:p>
    <w:p w:rsidR="006D5E82" w:rsidRPr="00D81973" w:rsidRDefault="006D5E82" w:rsidP="006D5E82">
      <w:pPr>
        <w:rPr>
          <w:rFonts w:ascii="Times New Roman" w:hAnsi="Times New Roman" w:cs="Times New Roman"/>
        </w:rPr>
      </w:pPr>
    </w:p>
    <w:p w:rsidR="006D5E82" w:rsidRPr="00D81973" w:rsidRDefault="006D5E82" w:rsidP="006D5E82">
      <w:pPr>
        <w:pStyle w:val="Heading3"/>
        <w:rPr>
          <w:rFonts w:ascii="Times New Roman" w:hAnsi="Times New Roman" w:cs="Times New Roman"/>
        </w:rPr>
      </w:pPr>
      <w:r w:rsidRPr="00D81973">
        <w:rPr>
          <w:rStyle w:val="Strong"/>
          <w:rFonts w:ascii="Times New Roman" w:hAnsi="Times New Roman" w:cs="Times New Roman"/>
          <w:b w:val="0"/>
          <w:bCs w:val="0"/>
        </w:rPr>
        <w:t>3. Hybrid Cloud</w:t>
      </w:r>
    </w:p>
    <w:p w:rsidR="006D5E82" w:rsidRPr="00D81973" w:rsidRDefault="006D5E82" w:rsidP="006D5E82">
      <w:pPr>
        <w:pStyle w:val="NormalWeb"/>
      </w:pPr>
      <w:r w:rsidRPr="00D81973">
        <w:t xml:space="preserve">A </w:t>
      </w:r>
      <w:r w:rsidRPr="00D81973">
        <w:rPr>
          <w:rStyle w:val="Strong"/>
        </w:rPr>
        <w:t>hybrid cloud</w:t>
      </w:r>
      <w:r w:rsidRPr="00D81973">
        <w:t xml:space="preserve"> integrates both public and private cloud environments, allowing data and applications to move seamlessly between the two. Hybrid clouds offer the flexibility to use both private and public resources based on workload demands.</w:t>
      </w:r>
    </w:p>
    <w:p w:rsidR="006D5E82" w:rsidRPr="00D81973" w:rsidRDefault="006D5E82" w:rsidP="006D5E82">
      <w:pPr>
        <w:pStyle w:val="Heading4"/>
        <w:rPr>
          <w:rFonts w:ascii="Times New Roman" w:hAnsi="Times New Roman" w:cs="Times New Roman"/>
        </w:rPr>
      </w:pPr>
      <w:r w:rsidRPr="00D81973">
        <w:rPr>
          <w:rFonts w:ascii="Times New Roman" w:hAnsi="Times New Roman" w:cs="Times New Roman"/>
        </w:rPr>
        <w:t>Key Features:</w:t>
      </w:r>
    </w:p>
    <w:p w:rsidR="006D5E82" w:rsidRPr="00D81973" w:rsidRDefault="006D5E82" w:rsidP="006D5E82">
      <w:pPr>
        <w:numPr>
          <w:ilvl w:val="0"/>
          <w:numId w:val="14"/>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Flexibility</w:t>
      </w:r>
      <w:r w:rsidRPr="00D81973">
        <w:rPr>
          <w:rFonts w:ascii="Times New Roman" w:hAnsi="Times New Roman" w:cs="Times New Roman"/>
        </w:rPr>
        <w:t xml:space="preserve">: Hybrid clouds allow organizations to manage sensitive data in a private cloud while using public cloud resources for less-critical applications. This model supports data mobility, enabling efficient workload management (Secure Cloud Data Storage System Using Hybrid </w:t>
      </w:r>
      <w:proofErr w:type="spellStart"/>
      <w:r w:rsidRPr="00D81973">
        <w:rPr>
          <w:rFonts w:ascii="Times New Roman" w:hAnsi="Times New Roman" w:cs="Times New Roman"/>
        </w:rPr>
        <w:t>Paillier</w:t>
      </w:r>
      <w:proofErr w:type="spellEnd"/>
      <w:r w:rsidRPr="00D81973">
        <w:rPr>
          <w:rFonts w:ascii="Times New Roman" w:hAnsi="Times New Roman" w:cs="Times New Roman"/>
        </w:rPr>
        <w:t>–Blowfish Algorithm).</w:t>
      </w:r>
    </w:p>
    <w:p w:rsidR="006D5E82" w:rsidRPr="00D81973" w:rsidRDefault="006D5E82" w:rsidP="006D5E82">
      <w:pPr>
        <w:numPr>
          <w:ilvl w:val="0"/>
          <w:numId w:val="14"/>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Cost Efficiency</w:t>
      </w:r>
      <w:r w:rsidRPr="00D81973">
        <w:rPr>
          <w:rFonts w:ascii="Times New Roman" w:hAnsi="Times New Roman" w:cs="Times New Roman"/>
        </w:rPr>
        <w:t xml:space="preserve">: By utilizing the public cloud for scalable and non-sensitive workloads and the private cloud for critical operations, organizations can optimize costs (New Efficient Cryptographic Techniques </w:t>
      </w:r>
      <w:proofErr w:type="gramStart"/>
      <w:r w:rsidRPr="00D81973">
        <w:rPr>
          <w:rFonts w:ascii="Times New Roman" w:hAnsi="Times New Roman" w:cs="Times New Roman"/>
        </w:rPr>
        <w:t>For</w:t>
      </w:r>
      <w:proofErr w:type="gramEnd"/>
      <w:r w:rsidRPr="00D81973">
        <w:rPr>
          <w:rFonts w:ascii="Times New Roman" w:hAnsi="Times New Roman" w:cs="Times New Roman"/>
        </w:rPr>
        <w:t xml:space="preserve"> Cloud Computing Security).</w:t>
      </w:r>
    </w:p>
    <w:p w:rsidR="006D5E82" w:rsidRPr="00D81973" w:rsidRDefault="006D5E82" w:rsidP="006D5E82">
      <w:pPr>
        <w:numPr>
          <w:ilvl w:val="0"/>
          <w:numId w:val="14"/>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Scalability and Disaster Recovery</w:t>
      </w:r>
      <w:r w:rsidRPr="00D81973">
        <w:rPr>
          <w:rFonts w:ascii="Times New Roman" w:hAnsi="Times New Roman" w:cs="Times New Roman"/>
        </w:rPr>
        <w:t xml:space="preserve">: Hybrid clouds can scale resources from the public cloud when needed, offering greater flexibility. In the case of a private cloud failure, workloads can be offloaded to the public cloud, ensuring business continuity (A Comparative Study of </w:t>
      </w:r>
      <w:proofErr w:type="spellStart"/>
      <w:r w:rsidRPr="00D81973">
        <w:rPr>
          <w:rFonts w:ascii="Times New Roman" w:hAnsi="Times New Roman" w:cs="Times New Roman"/>
        </w:rPr>
        <w:t>Twofish</w:t>
      </w:r>
      <w:proofErr w:type="spellEnd"/>
      <w:r w:rsidRPr="00D81973">
        <w:rPr>
          <w:rFonts w:ascii="Times New Roman" w:hAnsi="Times New Roman" w:cs="Times New Roman"/>
        </w:rPr>
        <w:t>, Blowfish, and Advanced Encryption Standard for Secured Data Transmission).</w:t>
      </w:r>
    </w:p>
    <w:p w:rsidR="006D5E82" w:rsidRPr="00D81973" w:rsidRDefault="006D5E82" w:rsidP="006D5E82">
      <w:pPr>
        <w:pStyle w:val="Heading4"/>
        <w:rPr>
          <w:rFonts w:ascii="Times New Roman" w:hAnsi="Times New Roman" w:cs="Times New Roman"/>
        </w:rPr>
      </w:pPr>
      <w:r w:rsidRPr="00D81973">
        <w:rPr>
          <w:rFonts w:ascii="Times New Roman" w:hAnsi="Times New Roman" w:cs="Times New Roman"/>
        </w:rPr>
        <w:t>Use Cases:</w:t>
      </w:r>
    </w:p>
    <w:p w:rsidR="006D5E82" w:rsidRPr="00D81973" w:rsidRDefault="006D5E82" w:rsidP="00907096">
      <w:pPr>
        <w:pStyle w:val="NormalWeb"/>
      </w:pPr>
      <w:r w:rsidRPr="00D81973">
        <w:t>Hybrid clouds are ideal for businesses that require flexible and scalable solutions but also need the security and compliance offered by private clouds. Common use cases include disaster recovery, compliance, and workload balancing for applications that require different leve</w:t>
      </w:r>
      <w:r w:rsidR="00907096" w:rsidRPr="00D81973">
        <w:t>ls of security and scalability.</w:t>
      </w:r>
    </w:p>
    <w:p w:rsidR="00907096" w:rsidRPr="00D81973" w:rsidRDefault="00907096" w:rsidP="00907096">
      <w:pPr>
        <w:pStyle w:val="NormalWeb"/>
      </w:pPr>
    </w:p>
    <w:p w:rsidR="006D5E82" w:rsidRPr="00D81973" w:rsidRDefault="006D5E82" w:rsidP="006D5E82">
      <w:pPr>
        <w:pStyle w:val="Heading3"/>
        <w:rPr>
          <w:rFonts w:ascii="Times New Roman" w:hAnsi="Times New Roman" w:cs="Times New Roman"/>
        </w:rPr>
      </w:pPr>
      <w:r w:rsidRPr="00D81973">
        <w:rPr>
          <w:rStyle w:val="Strong"/>
          <w:rFonts w:ascii="Times New Roman" w:hAnsi="Times New Roman" w:cs="Times New Roman"/>
          <w:b w:val="0"/>
          <w:bCs w:val="0"/>
        </w:rPr>
        <w:lastRenderedPageBreak/>
        <w:t>Comparison Table of Cloud Models</w:t>
      </w:r>
    </w:p>
    <w:tbl>
      <w:tblPr>
        <w:tblStyle w:val="TableGridLight"/>
        <w:tblW w:w="0" w:type="auto"/>
        <w:tblLook w:val="04A0" w:firstRow="1" w:lastRow="0" w:firstColumn="1" w:lastColumn="0" w:noHBand="0" w:noVBand="1"/>
      </w:tblPr>
      <w:tblGrid>
        <w:gridCol w:w="1964"/>
        <w:gridCol w:w="2881"/>
        <w:gridCol w:w="3044"/>
        <w:gridCol w:w="3439"/>
      </w:tblGrid>
      <w:tr w:rsidR="006D5E82" w:rsidRPr="00D81973" w:rsidTr="006D5E82">
        <w:tc>
          <w:tcPr>
            <w:tcW w:w="0" w:type="auto"/>
            <w:hideMark/>
          </w:tcPr>
          <w:p w:rsidR="006D5E82" w:rsidRPr="00D81973" w:rsidRDefault="006D5E82">
            <w:pPr>
              <w:jc w:val="center"/>
              <w:rPr>
                <w:rFonts w:ascii="Times New Roman" w:hAnsi="Times New Roman" w:cs="Times New Roman"/>
                <w:b/>
                <w:bCs/>
              </w:rPr>
            </w:pPr>
            <w:r w:rsidRPr="00D81973">
              <w:rPr>
                <w:rStyle w:val="Strong"/>
                <w:rFonts w:ascii="Times New Roman" w:hAnsi="Times New Roman" w:cs="Times New Roman"/>
              </w:rPr>
              <w:t>Parameter</w:t>
            </w:r>
          </w:p>
        </w:tc>
        <w:tc>
          <w:tcPr>
            <w:tcW w:w="0" w:type="auto"/>
            <w:hideMark/>
          </w:tcPr>
          <w:p w:rsidR="006D5E82" w:rsidRPr="00D81973" w:rsidRDefault="006D5E82">
            <w:pPr>
              <w:jc w:val="center"/>
              <w:rPr>
                <w:rFonts w:ascii="Times New Roman" w:hAnsi="Times New Roman" w:cs="Times New Roman"/>
                <w:b/>
                <w:bCs/>
              </w:rPr>
            </w:pPr>
            <w:r w:rsidRPr="00D81973">
              <w:rPr>
                <w:rStyle w:val="Strong"/>
                <w:rFonts w:ascii="Times New Roman" w:hAnsi="Times New Roman" w:cs="Times New Roman"/>
              </w:rPr>
              <w:t>Public Cloud</w:t>
            </w:r>
          </w:p>
        </w:tc>
        <w:tc>
          <w:tcPr>
            <w:tcW w:w="0" w:type="auto"/>
            <w:hideMark/>
          </w:tcPr>
          <w:p w:rsidR="006D5E82" w:rsidRPr="00D81973" w:rsidRDefault="006D5E82">
            <w:pPr>
              <w:jc w:val="center"/>
              <w:rPr>
                <w:rFonts w:ascii="Times New Roman" w:hAnsi="Times New Roman" w:cs="Times New Roman"/>
                <w:b/>
                <w:bCs/>
              </w:rPr>
            </w:pPr>
            <w:r w:rsidRPr="00D81973">
              <w:rPr>
                <w:rStyle w:val="Strong"/>
                <w:rFonts w:ascii="Times New Roman" w:hAnsi="Times New Roman" w:cs="Times New Roman"/>
              </w:rPr>
              <w:t>Private Cloud</w:t>
            </w:r>
          </w:p>
        </w:tc>
        <w:tc>
          <w:tcPr>
            <w:tcW w:w="0" w:type="auto"/>
            <w:hideMark/>
          </w:tcPr>
          <w:p w:rsidR="006D5E82" w:rsidRPr="00D81973" w:rsidRDefault="006D5E82">
            <w:pPr>
              <w:jc w:val="center"/>
              <w:rPr>
                <w:rFonts w:ascii="Times New Roman" w:hAnsi="Times New Roman" w:cs="Times New Roman"/>
                <w:b/>
                <w:bCs/>
              </w:rPr>
            </w:pPr>
            <w:r w:rsidRPr="00D81973">
              <w:rPr>
                <w:rStyle w:val="Strong"/>
                <w:rFonts w:ascii="Times New Roman" w:hAnsi="Times New Roman" w:cs="Times New Roman"/>
              </w:rPr>
              <w:t>Hybrid Cloud</w:t>
            </w:r>
          </w:p>
        </w:tc>
      </w:tr>
      <w:tr w:rsidR="006D5E82" w:rsidRPr="00D81973" w:rsidTr="006D5E82">
        <w:tc>
          <w:tcPr>
            <w:tcW w:w="0" w:type="auto"/>
            <w:hideMark/>
          </w:tcPr>
          <w:p w:rsidR="006D5E82" w:rsidRPr="00D81973" w:rsidRDefault="006D5E82">
            <w:pPr>
              <w:rPr>
                <w:rFonts w:ascii="Times New Roman" w:hAnsi="Times New Roman" w:cs="Times New Roman"/>
              </w:rPr>
            </w:pPr>
            <w:r w:rsidRPr="00D81973">
              <w:rPr>
                <w:rStyle w:val="Strong"/>
                <w:rFonts w:ascii="Times New Roman" w:hAnsi="Times New Roman" w:cs="Times New Roman"/>
              </w:rPr>
              <w:t>Scalability</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High, on-demand resources with global reach</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Limited by infrastructure but highly customizable</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Flexible, combining both public and private resources</w:t>
            </w:r>
          </w:p>
        </w:tc>
      </w:tr>
      <w:tr w:rsidR="006D5E82" w:rsidRPr="00D81973" w:rsidTr="006D5E82">
        <w:tc>
          <w:tcPr>
            <w:tcW w:w="0" w:type="auto"/>
            <w:hideMark/>
          </w:tcPr>
          <w:p w:rsidR="006D5E82" w:rsidRPr="00D81973" w:rsidRDefault="006D5E82">
            <w:pPr>
              <w:rPr>
                <w:rFonts w:ascii="Times New Roman" w:hAnsi="Times New Roman" w:cs="Times New Roman"/>
              </w:rPr>
            </w:pPr>
            <w:r w:rsidRPr="00D81973">
              <w:rPr>
                <w:rStyle w:val="Strong"/>
                <w:rFonts w:ascii="Times New Roman" w:hAnsi="Times New Roman" w:cs="Times New Roman"/>
              </w:rPr>
              <w:t>Cost</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Pay-as-you-go, cost-efficient</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Higher upfront costs but lower long-term costs</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Balances public and private cost structures</w:t>
            </w:r>
          </w:p>
        </w:tc>
      </w:tr>
      <w:tr w:rsidR="006D5E82" w:rsidRPr="00D81973" w:rsidTr="006D5E82">
        <w:tc>
          <w:tcPr>
            <w:tcW w:w="0" w:type="auto"/>
            <w:hideMark/>
          </w:tcPr>
          <w:p w:rsidR="006D5E82" w:rsidRPr="00D81973" w:rsidRDefault="006D5E82">
            <w:pPr>
              <w:rPr>
                <w:rFonts w:ascii="Times New Roman" w:hAnsi="Times New Roman" w:cs="Times New Roman"/>
              </w:rPr>
            </w:pPr>
            <w:r w:rsidRPr="00D81973">
              <w:rPr>
                <w:rStyle w:val="Strong"/>
                <w:rFonts w:ascii="Times New Roman" w:hAnsi="Times New Roman" w:cs="Times New Roman"/>
              </w:rPr>
              <w:t>Security</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Moderate, needs strong encryption and IAM</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High, full control over infrastructure and security</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High for sensitive data in private cloud, scalable in public</w:t>
            </w:r>
          </w:p>
        </w:tc>
      </w:tr>
      <w:tr w:rsidR="006D5E82" w:rsidRPr="00D81973" w:rsidTr="006D5E82">
        <w:tc>
          <w:tcPr>
            <w:tcW w:w="0" w:type="auto"/>
            <w:hideMark/>
          </w:tcPr>
          <w:p w:rsidR="006D5E82" w:rsidRPr="00D81973" w:rsidRDefault="006D5E82">
            <w:pPr>
              <w:rPr>
                <w:rFonts w:ascii="Times New Roman" w:hAnsi="Times New Roman" w:cs="Times New Roman"/>
              </w:rPr>
            </w:pPr>
            <w:r w:rsidRPr="00D81973">
              <w:rPr>
                <w:rStyle w:val="Strong"/>
                <w:rFonts w:ascii="Times New Roman" w:hAnsi="Times New Roman" w:cs="Times New Roman"/>
              </w:rPr>
              <w:t>Compliance</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Limited, depends on the cloud provider's compliance</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High, organizations can meet specific regulatory needs</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Moderate, allows data and applications to shift as needed</w:t>
            </w:r>
          </w:p>
        </w:tc>
      </w:tr>
      <w:tr w:rsidR="006D5E82" w:rsidRPr="00D81973" w:rsidTr="006D5E82">
        <w:tc>
          <w:tcPr>
            <w:tcW w:w="0" w:type="auto"/>
            <w:hideMark/>
          </w:tcPr>
          <w:p w:rsidR="006D5E82" w:rsidRPr="00D81973" w:rsidRDefault="006D5E82">
            <w:pPr>
              <w:rPr>
                <w:rFonts w:ascii="Times New Roman" w:hAnsi="Times New Roman" w:cs="Times New Roman"/>
              </w:rPr>
            </w:pPr>
            <w:r w:rsidRPr="00D81973">
              <w:rPr>
                <w:rStyle w:val="Strong"/>
                <w:rFonts w:ascii="Times New Roman" w:hAnsi="Times New Roman" w:cs="Times New Roman"/>
              </w:rPr>
              <w:t>Performance</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Variable, depends on shared resources</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Consistent, dedicated resources for high performance</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Variable, depends on workload placement</w:t>
            </w:r>
          </w:p>
        </w:tc>
      </w:tr>
      <w:tr w:rsidR="006D5E82" w:rsidRPr="00D81973" w:rsidTr="006D5E82">
        <w:tc>
          <w:tcPr>
            <w:tcW w:w="0" w:type="auto"/>
            <w:hideMark/>
          </w:tcPr>
          <w:p w:rsidR="006D5E82" w:rsidRPr="00D81973" w:rsidRDefault="006D5E82">
            <w:pPr>
              <w:rPr>
                <w:rFonts w:ascii="Times New Roman" w:hAnsi="Times New Roman" w:cs="Times New Roman"/>
              </w:rPr>
            </w:pPr>
            <w:r w:rsidRPr="00D81973">
              <w:rPr>
                <w:rStyle w:val="Strong"/>
                <w:rFonts w:ascii="Times New Roman" w:hAnsi="Times New Roman" w:cs="Times New Roman"/>
              </w:rPr>
              <w:t>Management Complexity</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Low, managed by cloud provider</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High, needs internal or third-party management</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Moderate, requires orchestration between clouds</w:t>
            </w:r>
          </w:p>
        </w:tc>
      </w:tr>
      <w:tr w:rsidR="006D5E82" w:rsidRPr="00D81973" w:rsidTr="006D5E82">
        <w:tc>
          <w:tcPr>
            <w:tcW w:w="0" w:type="auto"/>
            <w:hideMark/>
          </w:tcPr>
          <w:p w:rsidR="006D5E82" w:rsidRPr="00D81973" w:rsidRDefault="006D5E82">
            <w:pPr>
              <w:rPr>
                <w:rFonts w:ascii="Times New Roman" w:hAnsi="Times New Roman" w:cs="Times New Roman"/>
              </w:rPr>
            </w:pPr>
            <w:r w:rsidRPr="00D81973">
              <w:rPr>
                <w:rStyle w:val="Strong"/>
                <w:rFonts w:ascii="Times New Roman" w:hAnsi="Times New Roman" w:cs="Times New Roman"/>
              </w:rPr>
              <w:t>Reliability</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 xml:space="preserve">High, with redundancy across multiple data </w:t>
            </w:r>
            <w:proofErr w:type="spellStart"/>
            <w:r w:rsidRPr="00D81973">
              <w:rPr>
                <w:rFonts w:ascii="Times New Roman" w:hAnsi="Times New Roman" w:cs="Times New Roman"/>
              </w:rPr>
              <w:t>centers</w:t>
            </w:r>
            <w:proofErr w:type="spellEnd"/>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High, limited only by internal infrastructure</w:t>
            </w:r>
          </w:p>
        </w:tc>
        <w:tc>
          <w:tcPr>
            <w:tcW w:w="0" w:type="auto"/>
            <w:hideMark/>
          </w:tcPr>
          <w:p w:rsidR="006D5E82" w:rsidRPr="00D81973" w:rsidRDefault="006D5E82">
            <w:pPr>
              <w:rPr>
                <w:rFonts w:ascii="Times New Roman" w:hAnsi="Times New Roman" w:cs="Times New Roman"/>
              </w:rPr>
            </w:pPr>
            <w:r w:rsidRPr="00D81973">
              <w:rPr>
                <w:rFonts w:ascii="Times New Roman" w:hAnsi="Times New Roman" w:cs="Times New Roman"/>
              </w:rPr>
              <w:t>High, benefits from redundancy in both public and private clouds</w:t>
            </w:r>
          </w:p>
        </w:tc>
      </w:tr>
    </w:tbl>
    <w:p w:rsidR="006D5E82" w:rsidRPr="00D81973" w:rsidRDefault="006D5E82" w:rsidP="006D5E82">
      <w:pPr>
        <w:pStyle w:val="Heading3"/>
        <w:rPr>
          <w:rFonts w:ascii="Times New Roman" w:hAnsi="Times New Roman" w:cs="Times New Roman"/>
        </w:rPr>
      </w:pPr>
    </w:p>
    <w:p w:rsidR="006D5E82" w:rsidRPr="00D81973" w:rsidRDefault="006D5E82" w:rsidP="006D5E82">
      <w:pPr>
        <w:pStyle w:val="NormalWeb"/>
      </w:pPr>
      <w:r w:rsidRPr="00D81973">
        <w:t>Each cloud model offers distinct advantages suited to different organizational needs:</w:t>
      </w:r>
    </w:p>
    <w:p w:rsidR="006D5E82" w:rsidRPr="00D81973" w:rsidRDefault="006D5E82" w:rsidP="006D5E82">
      <w:pPr>
        <w:numPr>
          <w:ilvl w:val="0"/>
          <w:numId w:val="16"/>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Public Cloud</w:t>
      </w:r>
      <w:r w:rsidRPr="00D81973">
        <w:rPr>
          <w:rFonts w:ascii="Times New Roman" w:hAnsi="Times New Roman" w:cs="Times New Roman"/>
        </w:rPr>
        <w:t>: Ideal for businesses that need scalable, cost-effective solutions and can manage data security risks inherent in multi-tenancy environments.</w:t>
      </w:r>
    </w:p>
    <w:p w:rsidR="006D5E82" w:rsidRPr="00D81973" w:rsidRDefault="006D5E82" w:rsidP="006D5E82">
      <w:pPr>
        <w:numPr>
          <w:ilvl w:val="0"/>
          <w:numId w:val="16"/>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Private Cloud</w:t>
      </w:r>
      <w:r w:rsidRPr="00D81973">
        <w:rPr>
          <w:rFonts w:ascii="Times New Roman" w:hAnsi="Times New Roman" w:cs="Times New Roman"/>
        </w:rPr>
        <w:t>: Best for organizations with sensitive data or strict compliance requirements that need full control over their IT infrastructure.</w:t>
      </w:r>
    </w:p>
    <w:p w:rsidR="006D5E82" w:rsidRPr="00D81973" w:rsidRDefault="006D5E82" w:rsidP="006D5E82">
      <w:pPr>
        <w:numPr>
          <w:ilvl w:val="0"/>
          <w:numId w:val="16"/>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Hybrid Cloud</w:t>
      </w:r>
      <w:r w:rsidRPr="00D81973">
        <w:rPr>
          <w:rFonts w:ascii="Times New Roman" w:hAnsi="Times New Roman" w:cs="Times New Roman"/>
        </w:rPr>
        <w:t>: Offers the best of both worlds, enabling businesses to balance scalability and cost-efficiency with data security and compliance needs.</w:t>
      </w:r>
    </w:p>
    <w:p w:rsidR="0062305E" w:rsidRPr="00D81973" w:rsidRDefault="0062305E" w:rsidP="0062305E">
      <w:pPr>
        <w:spacing w:before="100" w:beforeAutospacing="1" w:after="100" w:afterAutospacing="1" w:line="240" w:lineRule="auto"/>
        <w:ind w:left="720"/>
        <w:rPr>
          <w:rFonts w:ascii="Times New Roman" w:hAnsi="Times New Roman" w:cs="Times New Roman"/>
        </w:rPr>
      </w:pPr>
    </w:p>
    <w:p w:rsidR="00741931" w:rsidRPr="00D81973" w:rsidRDefault="00741931" w:rsidP="00CA0B32">
      <w:pPr>
        <w:pStyle w:val="Heading1"/>
        <w:rPr>
          <w:rFonts w:ascii="Times New Roman" w:hAnsi="Times New Roman" w:cs="Times New Roman"/>
        </w:rPr>
      </w:pPr>
      <w:r w:rsidRPr="00D81973">
        <w:rPr>
          <w:rFonts w:ascii="Times New Roman" w:hAnsi="Times New Roman" w:cs="Times New Roman"/>
        </w:rPr>
        <w:t>Encryption Requirements for Hybrid Clouds</w:t>
      </w:r>
    </w:p>
    <w:p w:rsidR="00F5717F" w:rsidRPr="00D81973" w:rsidRDefault="00F5717F" w:rsidP="00F5717F">
      <w:pPr>
        <w:rPr>
          <w:rFonts w:ascii="Times New Roman" w:hAnsi="Times New Roman" w:cs="Times New Roman"/>
        </w:rPr>
      </w:pPr>
      <w:r w:rsidRPr="00D81973">
        <w:rPr>
          <w:rFonts w:ascii="Times New Roman" w:hAnsi="Times New Roman" w:cs="Times New Roman"/>
        </w:rPr>
        <w:t>Hybrid cloud environments combine private and public cloud infrastructures, introducing unique security challenges related to data privacy, access control, and regulatory compliance. Effective encryption in these environments must ad</w:t>
      </w:r>
      <w:r w:rsidR="006D5E82" w:rsidRPr="00D81973">
        <w:rPr>
          <w:rFonts w:ascii="Times New Roman" w:hAnsi="Times New Roman" w:cs="Times New Roman"/>
        </w:rPr>
        <w:t>dress several key requirements:</w:t>
      </w:r>
    </w:p>
    <w:p w:rsidR="00F5717F" w:rsidRPr="00D81973" w:rsidRDefault="00F5717F" w:rsidP="00F5717F">
      <w:pPr>
        <w:rPr>
          <w:rFonts w:ascii="Times New Roman" w:hAnsi="Times New Roman" w:cs="Times New Roman"/>
        </w:rPr>
      </w:pPr>
      <w:r w:rsidRPr="00D81973">
        <w:rPr>
          <w:rFonts w:ascii="Times New Roman" w:hAnsi="Times New Roman" w:cs="Times New Roman"/>
        </w:rPr>
        <w:t xml:space="preserve">Data Confidentiality: Encryption ensures that only authorized users can access sensitive data during transmission or storage, protecting against unauthorized access and breaches. Strong algorithms like </w:t>
      </w:r>
      <w:proofErr w:type="spellStart"/>
      <w:r w:rsidRPr="00D81973">
        <w:rPr>
          <w:rFonts w:ascii="Times New Roman" w:hAnsi="Times New Roman" w:cs="Times New Roman"/>
        </w:rPr>
        <w:t>Twofish</w:t>
      </w:r>
      <w:proofErr w:type="spellEnd"/>
      <w:r w:rsidRPr="00D81973">
        <w:rPr>
          <w:rFonts w:ascii="Times New Roman" w:hAnsi="Times New Roman" w:cs="Times New Roman"/>
        </w:rPr>
        <w:t xml:space="preserve"> and Blowfish are ideal for safeguarding data in transit and at rest.</w:t>
      </w:r>
    </w:p>
    <w:p w:rsidR="00F5717F" w:rsidRPr="00D81973" w:rsidRDefault="00F5717F" w:rsidP="00F5717F">
      <w:pPr>
        <w:rPr>
          <w:rFonts w:ascii="Times New Roman" w:hAnsi="Times New Roman" w:cs="Times New Roman"/>
        </w:rPr>
      </w:pPr>
      <w:r w:rsidRPr="00D81973">
        <w:rPr>
          <w:rFonts w:ascii="Times New Roman" w:hAnsi="Times New Roman" w:cs="Times New Roman"/>
        </w:rPr>
        <w:t>Data Integrity: Protecting data from unauthorized changes is crucial. Hashing and message authentication codes (MACs) help maintain data integrity and detect any tampering during transmission or storage.</w:t>
      </w:r>
    </w:p>
    <w:p w:rsidR="00F5717F" w:rsidRPr="00D81973" w:rsidRDefault="00F5717F" w:rsidP="00F5717F">
      <w:pPr>
        <w:rPr>
          <w:rFonts w:ascii="Times New Roman" w:hAnsi="Times New Roman" w:cs="Times New Roman"/>
        </w:rPr>
      </w:pPr>
      <w:r w:rsidRPr="00D81973">
        <w:rPr>
          <w:rFonts w:ascii="Times New Roman" w:hAnsi="Times New Roman" w:cs="Times New Roman"/>
        </w:rPr>
        <w:t xml:space="preserve">Scalability and Performance: Encryption must perform efficiently without impacting system speed, especially in high-throughput environments. </w:t>
      </w:r>
      <w:proofErr w:type="spellStart"/>
      <w:r w:rsidRPr="00D81973">
        <w:rPr>
          <w:rFonts w:ascii="Times New Roman" w:hAnsi="Times New Roman" w:cs="Times New Roman"/>
        </w:rPr>
        <w:t>Twofish</w:t>
      </w:r>
      <w:proofErr w:type="spellEnd"/>
      <w:r w:rsidRPr="00D81973">
        <w:rPr>
          <w:rFonts w:ascii="Times New Roman" w:hAnsi="Times New Roman" w:cs="Times New Roman"/>
        </w:rPr>
        <w:t>, known for its scalability, is suitable for large-scale data encryption in hybrid clouds.</w:t>
      </w:r>
    </w:p>
    <w:p w:rsidR="00F5717F" w:rsidRPr="00D81973" w:rsidRDefault="00F5717F" w:rsidP="00F5717F">
      <w:pPr>
        <w:rPr>
          <w:rFonts w:ascii="Times New Roman" w:hAnsi="Times New Roman" w:cs="Times New Roman"/>
        </w:rPr>
      </w:pPr>
      <w:r w:rsidRPr="00D81973">
        <w:rPr>
          <w:rFonts w:ascii="Times New Roman" w:hAnsi="Times New Roman" w:cs="Times New Roman"/>
        </w:rPr>
        <w:t>Key Management: A centralized and secure key management strategy is vital to prevent unauthorized access to encryption keys. Role-based access controls and key rotation help secure key handling.</w:t>
      </w:r>
    </w:p>
    <w:p w:rsidR="00F5717F" w:rsidRPr="00D81973" w:rsidRDefault="00F5717F" w:rsidP="00F5717F">
      <w:pPr>
        <w:rPr>
          <w:rFonts w:ascii="Times New Roman" w:hAnsi="Times New Roman" w:cs="Times New Roman"/>
        </w:rPr>
      </w:pPr>
      <w:r w:rsidRPr="00D81973">
        <w:rPr>
          <w:rFonts w:ascii="Times New Roman" w:hAnsi="Times New Roman" w:cs="Times New Roman"/>
        </w:rPr>
        <w:t>Regulatory Compliance and Data Residency: Encryption must comply with industry standards and legal requirements, such as data residency laws, to ensure data protection across public and private cloud segments.</w:t>
      </w:r>
    </w:p>
    <w:p w:rsidR="00F5717F" w:rsidRPr="00D81973" w:rsidRDefault="00F5717F" w:rsidP="00F5717F">
      <w:pPr>
        <w:rPr>
          <w:rFonts w:ascii="Times New Roman" w:hAnsi="Times New Roman" w:cs="Times New Roman"/>
        </w:rPr>
      </w:pPr>
      <w:r w:rsidRPr="00D81973">
        <w:rPr>
          <w:rFonts w:ascii="Times New Roman" w:hAnsi="Times New Roman" w:cs="Times New Roman"/>
        </w:rPr>
        <w:t>Data Access Control: Strong access control mechanisms, such as role-based access control (RBAC) and multi-factor authentication, are necessary to ensure that only authorized users can access and decrypt sensitive data.</w:t>
      </w:r>
    </w:p>
    <w:p w:rsidR="00F5717F" w:rsidRPr="00D81973" w:rsidRDefault="00F5717F" w:rsidP="00F5717F">
      <w:pPr>
        <w:rPr>
          <w:rFonts w:ascii="Times New Roman" w:hAnsi="Times New Roman" w:cs="Times New Roman"/>
        </w:rPr>
      </w:pPr>
      <w:r w:rsidRPr="00D81973">
        <w:rPr>
          <w:rFonts w:ascii="Times New Roman" w:hAnsi="Times New Roman" w:cs="Times New Roman"/>
        </w:rPr>
        <w:t xml:space="preserve">Data Encryption in Transit and at Rest: Data must be encrypted both in transit (using protocols like TLS or </w:t>
      </w:r>
      <w:proofErr w:type="spellStart"/>
      <w:r w:rsidRPr="00D81973">
        <w:rPr>
          <w:rFonts w:ascii="Times New Roman" w:hAnsi="Times New Roman" w:cs="Times New Roman"/>
        </w:rPr>
        <w:t>IPSec</w:t>
      </w:r>
      <w:proofErr w:type="spellEnd"/>
      <w:r w:rsidRPr="00D81973">
        <w:rPr>
          <w:rFonts w:ascii="Times New Roman" w:hAnsi="Times New Roman" w:cs="Times New Roman"/>
        </w:rPr>
        <w:t>) and at rest (with storage-level encryption) to protect it from interception or unauthorized access.</w:t>
      </w:r>
    </w:p>
    <w:p w:rsidR="00F5717F" w:rsidRPr="00D81973" w:rsidRDefault="00F5717F" w:rsidP="00F5717F">
      <w:pPr>
        <w:rPr>
          <w:rFonts w:ascii="Times New Roman" w:hAnsi="Times New Roman" w:cs="Times New Roman"/>
        </w:rPr>
      </w:pPr>
      <w:r w:rsidRPr="00D81973">
        <w:rPr>
          <w:rFonts w:ascii="Times New Roman" w:hAnsi="Times New Roman" w:cs="Times New Roman"/>
        </w:rPr>
        <w:t>Multi-tenancy Security: In shared cloud environments, encryption ensures data isolation between tenants, preventing unauthorized cross-tenant access. Techniques like attribute-based encryption help maintain data security in multi-tenant setups.</w:t>
      </w:r>
    </w:p>
    <w:p w:rsidR="00E943FB" w:rsidRPr="00D81973" w:rsidRDefault="00F5717F">
      <w:pPr>
        <w:rPr>
          <w:rFonts w:ascii="Times New Roman" w:hAnsi="Times New Roman" w:cs="Times New Roman"/>
        </w:rPr>
      </w:pPr>
      <w:r w:rsidRPr="00D81973">
        <w:rPr>
          <w:rFonts w:ascii="Times New Roman" w:hAnsi="Times New Roman" w:cs="Times New Roman"/>
        </w:rPr>
        <w:t>Encryption in hybrid clouds must address confidentiality, integrity, scalability, key management, regulatory compliance, access control, end-to-end encryption, and multi-tenancy security. Implementing tailored encryption solutions ensures secure and efficient operation across hybrid cloud infrastructures.</w:t>
      </w:r>
    </w:p>
    <w:p w:rsidR="0062305E" w:rsidRPr="00D81973" w:rsidRDefault="0062305E">
      <w:pPr>
        <w:rPr>
          <w:rFonts w:ascii="Times New Roman" w:hAnsi="Times New Roman" w:cs="Times New Roman"/>
        </w:rPr>
      </w:pPr>
    </w:p>
    <w:p w:rsidR="00E943FB" w:rsidRPr="00D81973" w:rsidRDefault="00E943FB" w:rsidP="00E943FB">
      <w:pPr>
        <w:pStyle w:val="Heading1"/>
        <w:rPr>
          <w:rFonts w:ascii="Times New Roman" w:hAnsi="Times New Roman" w:cs="Times New Roman"/>
        </w:rPr>
      </w:pPr>
      <w:r w:rsidRPr="00D81973">
        <w:rPr>
          <w:rFonts w:ascii="Times New Roman" w:hAnsi="Times New Roman" w:cs="Times New Roman"/>
        </w:rPr>
        <w:lastRenderedPageBreak/>
        <w:t xml:space="preserve">Overview of </w:t>
      </w:r>
      <w:proofErr w:type="spellStart"/>
      <w:r w:rsidRPr="00D81973">
        <w:rPr>
          <w:rFonts w:ascii="Times New Roman" w:hAnsi="Times New Roman" w:cs="Times New Roman"/>
        </w:rPr>
        <w:t>Twofish</w:t>
      </w:r>
      <w:proofErr w:type="spellEnd"/>
      <w:r w:rsidRPr="00D81973">
        <w:rPr>
          <w:rFonts w:ascii="Times New Roman" w:hAnsi="Times New Roman" w:cs="Times New Roman"/>
        </w:rPr>
        <w:t xml:space="preserve"> and Blowfish Algorithms</w:t>
      </w:r>
    </w:p>
    <w:p w:rsidR="00E943FB" w:rsidRPr="00D81973" w:rsidRDefault="00E943FB" w:rsidP="00E943FB">
      <w:pPr>
        <w:pStyle w:val="Heading3"/>
        <w:rPr>
          <w:rFonts w:ascii="Times New Roman" w:hAnsi="Times New Roman" w:cs="Times New Roman"/>
        </w:rPr>
      </w:pPr>
      <w:proofErr w:type="spellStart"/>
      <w:r w:rsidRPr="00D81973">
        <w:rPr>
          <w:rFonts w:ascii="Times New Roman" w:hAnsi="Times New Roman" w:cs="Times New Roman"/>
        </w:rPr>
        <w:t>Twofish</w:t>
      </w:r>
      <w:proofErr w:type="spellEnd"/>
      <w:r w:rsidRPr="00D81973">
        <w:rPr>
          <w:rFonts w:ascii="Times New Roman" w:hAnsi="Times New Roman" w:cs="Times New Roman"/>
        </w:rPr>
        <w:t xml:space="preserve"> Algorithm</w:t>
      </w:r>
    </w:p>
    <w:p w:rsidR="00E943FB" w:rsidRPr="00D81973" w:rsidRDefault="00E943FB" w:rsidP="00E943FB">
      <w:pPr>
        <w:pStyle w:val="NormalWeb"/>
      </w:pPr>
      <w:proofErr w:type="spellStart"/>
      <w:r w:rsidRPr="00D81973">
        <w:t>Twofish</w:t>
      </w:r>
      <w:proofErr w:type="spellEnd"/>
      <w:r w:rsidRPr="00D81973">
        <w:t xml:space="preserve"> is a symmetric key block cipher created by Bruce </w:t>
      </w:r>
      <w:proofErr w:type="spellStart"/>
      <w:r w:rsidRPr="00D81973">
        <w:t>Schneier</w:t>
      </w:r>
      <w:proofErr w:type="spellEnd"/>
      <w:r w:rsidRPr="00D81973">
        <w:t xml:space="preserve"> and his team, introduced as a candidate for the Advanced Encryption Standard (AES). Known for its high-security levels and flexibility, </w:t>
      </w:r>
      <w:proofErr w:type="spellStart"/>
      <w:r w:rsidRPr="00D81973">
        <w:t>Twofish</w:t>
      </w:r>
      <w:proofErr w:type="spellEnd"/>
      <w:r w:rsidRPr="00D81973">
        <w:t xml:space="preserve"> operates with a 128-bit block size and offers key sizes of 128, 192, or 256 bits. One of the algorithm’s key advantages is its suitability for both software and hardware implementations, which is critical in hybrid cloud environments. </w:t>
      </w:r>
      <w:proofErr w:type="spellStart"/>
      <w:r w:rsidRPr="00D81973">
        <w:t>Twofish</w:t>
      </w:r>
      <w:proofErr w:type="spellEnd"/>
      <w:r w:rsidRPr="00D81973">
        <w:t xml:space="preserve"> was designed to withstand a range of cryptanalytic attacks, such as differential and linear cryptanalysis, and offers strong resilience against known vulnerabilities.</w:t>
      </w:r>
    </w:p>
    <w:p w:rsidR="00E943FB" w:rsidRPr="00D81973" w:rsidRDefault="00E943FB" w:rsidP="00E943FB">
      <w:pPr>
        <w:pStyle w:val="NormalWeb"/>
      </w:pPr>
      <w:proofErr w:type="spellStart"/>
      <w:r w:rsidRPr="00D81973">
        <w:t>Twofish’s</w:t>
      </w:r>
      <w:proofErr w:type="spellEnd"/>
      <w:r w:rsidRPr="00D81973">
        <w:t xml:space="preserve"> structure combines a </w:t>
      </w:r>
      <w:proofErr w:type="spellStart"/>
      <w:r w:rsidRPr="00D81973">
        <w:t>Feistel</w:t>
      </w:r>
      <w:proofErr w:type="spellEnd"/>
      <w:r w:rsidRPr="00D81973">
        <w:t xml:space="preserve"> network with a mix of precomputed and dynamic S-boxes, allowing it to handle large datasets securely without compromising efficiency. The algorithm utilizes a 16-round structure where each round involves a combination of substitution-permutation processes, XOR operations, and modular additions. The large 128-bit block size enhances its resistance to various attacks, making it preferable for applications where data integrity and confidentiality are paramount, particularly in environments where sensitive information moves across hybrid cloud systems. </w:t>
      </w:r>
      <w:proofErr w:type="spellStart"/>
      <w:r w:rsidRPr="00D81973">
        <w:t>Twofish's</w:t>
      </w:r>
      <w:proofErr w:type="spellEnd"/>
      <w:r w:rsidRPr="00D81973">
        <w:t xml:space="preserve"> flexibility to use larger key sizes also allows organizations to adjust security levels based on their specific requirements.</w:t>
      </w:r>
    </w:p>
    <w:p w:rsidR="00E943FB" w:rsidRPr="00D81973" w:rsidRDefault="00E943FB" w:rsidP="00E943FB">
      <w:pPr>
        <w:pStyle w:val="NormalWeb"/>
      </w:pPr>
      <w:r w:rsidRPr="00D81973">
        <w:t xml:space="preserve">Moreover, the key schedule in </w:t>
      </w:r>
      <w:proofErr w:type="spellStart"/>
      <w:r w:rsidRPr="00D81973">
        <w:t>Twofish</w:t>
      </w:r>
      <w:proofErr w:type="spellEnd"/>
      <w:r w:rsidRPr="00D81973">
        <w:t xml:space="preserve"> is complex, deriving a set of </w:t>
      </w:r>
      <w:proofErr w:type="spellStart"/>
      <w:r w:rsidRPr="00D81973">
        <w:t>subkeys</w:t>
      </w:r>
      <w:proofErr w:type="spellEnd"/>
      <w:r w:rsidRPr="00D81973">
        <w:t xml:space="preserve"> and S-boxes from the original key in a process that integrates a pseudo-</w:t>
      </w:r>
      <w:proofErr w:type="spellStart"/>
      <w:r w:rsidRPr="00D81973">
        <w:t>Hadamard</w:t>
      </w:r>
      <w:proofErr w:type="spellEnd"/>
      <w:r w:rsidRPr="00D81973">
        <w:t xml:space="preserve"> transform (PHT) for added security. The S-boxes are designed based on the key, making </w:t>
      </w:r>
      <w:proofErr w:type="spellStart"/>
      <w:r w:rsidRPr="00D81973">
        <w:t>Twofish</w:t>
      </w:r>
      <w:proofErr w:type="spellEnd"/>
      <w:r w:rsidRPr="00D81973">
        <w:t xml:space="preserve"> more challenging to crack since the S-boxes change depending on the key used. </w:t>
      </w:r>
      <w:proofErr w:type="spellStart"/>
      <w:r w:rsidRPr="00D81973">
        <w:t>Twofish’s</w:t>
      </w:r>
      <w:proofErr w:type="spellEnd"/>
      <w:r w:rsidRPr="00D81973">
        <w:t xml:space="preserve"> high resistance to cryptanalytic techniques and its capacity to handle large volumes of data without significant performance impacts make it suitable for high-security applications within hybrid clouds.</w:t>
      </w:r>
    </w:p>
    <w:p w:rsidR="00E943FB" w:rsidRPr="00D81973" w:rsidRDefault="00E943FB" w:rsidP="00E943FB">
      <w:pPr>
        <w:pStyle w:val="Heading3"/>
        <w:rPr>
          <w:rFonts w:ascii="Times New Roman" w:hAnsi="Times New Roman" w:cs="Times New Roman"/>
        </w:rPr>
      </w:pPr>
      <w:r w:rsidRPr="00D81973">
        <w:rPr>
          <w:rFonts w:ascii="Times New Roman" w:hAnsi="Times New Roman" w:cs="Times New Roman"/>
        </w:rPr>
        <w:t>Blowfish Algorithm</w:t>
      </w:r>
    </w:p>
    <w:p w:rsidR="00E943FB" w:rsidRPr="00D81973" w:rsidRDefault="00E943FB" w:rsidP="00E943FB">
      <w:pPr>
        <w:pStyle w:val="NormalWeb"/>
      </w:pPr>
      <w:r w:rsidRPr="00D81973">
        <w:t xml:space="preserve">Blowfish, another symmetric block cipher by Bruce </w:t>
      </w:r>
      <w:proofErr w:type="spellStart"/>
      <w:r w:rsidRPr="00D81973">
        <w:t>Schneier</w:t>
      </w:r>
      <w:proofErr w:type="spellEnd"/>
      <w:r w:rsidRPr="00D81973">
        <w:t xml:space="preserve">, was developed in 1993 as an alternative to then-available encryption methods. It is widely recognized for its simplicity and efficiency, with a variable-length key (up to 448 bits) and a 64-bit block size, which helps to maintain a balance between security and computational speed. Unlike </w:t>
      </w:r>
      <w:proofErr w:type="spellStart"/>
      <w:r w:rsidRPr="00D81973">
        <w:t>Twofish</w:t>
      </w:r>
      <w:proofErr w:type="spellEnd"/>
      <w:r w:rsidRPr="00D81973">
        <w:t>, Blowfish operates with fewer rounds (16 in total) and a smaller block size, which makes it highly efficient in terms of processing speed, especially when used on smaller datasets or in low-resource environments.</w:t>
      </w:r>
    </w:p>
    <w:p w:rsidR="00E943FB" w:rsidRPr="00D81973" w:rsidRDefault="00E943FB" w:rsidP="00E943FB">
      <w:pPr>
        <w:pStyle w:val="NormalWeb"/>
      </w:pPr>
      <w:r w:rsidRPr="00D81973">
        <w:t xml:space="preserve">The structure of Blowfish includes a </w:t>
      </w:r>
      <w:proofErr w:type="spellStart"/>
      <w:r w:rsidRPr="00D81973">
        <w:t>Feistel</w:t>
      </w:r>
      <w:proofErr w:type="spellEnd"/>
      <w:r w:rsidRPr="00D81973">
        <w:t xml:space="preserve"> network and relies on a key-dependent S-box approach similar to </w:t>
      </w:r>
      <w:proofErr w:type="spellStart"/>
      <w:r w:rsidRPr="00D81973">
        <w:t>Twofish</w:t>
      </w:r>
      <w:proofErr w:type="spellEnd"/>
      <w:r w:rsidRPr="00D81973">
        <w:t>. However, Blowfish’s S-boxes are precomputed, meaning the setup process can be time-consuming. Nevertheless, once set, Blowfish performs encryption and decryption operations quickly, which is advantageous in applications where speed is essential. Its smaller block size and straightforward design make it a popular choice for embedded systems and lower-complexity applications, and it is frequently used in situations where real-time encryption and decryption are necessary.</w:t>
      </w:r>
    </w:p>
    <w:p w:rsidR="00E943FB" w:rsidRPr="00D81973" w:rsidRDefault="00E943FB" w:rsidP="0062305E">
      <w:pPr>
        <w:pStyle w:val="NormalWeb"/>
      </w:pPr>
      <w:r w:rsidRPr="00D81973">
        <w:t>Although Blowfish’s 64-bit block size is relatively small by modern standards, it remains effective for data volumes that do not exceed its limitations. Blowfish can achieve a high level of performance in scenarios where data volume is moderate, such as in certain segments of hybrid cloud systems. However, the smaller block size presents vulnerabilities for applications with large datasets, as it may be more susceptible to attacks like the birthday attack. Consequently, while Blowfish remains an efficient solution, it may be less suitable for high-security environments with extensive data handling requirements, such as those found in hybrid cloud models where large-scale data movement is frequent.</w:t>
      </w:r>
    </w:p>
    <w:p w:rsidR="0062305E" w:rsidRPr="00D81973" w:rsidRDefault="0062305E" w:rsidP="0062305E">
      <w:pPr>
        <w:pStyle w:val="NormalWeb"/>
      </w:pPr>
    </w:p>
    <w:p w:rsidR="00CA0B32" w:rsidRPr="00D81973" w:rsidRDefault="0026486A" w:rsidP="0026486A">
      <w:pPr>
        <w:pStyle w:val="Heading1"/>
        <w:rPr>
          <w:rFonts w:ascii="Times New Roman" w:hAnsi="Times New Roman" w:cs="Times New Roman"/>
        </w:rPr>
      </w:pPr>
      <w:r w:rsidRPr="00D81973">
        <w:rPr>
          <w:rFonts w:ascii="Times New Roman" w:hAnsi="Times New Roman" w:cs="Times New Roman"/>
        </w:rPr>
        <w:t>Comparison analysis</w:t>
      </w:r>
    </w:p>
    <w:p w:rsidR="00CF3424" w:rsidRPr="00D81973" w:rsidRDefault="00CF3424" w:rsidP="00CF3424">
      <w:pPr>
        <w:pStyle w:val="NormalWeb"/>
      </w:pPr>
      <w:r w:rsidRPr="00D81973">
        <w:t xml:space="preserve">This analysis compares </w:t>
      </w:r>
      <w:proofErr w:type="spellStart"/>
      <w:r w:rsidRPr="00D81973">
        <w:t>Twofish</w:t>
      </w:r>
      <w:proofErr w:type="spellEnd"/>
      <w:r w:rsidRPr="00D81973">
        <w:t xml:space="preserve"> and Blowfish block ciphers based on various aspects such as security, encryption speed, key size flexibility, memory efficiency, and key setup, with a focus on their application in public, private, and hybrid cloud environments. </w:t>
      </w:r>
    </w:p>
    <w:p w:rsidR="00CF3424" w:rsidRPr="00D81973" w:rsidRDefault="00CF3424" w:rsidP="00CF3424">
      <w:pPr>
        <w:pStyle w:val="Heading3"/>
        <w:rPr>
          <w:rFonts w:ascii="Times New Roman" w:hAnsi="Times New Roman" w:cs="Times New Roman"/>
        </w:rPr>
      </w:pPr>
      <w:r w:rsidRPr="00D81973">
        <w:rPr>
          <w:rFonts w:ascii="Times New Roman" w:hAnsi="Times New Roman" w:cs="Times New Roman"/>
        </w:rPr>
        <w:lastRenderedPageBreak/>
        <w:t xml:space="preserve">1. </w:t>
      </w:r>
      <w:r w:rsidRPr="00D81973">
        <w:rPr>
          <w:rStyle w:val="Strong"/>
          <w:rFonts w:ascii="Times New Roman" w:hAnsi="Times New Roman" w:cs="Times New Roman"/>
          <w:b w:val="0"/>
          <w:bCs w:val="0"/>
        </w:rPr>
        <w:t>Security and Robustness</w:t>
      </w:r>
    </w:p>
    <w:p w:rsidR="00CF3424" w:rsidRPr="00D81973" w:rsidRDefault="00CF3424" w:rsidP="00CF3424">
      <w:pPr>
        <w:pStyle w:val="NormalWeb"/>
      </w:pPr>
      <w:r w:rsidRPr="00D81973">
        <w:t xml:space="preserve">Both </w:t>
      </w:r>
      <w:proofErr w:type="spellStart"/>
      <w:r w:rsidRPr="00D81973">
        <w:t>Twofish</w:t>
      </w:r>
      <w:proofErr w:type="spellEnd"/>
      <w:r w:rsidRPr="00D81973">
        <w:t xml:space="preserve"> and Blowfish are secure block ciphers, but their robustness differs based on their cryptographic design. </w:t>
      </w:r>
      <w:proofErr w:type="spellStart"/>
      <w:r w:rsidRPr="00D81973">
        <w:t>Twofish</w:t>
      </w:r>
      <w:proofErr w:type="spellEnd"/>
      <w:r w:rsidRPr="00D81973">
        <w:t>, developed as a successor to Blowfish, employs advanced cryptographic techniques, such as substitution-permutation networks (SPNs), and uses a 16-round structure with complex key scheduling, which makes it more resistant to modern cryptanalytic attacks</w:t>
      </w:r>
      <w:r w:rsidR="00EC689A" w:rsidRPr="00D81973">
        <w:t xml:space="preserve">. </w:t>
      </w:r>
      <w:proofErr w:type="spellStart"/>
      <w:r w:rsidRPr="00D81973">
        <w:t>Twofish</w:t>
      </w:r>
      <w:proofErr w:type="spellEnd"/>
      <w:r w:rsidRPr="00D81973">
        <w:t xml:space="preserve"> offers better resistance to attacks like differential and linear cryptanalysis, which are vital in hybrid cloud systems. Blowfish, while secure, employs a </w:t>
      </w:r>
      <w:proofErr w:type="spellStart"/>
      <w:r w:rsidRPr="00D81973">
        <w:t>Feistel</w:t>
      </w:r>
      <w:proofErr w:type="spellEnd"/>
      <w:r w:rsidRPr="00D81973">
        <w:t xml:space="preserve"> structure and may face vulnerabilities in environments where frequent key changes are required due to its slower key setup time.</w:t>
      </w:r>
    </w:p>
    <w:p w:rsidR="00CF3424" w:rsidRPr="00D81973" w:rsidRDefault="00CF3424" w:rsidP="00CF3424">
      <w:pPr>
        <w:pStyle w:val="NormalWeb"/>
      </w:pPr>
      <w:r w:rsidRPr="00D81973">
        <w:rPr>
          <w:rStyle w:val="Strong"/>
        </w:rPr>
        <w:t>Conclusion:</w:t>
      </w:r>
      <w:r w:rsidRPr="00D81973">
        <w:t xml:space="preserve"> </w:t>
      </w:r>
      <w:proofErr w:type="spellStart"/>
      <w:r w:rsidRPr="00D81973">
        <w:t>Twofish</w:t>
      </w:r>
      <w:proofErr w:type="spellEnd"/>
      <w:r w:rsidRPr="00D81973">
        <w:t xml:space="preserve"> is generally more robust for hybrid cloud applications, particularly where resistance to advanced cryptanalytic attacks is essential.</w:t>
      </w:r>
    </w:p>
    <w:p w:rsidR="00CF3424" w:rsidRPr="00D81973" w:rsidRDefault="00CF3424" w:rsidP="00CF3424">
      <w:pPr>
        <w:pStyle w:val="Heading3"/>
        <w:rPr>
          <w:rFonts w:ascii="Times New Roman" w:hAnsi="Times New Roman" w:cs="Times New Roman"/>
        </w:rPr>
      </w:pPr>
      <w:r w:rsidRPr="00D81973">
        <w:rPr>
          <w:rFonts w:ascii="Times New Roman" w:hAnsi="Times New Roman" w:cs="Times New Roman"/>
        </w:rPr>
        <w:t xml:space="preserve">2. </w:t>
      </w:r>
      <w:r w:rsidRPr="00D81973">
        <w:rPr>
          <w:rStyle w:val="Strong"/>
          <w:rFonts w:ascii="Times New Roman" w:hAnsi="Times New Roman" w:cs="Times New Roman"/>
          <w:b w:val="0"/>
          <w:bCs w:val="0"/>
        </w:rPr>
        <w:t>Encryption Speed</w:t>
      </w:r>
    </w:p>
    <w:p w:rsidR="00CF3424" w:rsidRPr="00D81973" w:rsidRDefault="00CF3424" w:rsidP="00CF3424">
      <w:pPr>
        <w:pStyle w:val="NormalWeb"/>
      </w:pPr>
      <w:r w:rsidRPr="00D81973">
        <w:t xml:space="preserve">The encryption speed of </w:t>
      </w:r>
      <w:proofErr w:type="spellStart"/>
      <w:r w:rsidRPr="00D81973">
        <w:t>Twofish</w:t>
      </w:r>
      <w:proofErr w:type="spellEnd"/>
      <w:r w:rsidRPr="00D81973">
        <w:t xml:space="preserve"> and Blowfish differs depending on the data size and hardware used</w:t>
      </w:r>
      <w:r w:rsidR="00EC689A" w:rsidRPr="00D81973">
        <w:t>.</w:t>
      </w:r>
      <w:r w:rsidRPr="00D81973">
        <w:t xml:space="preserve"> Blowfish tends to perform faster on smaller datasets due to its simpler key scheduling algorithm. </w:t>
      </w:r>
      <w:proofErr w:type="spellStart"/>
      <w:r w:rsidRPr="00D81973">
        <w:t>Twofish</w:t>
      </w:r>
      <w:proofErr w:type="spellEnd"/>
      <w:r w:rsidRPr="00D81973">
        <w:t xml:space="preserve">, on the other hand, is optimized for handling larger datasets and performs well in cloud environments with large-scale encryption needs. Hybrid cloud setups often involve extensive data transfer between public and private cloud segments, and </w:t>
      </w:r>
      <w:proofErr w:type="spellStart"/>
      <w:r w:rsidRPr="00D81973">
        <w:t>Twofish's</w:t>
      </w:r>
      <w:proofErr w:type="spellEnd"/>
      <w:r w:rsidRPr="00D81973">
        <w:t xml:space="preserve"> scalability makes it ideal for such scenarios.</w:t>
      </w:r>
    </w:p>
    <w:p w:rsidR="00CF3424" w:rsidRPr="00D81973" w:rsidRDefault="00CF3424" w:rsidP="00CF3424">
      <w:pPr>
        <w:pStyle w:val="NormalWeb"/>
      </w:pPr>
      <w:r w:rsidRPr="00D81973">
        <w:rPr>
          <w:rStyle w:val="Strong"/>
        </w:rPr>
        <w:t>Conclusion:</w:t>
      </w:r>
      <w:r w:rsidRPr="00D81973">
        <w:t xml:space="preserve"> Blowfish is better suited for rapid encryption of smaller datasets, while </w:t>
      </w:r>
      <w:proofErr w:type="spellStart"/>
      <w:r w:rsidRPr="00D81973">
        <w:t>Twofish</w:t>
      </w:r>
      <w:proofErr w:type="spellEnd"/>
      <w:r w:rsidRPr="00D81973">
        <w:t xml:space="preserve"> is more efficient for larger datasets in cloud-based environments.</w:t>
      </w:r>
    </w:p>
    <w:p w:rsidR="00CF3424" w:rsidRPr="00D81973" w:rsidRDefault="00CF3424" w:rsidP="00CF3424">
      <w:pPr>
        <w:pStyle w:val="Heading3"/>
        <w:rPr>
          <w:rFonts w:ascii="Times New Roman" w:hAnsi="Times New Roman" w:cs="Times New Roman"/>
        </w:rPr>
      </w:pPr>
      <w:r w:rsidRPr="00D81973">
        <w:rPr>
          <w:rFonts w:ascii="Times New Roman" w:hAnsi="Times New Roman" w:cs="Times New Roman"/>
        </w:rPr>
        <w:t xml:space="preserve">3. </w:t>
      </w:r>
      <w:r w:rsidRPr="00D81973">
        <w:rPr>
          <w:rStyle w:val="Strong"/>
          <w:rFonts w:ascii="Times New Roman" w:hAnsi="Times New Roman" w:cs="Times New Roman"/>
          <w:b w:val="0"/>
          <w:bCs w:val="0"/>
        </w:rPr>
        <w:t>Key Size Flexibility</w:t>
      </w:r>
    </w:p>
    <w:p w:rsidR="00CF3424" w:rsidRPr="00D81973" w:rsidRDefault="00CF3424" w:rsidP="00CF3424">
      <w:pPr>
        <w:pStyle w:val="NormalWeb"/>
      </w:pPr>
      <w:proofErr w:type="spellStart"/>
      <w:r w:rsidRPr="00D81973">
        <w:t>Twofish</w:t>
      </w:r>
      <w:proofErr w:type="spellEnd"/>
      <w:r w:rsidRPr="00D81973">
        <w:t xml:space="preserve"> provides fixed key sizes of 128, 192, and 256 bits, which aligns with current encryption standards. This flexibility makes it easier to implement in modern security frameworks, especially in hybrid cloud environments where strong security is crucial. In contrast, Blowfish offers a variable key size ranging from 32 to 448 bits, providing more flexibility, but this variability can introduce inconsistencies in secure deployments. </w:t>
      </w:r>
      <w:proofErr w:type="spellStart"/>
      <w:r w:rsidRPr="00D81973">
        <w:t>Twofish's</w:t>
      </w:r>
      <w:proofErr w:type="spellEnd"/>
      <w:r w:rsidRPr="00D81973">
        <w:t xml:space="preserve"> standardized key sizes align better with current cloud security protocols.</w:t>
      </w:r>
    </w:p>
    <w:p w:rsidR="00CF3424" w:rsidRPr="00D81973" w:rsidRDefault="00CF3424" w:rsidP="00CF3424">
      <w:pPr>
        <w:pStyle w:val="NormalWeb"/>
      </w:pPr>
      <w:r w:rsidRPr="00D81973">
        <w:rPr>
          <w:rStyle w:val="Strong"/>
        </w:rPr>
        <w:t>Conclusion:</w:t>
      </w:r>
      <w:r w:rsidRPr="00D81973">
        <w:t xml:space="preserve"> </w:t>
      </w:r>
      <w:proofErr w:type="spellStart"/>
      <w:r w:rsidRPr="00D81973">
        <w:t>Twofish</w:t>
      </w:r>
      <w:proofErr w:type="spellEnd"/>
      <w:r w:rsidRPr="00D81973">
        <w:t xml:space="preserve"> is better suited for environments with standardized security requirements, while Blowfish offers more flexibility, although it may not align as well with modern encryption standards.</w:t>
      </w:r>
    </w:p>
    <w:p w:rsidR="00CF3424" w:rsidRPr="00D81973" w:rsidRDefault="00CF3424" w:rsidP="00CF3424">
      <w:pPr>
        <w:pStyle w:val="Heading3"/>
        <w:rPr>
          <w:rFonts w:ascii="Times New Roman" w:hAnsi="Times New Roman" w:cs="Times New Roman"/>
        </w:rPr>
      </w:pPr>
      <w:r w:rsidRPr="00D81973">
        <w:rPr>
          <w:rFonts w:ascii="Times New Roman" w:hAnsi="Times New Roman" w:cs="Times New Roman"/>
        </w:rPr>
        <w:t xml:space="preserve">4. </w:t>
      </w:r>
      <w:r w:rsidRPr="00D81973">
        <w:rPr>
          <w:rStyle w:val="Strong"/>
          <w:rFonts w:ascii="Times New Roman" w:hAnsi="Times New Roman" w:cs="Times New Roman"/>
          <w:b w:val="0"/>
          <w:bCs w:val="0"/>
        </w:rPr>
        <w:t>Memory and Computational Resource Efficiency</w:t>
      </w:r>
    </w:p>
    <w:p w:rsidR="00CF3424" w:rsidRPr="00D81973" w:rsidRDefault="00CF3424" w:rsidP="00CF3424">
      <w:pPr>
        <w:pStyle w:val="NormalWeb"/>
      </w:pPr>
      <w:r w:rsidRPr="00D81973">
        <w:t>Blowfish is highly efficient in terms of memory usage, making it ideal for resource</w:t>
      </w:r>
      <w:r w:rsidR="00EC689A" w:rsidRPr="00D81973">
        <w:t xml:space="preserve">-constrained environments. </w:t>
      </w:r>
      <w:r w:rsidRPr="00D81973">
        <w:t xml:space="preserve">Blowfish is suitable for embedded systems or devices with limited memory. However, </w:t>
      </w:r>
      <w:proofErr w:type="spellStart"/>
      <w:r w:rsidRPr="00D81973">
        <w:t>Twofish</w:t>
      </w:r>
      <w:proofErr w:type="spellEnd"/>
      <w:r w:rsidRPr="00D81973">
        <w:t xml:space="preserve">, although slightly more memory-intensive, performs well across a range of cloud instances, including those with varying resource capacities. This makes </w:t>
      </w:r>
      <w:proofErr w:type="spellStart"/>
      <w:r w:rsidRPr="00D81973">
        <w:t>Twofish</w:t>
      </w:r>
      <w:proofErr w:type="spellEnd"/>
      <w:r w:rsidRPr="00D81973">
        <w:t xml:space="preserve"> a more versatile choice in hybrid cloud environments, where consistent performance is critical across public and private cloud resources.</w:t>
      </w:r>
    </w:p>
    <w:p w:rsidR="00CF3424" w:rsidRPr="00D81973" w:rsidRDefault="00CF3424" w:rsidP="00CF3424">
      <w:pPr>
        <w:pStyle w:val="NormalWeb"/>
      </w:pPr>
      <w:r w:rsidRPr="00D81973">
        <w:rPr>
          <w:rStyle w:val="Strong"/>
        </w:rPr>
        <w:t>Conclusion:</w:t>
      </w:r>
      <w:r w:rsidRPr="00D81973">
        <w:t xml:space="preserve"> Blowfish is better for memory-constrained environments, while </w:t>
      </w:r>
      <w:proofErr w:type="spellStart"/>
      <w:r w:rsidRPr="00D81973">
        <w:t>Twofish</w:t>
      </w:r>
      <w:proofErr w:type="spellEnd"/>
      <w:r w:rsidRPr="00D81973">
        <w:t xml:space="preserve"> offers better adaptability and scalability in diverse cloud setups.</w:t>
      </w:r>
    </w:p>
    <w:p w:rsidR="00CF3424" w:rsidRPr="00D81973" w:rsidRDefault="00CF3424" w:rsidP="00CF3424">
      <w:pPr>
        <w:pStyle w:val="Heading3"/>
        <w:rPr>
          <w:rFonts w:ascii="Times New Roman" w:hAnsi="Times New Roman" w:cs="Times New Roman"/>
        </w:rPr>
      </w:pPr>
      <w:r w:rsidRPr="00D81973">
        <w:rPr>
          <w:rFonts w:ascii="Times New Roman" w:hAnsi="Times New Roman" w:cs="Times New Roman"/>
        </w:rPr>
        <w:t xml:space="preserve">5. </w:t>
      </w:r>
      <w:r w:rsidRPr="00D81973">
        <w:rPr>
          <w:rStyle w:val="Strong"/>
          <w:rFonts w:ascii="Times New Roman" w:hAnsi="Times New Roman" w:cs="Times New Roman"/>
          <w:b w:val="0"/>
          <w:bCs w:val="0"/>
        </w:rPr>
        <w:t>Key Setup and Flexibility</w:t>
      </w:r>
    </w:p>
    <w:p w:rsidR="00CF3424" w:rsidRPr="00D81973" w:rsidRDefault="00CF3424" w:rsidP="00CF3424">
      <w:pPr>
        <w:pStyle w:val="NormalWeb"/>
      </w:pPr>
      <w:proofErr w:type="spellStart"/>
      <w:r w:rsidRPr="00D81973">
        <w:t>Twofish</w:t>
      </w:r>
      <w:proofErr w:type="spellEnd"/>
      <w:r w:rsidRPr="00D81973">
        <w:t xml:space="preserve"> was designed to be flexible, with a faster key setup, which is particularly beneficial for cloud environments where key management is crucial for security. In contrast, Blowfish has a slower key setup process, which can be a limitation in applications requiring frequent key updates. </w:t>
      </w:r>
      <w:proofErr w:type="spellStart"/>
      <w:r w:rsidRPr="00D81973">
        <w:t>Twofish's</w:t>
      </w:r>
      <w:proofErr w:type="spellEnd"/>
      <w:r w:rsidRPr="00D81973">
        <w:t xml:space="preserve"> more efficient key setup process makes it more suited for environments that require frequent key rotation, such as hybrid cloud deployments with stringent security needs.</w:t>
      </w:r>
    </w:p>
    <w:p w:rsidR="00CF3424" w:rsidRPr="00D81973" w:rsidRDefault="00CF3424" w:rsidP="00CF3424">
      <w:pPr>
        <w:pStyle w:val="NormalWeb"/>
      </w:pPr>
      <w:r w:rsidRPr="00D81973">
        <w:rPr>
          <w:rStyle w:val="Strong"/>
        </w:rPr>
        <w:t>Conclusion:</w:t>
      </w:r>
      <w:r w:rsidRPr="00D81973">
        <w:t xml:space="preserve"> </w:t>
      </w:r>
      <w:proofErr w:type="spellStart"/>
      <w:r w:rsidRPr="00D81973">
        <w:t>Twofish</w:t>
      </w:r>
      <w:proofErr w:type="spellEnd"/>
      <w:r w:rsidRPr="00D81973">
        <w:t xml:space="preserve"> is preferable for environments requiring frequent key changes, while Blowfish is less suited for such dynamic key management needs.</w:t>
      </w:r>
    </w:p>
    <w:p w:rsidR="00CF3424" w:rsidRPr="00D81973" w:rsidRDefault="00CF3424" w:rsidP="00CF3424">
      <w:pPr>
        <w:pStyle w:val="Heading3"/>
        <w:rPr>
          <w:rFonts w:ascii="Times New Roman" w:hAnsi="Times New Roman" w:cs="Times New Roman"/>
        </w:rPr>
      </w:pPr>
      <w:r w:rsidRPr="00D81973">
        <w:rPr>
          <w:rFonts w:ascii="Times New Roman" w:hAnsi="Times New Roman" w:cs="Times New Roman"/>
        </w:rPr>
        <w:lastRenderedPageBreak/>
        <w:t xml:space="preserve">6. </w:t>
      </w:r>
      <w:r w:rsidRPr="00D81973">
        <w:rPr>
          <w:rStyle w:val="Strong"/>
          <w:rFonts w:ascii="Times New Roman" w:hAnsi="Times New Roman" w:cs="Times New Roman"/>
          <w:b w:val="0"/>
          <w:bCs w:val="0"/>
        </w:rPr>
        <w:t>Regulatory Compliance</w:t>
      </w:r>
    </w:p>
    <w:p w:rsidR="00CF3424" w:rsidRPr="00D81973" w:rsidRDefault="00CF3424" w:rsidP="00CF3424">
      <w:pPr>
        <w:pStyle w:val="NormalWeb"/>
      </w:pPr>
      <w:r w:rsidRPr="00D81973">
        <w:t xml:space="preserve">Compliance with data protection regulations such as GDPR and HIPAA is critical in cloud environments, particularly hybrid clouds where data may reside in both public and private clouds. </w:t>
      </w:r>
      <w:proofErr w:type="spellStart"/>
      <w:r w:rsidRPr="00D81973">
        <w:t>Twofish’s</w:t>
      </w:r>
      <w:proofErr w:type="spellEnd"/>
      <w:r w:rsidRPr="00D81973">
        <w:t xml:space="preserve"> support for AES-compatible key sizes makes it easier to integrate with regulatory compliance frameworks. Blowfish’s broader range of key sizes can complicate compliance efforts, particularly in sectors with strict security requirements.</w:t>
      </w:r>
    </w:p>
    <w:p w:rsidR="00CF3424" w:rsidRPr="00D81973" w:rsidRDefault="00CF3424" w:rsidP="00E943FB">
      <w:pPr>
        <w:pStyle w:val="NormalWeb"/>
      </w:pPr>
      <w:r w:rsidRPr="00D81973">
        <w:rPr>
          <w:rStyle w:val="Strong"/>
        </w:rPr>
        <w:t>Conclusion:</w:t>
      </w:r>
      <w:r w:rsidRPr="00D81973">
        <w:t xml:space="preserve"> </w:t>
      </w:r>
      <w:proofErr w:type="spellStart"/>
      <w:r w:rsidRPr="00D81973">
        <w:t>Twofish’s</w:t>
      </w:r>
      <w:proofErr w:type="spellEnd"/>
      <w:r w:rsidRPr="00D81973">
        <w:t xml:space="preserve"> alignment with regulatory standards makes it a stronger candidate for organizations in regulated sectors, whereas Blowfish may require additional adjustments for compliance.</w:t>
      </w:r>
    </w:p>
    <w:p w:rsidR="00CF3424" w:rsidRPr="00D81973" w:rsidRDefault="00CF3424" w:rsidP="00CF3424">
      <w:pPr>
        <w:pStyle w:val="Heading3"/>
        <w:rPr>
          <w:rFonts w:ascii="Times New Roman" w:hAnsi="Times New Roman" w:cs="Times New Roman"/>
        </w:rPr>
      </w:pPr>
      <w:r w:rsidRPr="00D81973">
        <w:rPr>
          <w:rStyle w:val="Strong"/>
          <w:rFonts w:ascii="Times New Roman" w:hAnsi="Times New Roman" w:cs="Times New Roman"/>
          <w:b w:val="0"/>
          <w:bCs w:val="0"/>
        </w:rPr>
        <w:t>Summary Table</w:t>
      </w:r>
    </w:p>
    <w:tbl>
      <w:tblPr>
        <w:tblStyle w:val="TableGridLight"/>
        <w:tblW w:w="0" w:type="auto"/>
        <w:tblLook w:val="04A0" w:firstRow="1" w:lastRow="0" w:firstColumn="1" w:lastColumn="0" w:noHBand="0" w:noVBand="1"/>
      </w:tblPr>
      <w:tblGrid>
        <w:gridCol w:w="2025"/>
        <w:gridCol w:w="4585"/>
        <w:gridCol w:w="4718"/>
      </w:tblGrid>
      <w:tr w:rsidR="00CF3424" w:rsidRPr="00D81973" w:rsidTr="00E943FB">
        <w:tc>
          <w:tcPr>
            <w:tcW w:w="0" w:type="auto"/>
            <w:hideMark/>
          </w:tcPr>
          <w:p w:rsidR="00CF3424" w:rsidRPr="00D81973" w:rsidRDefault="00CF3424">
            <w:pPr>
              <w:jc w:val="center"/>
              <w:rPr>
                <w:rFonts w:ascii="Times New Roman" w:hAnsi="Times New Roman" w:cs="Times New Roman"/>
                <w:b/>
                <w:bCs/>
              </w:rPr>
            </w:pPr>
            <w:r w:rsidRPr="00D81973">
              <w:rPr>
                <w:rFonts w:ascii="Times New Roman" w:hAnsi="Times New Roman" w:cs="Times New Roman"/>
                <w:b/>
                <w:bCs/>
              </w:rPr>
              <w:t>Parameter</w:t>
            </w:r>
          </w:p>
        </w:tc>
        <w:tc>
          <w:tcPr>
            <w:tcW w:w="0" w:type="auto"/>
            <w:hideMark/>
          </w:tcPr>
          <w:p w:rsidR="00CF3424" w:rsidRPr="00D81973" w:rsidRDefault="00CF3424">
            <w:pPr>
              <w:jc w:val="center"/>
              <w:rPr>
                <w:rFonts w:ascii="Times New Roman" w:hAnsi="Times New Roman" w:cs="Times New Roman"/>
                <w:b/>
                <w:bCs/>
              </w:rPr>
            </w:pPr>
            <w:proofErr w:type="spellStart"/>
            <w:r w:rsidRPr="00D81973">
              <w:rPr>
                <w:rFonts w:ascii="Times New Roman" w:hAnsi="Times New Roman" w:cs="Times New Roman"/>
                <w:b/>
                <w:bCs/>
              </w:rPr>
              <w:t>Twofish</w:t>
            </w:r>
            <w:proofErr w:type="spellEnd"/>
          </w:p>
        </w:tc>
        <w:tc>
          <w:tcPr>
            <w:tcW w:w="0" w:type="auto"/>
            <w:hideMark/>
          </w:tcPr>
          <w:p w:rsidR="00CF3424" w:rsidRPr="00D81973" w:rsidRDefault="00CF3424">
            <w:pPr>
              <w:jc w:val="center"/>
              <w:rPr>
                <w:rFonts w:ascii="Times New Roman" w:hAnsi="Times New Roman" w:cs="Times New Roman"/>
                <w:b/>
                <w:bCs/>
              </w:rPr>
            </w:pPr>
            <w:r w:rsidRPr="00D81973">
              <w:rPr>
                <w:rFonts w:ascii="Times New Roman" w:hAnsi="Times New Roman" w:cs="Times New Roman"/>
                <w:b/>
                <w:bCs/>
              </w:rPr>
              <w:t>Blowfish</w:t>
            </w:r>
          </w:p>
        </w:tc>
      </w:tr>
      <w:tr w:rsidR="00CF3424" w:rsidRPr="00D81973" w:rsidTr="00E943FB">
        <w:tc>
          <w:tcPr>
            <w:tcW w:w="0" w:type="auto"/>
            <w:hideMark/>
          </w:tcPr>
          <w:p w:rsidR="00CF3424" w:rsidRPr="00D81973" w:rsidRDefault="00CF3424">
            <w:pPr>
              <w:rPr>
                <w:rFonts w:ascii="Times New Roman" w:hAnsi="Times New Roman" w:cs="Times New Roman"/>
              </w:rPr>
            </w:pPr>
            <w:r w:rsidRPr="00D81973">
              <w:rPr>
                <w:rStyle w:val="Strong"/>
                <w:rFonts w:ascii="Times New Roman" w:hAnsi="Times New Roman" w:cs="Times New Roman"/>
              </w:rPr>
              <w:t>Security and Robustness</w:t>
            </w:r>
          </w:p>
        </w:tc>
        <w:tc>
          <w:tcPr>
            <w:tcW w:w="0" w:type="auto"/>
            <w:hideMark/>
          </w:tcPr>
          <w:p w:rsidR="00CF3424" w:rsidRPr="00D81973" w:rsidRDefault="00CF3424">
            <w:pPr>
              <w:rPr>
                <w:rFonts w:ascii="Times New Roman" w:hAnsi="Times New Roman" w:cs="Times New Roman"/>
              </w:rPr>
            </w:pPr>
            <w:r w:rsidRPr="00D81973">
              <w:rPr>
                <w:rFonts w:ascii="Times New Roman" w:hAnsi="Times New Roman" w:cs="Times New Roman"/>
              </w:rPr>
              <w:t>High resistance to modern cryptanalytic attacks (suitable for hybrid clouds)</w:t>
            </w:r>
          </w:p>
        </w:tc>
        <w:tc>
          <w:tcPr>
            <w:tcW w:w="0" w:type="auto"/>
            <w:hideMark/>
          </w:tcPr>
          <w:p w:rsidR="00CF3424" w:rsidRPr="00D81973" w:rsidRDefault="00CF3424">
            <w:pPr>
              <w:rPr>
                <w:rFonts w:ascii="Times New Roman" w:hAnsi="Times New Roman" w:cs="Times New Roman"/>
              </w:rPr>
            </w:pPr>
            <w:r w:rsidRPr="00D81973">
              <w:rPr>
                <w:rFonts w:ascii="Times New Roman" w:hAnsi="Times New Roman" w:cs="Times New Roman"/>
              </w:rPr>
              <w:t>Secure, but may lack advanced protections for frequent key changes</w:t>
            </w:r>
          </w:p>
        </w:tc>
      </w:tr>
      <w:tr w:rsidR="00CF3424" w:rsidRPr="00D81973" w:rsidTr="00E943FB">
        <w:tc>
          <w:tcPr>
            <w:tcW w:w="0" w:type="auto"/>
            <w:hideMark/>
          </w:tcPr>
          <w:p w:rsidR="00CF3424" w:rsidRPr="00D81973" w:rsidRDefault="00CF3424">
            <w:pPr>
              <w:rPr>
                <w:rFonts w:ascii="Times New Roman" w:hAnsi="Times New Roman" w:cs="Times New Roman"/>
              </w:rPr>
            </w:pPr>
            <w:r w:rsidRPr="00D81973">
              <w:rPr>
                <w:rStyle w:val="Strong"/>
                <w:rFonts w:ascii="Times New Roman" w:hAnsi="Times New Roman" w:cs="Times New Roman"/>
              </w:rPr>
              <w:t>Encryption Speed</w:t>
            </w:r>
          </w:p>
        </w:tc>
        <w:tc>
          <w:tcPr>
            <w:tcW w:w="0" w:type="auto"/>
            <w:hideMark/>
          </w:tcPr>
          <w:p w:rsidR="00CF3424" w:rsidRPr="00D81973" w:rsidRDefault="00CF3424">
            <w:pPr>
              <w:rPr>
                <w:rFonts w:ascii="Times New Roman" w:hAnsi="Times New Roman" w:cs="Times New Roman"/>
              </w:rPr>
            </w:pPr>
            <w:r w:rsidRPr="00D81973">
              <w:rPr>
                <w:rFonts w:ascii="Times New Roman" w:hAnsi="Times New Roman" w:cs="Times New Roman"/>
              </w:rPr>
              <w:t>Optimized for larger datasets, suitable for cloud data flows</w:t>
            </w:r>
          </w:p>
        </w:tc>
        <w:tc>
          <w:tcPr>
            <w:tcW w:w="0" w:type="auto"/>
            <w:hideMark/>
          </w:tcPr>
          <w:p w:rsidR="00CF3424" w:rsidRPr="00D81973" w:rsidRDefault="00CF3424">
            <w:pPr>
              <w:rPr>
                <w:rFonts w:ascii="Times New Roman" w:hAnsi="Times New Roman" w:cs="Times New Roman"/>
              </w:rPr>
            </w:pPr>
            <w:r w:rsidRPr="00D81973">
              <w:rPr>
                <w:rFonts w:ascii="Times New Roman" w:hAnsi="Times New Roman" w:cs="Times New Roman"/>
              </w:rPr>
              <w:t>Faster for smaller datasets, efficient for on-premises encryption</w:t>
            </w:r>
          </w:p>
        </w:tc>
      </w:tr>
      <w:tr w:rsidR="00CF3424" w:rsidRPr="00D81973" w:rsidTr="00E943FB">
        <w:tc>
          <w:tcPr>
            <w:tcW w:w="0" w:type="auto"/>
            <w:hideMark/>
          </w:tcPr>
          <w:p w:rsidR="00CF3424" w:rsidRPr="00D81973" w:rsidRDefault="00CF3424">
            <w:pPr>
              <w:rPr>
                <w:rFonts w:ascii="Times New Roman" w:hAnsi="Times New Roman" w:cs="Times New Roman"/>
              </w:rPr>
            </w:pPr>
            <w:r w:rsidRPr="00D81973">
              <w:rPr>
                <w:rStyle w:val="Strong"/>
                <w:rFonts w:ascii="Times New Roman" w:hAnsi="Times New Roman" w:cs="Times New Roman"/>
              </w:rPr>
              <w:t>Key Size Flexibility</w:t>
            </w:r>
          </w:p>
        </w:tc>
        <w:tc>
          <w:tcPr>
            <w:tcW w:w="0" w:type="auto"/>
            <w:hideMark/>
          </w:tcPr>
          <w:p w:rsidR="00CF3424" w:rsidRPr="00D81973" w:rsidRDefault="00CF3424">
            <w:pPr>
              <w:rPr>
                <w:rFonts w:ascii="Times New Roman" w:hAnsi="Times New Roman" w:cs="Times New Roman"/>
              </w:rPr>
            </w:pPr>
            <w:r w:rsidRPr="00D81973">
              <w:rPr>
                <w:rFonts w:ascii="Times New Roman" w:hAnsi="Times New Roman" w:cs="Times New Roman"/>
              </w:rPr>
              <w:t>Fixed sizes (128, 192, 256 bits), easier to meet modern standards</w:t>
            </w:r>
          </w:p>
        </w:tc>
        <w:tc>
          <w:tcPr>
            <w:tcW w:w="0" w:type="auto"/>
            <w:hideMark/>
          </w:tcPr>
          <w:p w:rsidR="00CF3424" w:rsidRPr="00D81973" w:rsidRDefault="00CF3424">
            <w:pPr>
              <w:rPr>
                <w:rFonts w:ascii="Times New Roman" w:hAnsi="Times New Roman" w:cs="Times New Roman"/>
              </w:rPr>
            </w:pPr>
            <w:r w:rsidRPr="00D81973">
              <w:rPr>
                <w:rFonts w:ascii="Times New Roman" w:hAnsi="Times New Roman" w:cs="Times New Roman"/>
              </w:rPr>
              <w:t>Variable (32 to 448 bits), provides more flexibility but less standardization</w:t>
            </w:r>
          </w:p>
        </w:tc>
      </w:tr>
      <w:tr w:rsidR="00CF3424" w:rsidRPr="00D81973" w:rsidTr="00E943FB">
        <w:tc>
          <w:tcPr>
            <w:tcW w:w="0" w:type="auto"/>
            <w:hideMark/>
          </w:tcPr>
          <w:p w:rsidR="00CF3424" w:rsidRPr="00D81973" w:rsidRDefault="00CF3424">
            <w:pPr>
              <w:rPr>
                <w:rFonts w:ascii="Times New Roman" w:hAnsi="Times New Roman" w:cs="Times New Roman"/>
              </w:rPr>
            </w:pPr>
            <w:r w:rsidRPr="00D81973">
              <w:rPr>
                <w:rStyle w:val="Strong"/>
                <w:rFonts w:ascii="Times New Roman" w:hAnsi="Times New Roman" w:cs="Times New Roman"/>
              </w:rPr>
              <w:t>Memory Efficiency</w:t>
            </w:r>
          </w:p>
        </w:tc>
        <w:tc>
          <w:tcPr>
            <w:tcW w:w="0" w:type="auto"/>
            <w:hideMark/>
          </w:tcPr>
          <w:p w:rsidR="00CF3424" w:rsidRPr="00D81973" w:rsidRDefault="00CF3424">
            <w:pPr>
              <w:rPr>
                <w:rFonts w:ascii="Times New Roman" w:hAnsi="Times New Roman" w:cs="Times New Roman"/>
              </w:rPr>
            </w:pPr>
            <w:r w:rsidRPr="00D81973">
              <w:rPr>
                <w:rFonts w:ascii="Times New Roman" w:hAnsi="Times New Roman" w:cs="Times New Roman"/>
              </w:rPr>
              <w:t>Moderate, scalable across various cloud configurations</w:t>
            </w:r>
          </w:p>
        </w:tc>
        <w:tc>
          <w:tcPr>
            <w:tcW w:w="0" w:type="auto"/>
            <w:hideMark/>
          </w:tcPr>
          <w:p w:rsidR="00CF3424" w:rsidRPr="00D81973" w:rsidRDefault="00CF3424">
            <w:pPr>
              <w:rPr>
                <w:rFonts w:ascii="Times New Roman" w:hAnsi="Times New Roman" w:cs="Times New Roman"/>
              </w:rPr>
            </w:pPr>
            <w:r w:rsidRPr="00D81973">
              <w:rPr>
                <w:rFonts w:ascii="Times New Roman" w:hAnsi="Times New Roman" w:cs="Times New Roman"/>
              </w:rPr>
              <w:t>Highly efficient, better suited for resource-constrained devices</w:t>
            </w:r>
          </w:p>
        </w:tc>
      </w:tr>
      <w:tr w:rsidR="00CF3424" w:rsidRPr="00D81973" w:rsidTr="00E943FB">
        <w:tc>
          <w:tcPr>
            <w:tcW w:w="0" w:type="auto"/>
            <w:hideMark/>
          </w:tcPr>
          <w:p w:rsidR="00CF3424" w:rsidRPr="00D81973" w:rsidRDefault="00CF3424">
            <w:pPr>
              <w:rPr>
                <w:rFonts w:ascii="Times New Roman" w:hAnsi="Times New Roman" w:cs="Times New Roman"/>
              </w:rPr>
            </w:pPr>
            <w:r w:rsidRPr="00D81973">
              <w:rPr>
                <w:rStyle w:val="Strong"/>
                <w:rFonts w:ascii="Times New Roman" w:hAnsi="Times New Roman" w:cs="Times New Roman"/>
              </w:rPr>
              <w:t>Key Setup</w:t>
            </w:r>
          </w:p>
        </w:tc>
        <w:tc>
          <w:tcPr>
            <w:tcW w:w="0" w:type="auto"/>
            <w:hideMark/>
          </w:tcPr>
          <w:p w:rsidR="00CF3424" w:rsidRPr="00D81973" w:rsidRDefault="00CF3424">
            <w:pPr>
              <w:rPr>
                <w:rFonts w:ascii="Times New Roman" w:hAnsi="Times New Roman" w:cs="Times New Roman"/>
              </w:rPr>
            </w:pPr>
            <w:r w:rsidRPr="00D81973">
              <w:rPr>
                <w:rFonts w:ascii="Times New Roman" w:hAnsi="Times New Roman" w:cs="Times New Roman"/>
              </w:rPr>
              <w:t>Fast and efficient, supports frequent key updates</w:t>
            </w:r>
          </w:p>
        </w:tc>
        <w:tc>
          <w:tcPr>
            <w:tcW w:w="0" w:type="auto"/>
            <w:hideMark/>
          </w:tcPr>
          <w:p w:rsidR="00CF3424" w:rsidRPr="00D81973" w:rsidRDefault="00CF3424">
            <w:pPr>
              <w:rPr>
                <w:rFonts w:ascii="Times New Roman" w:hAnsi="Times New Roman" w:cs="Times New Roman"/>
              </w:rPr>
            </w:pPr>
            <w:r w:rsidRPr="00D81973">
              <w:rPr>
                <w:rFonts w:ascii="Times New Roman" w:hAnsi="Times New Roman" w:cs="Times New Roman"/>
              </w:rPr>
              <w:t>Slower setup, less suited to applications requiring regular key changes</w:t>
            </w:r>
          </w:p>
        </w:tc>
      </w:tr>
      <w:tr w:rsidR="00CF3424" w:rsidRPr="00D81973" w:rsidTr="00E943FB">
        <w:tc>
          <w:tcPr>
            <w:tcW w:w="0" w:type="auto"/>
            <w:hideMark/>
          </w:tcPr>
          <w:p w:rsidR="00CF3424" w:rsidRPr="00D81973" w:rsidRDefault="00CF3424">
            <w:pPr>
              <w:rPr>
                <w:rFonts w:ascii="Times New Roman" w:hAnsi="Times New Roman" w:cs="Times New Roman"/>
              </w:rPr>
            </w:pPr>
            <w:r w:rsidRPr="00D81973">
              <w:rPr>
                <w:rStyle w:val="Strong"/>
                <w:rFonts w:ascii="Times New Roman" w:hAnsi="Times New Roman" w:cs="Times New Roman"/>
              </w:rPr>
              <w:t>Regulatory Compliance</w:t>
            </w:r>
          </w:p>
        </w:tc>
        <w:tc>
          <w:tcPr>
            <w:tcW w:w="0" w:type="auto"/>
            <w:hideMark/>
          </w:tcPr>
          <w:p w:rsidR="00CF3424" w:rsidRPr="00D81973" w:rsidRDefault="00CF3424">
            <w:pPr>
              <w:rPr>
                <w:rFonts w:ascii="Times New Roman" w:hAnsi="Times New Roman" w:cs="Times New Roman"/>
              </w:rPr>
            </w:pPr>
            <w:r w:rsidRPr="00D81973">
              <w:rPr>
                <w:rFonts w:ascii="Times New Roman" w:hAnsi="Times New Roman" w:cs="Times New Roman"/>
              </w:rPr>
              <w:t>Easily aligns with compliance frameworks (AES-compatible)</w:t>
            </w:r>
          </w:p>
        </w:tc>
        <w:tc>
          <w:tcPr>
            <w:tcW w:w="0" w:type="auto"/>
            <w:hideMark/>
          </w:tcPr>
          <w:p w:rsidR="00CF3424" w:rsidRPr="00D81973" w:rsidRDefault="00CF3424">
            <w:pPr>
              <w:rPr>
                <w:rFonts w:ascii="Times New Roman" w:hAnsi="Times New Roman" w:cs="Times New Roman"/>
              </w:rPr>
            </w:pPr>
            <w:r w:rsidRPr="00D81973">
              <w:rPr>
                <w:rFonts w:ascii="Times New Roman" w:hAnsi="Times New Roman" w:cs="Times New Roman"/>
              </w:rPr>
              <w:t>May require adjustments for compliance, less aligned with industry standards</w:t>
            </w:r>
          </w:p>
        </w:tc>
      </w:tr>
    </w:tbl>
    <w:p w:rsidR="00CF3424" w:rsidRPr="00D81973" w:rsidRDefault="00CF3424" w:rsidP="00CF3424">
      <w:pPr>
        <w:rPr>
          <w:rFonts w:ascii="Times New Roman" w:hAnsi="Times New Roman" w:cs="Times New Roman"/>
        </w:rPr>
      </w:pPr>
    </w:p>
    <w:p w:rsidR="00CF3424" w:rsidRPr="00D81973" w:rsidRDefault="00CF3424" w:rsidP="00CF3424">
      <w:pPr>
        <w:pStyle w:val="Heading3"/>
        <w:rPr>
          <w:rFonts w:ascii="Times New Roman" w:hAnsi="Times New Roman" w:cs="Times New Roman"/>
        </w:rPr>
      </w:pPr>
      <w:r w:rsidRPr="00D81973">
        <w:rPr>
          <w:rStyle w:val="Strong"/>
          <w:rFonts w:ascii="Times New Roman" w:hAnsi="Times New Roman" w:cs="Times New Roman"/>
          <w:b w:val="0"/>
          <w:bCs w:val="0"/>
        </w:rPr>
        <w:t>Conclusion</w:t>
      </w:r>
    </w:p>
    <w:p w:rsidR="00E943FB" w:rsidRPr="00D81973" w:rsidRDefault="00CF3424" w:rsidP="00CF3424">
      <w:pPr>
        <w:pStyle w:val="NormalWeb"/>
      </w:pPr>
      <w:r w:rsidRPr="00D81973">
        <w:t xml:space="preserve">Based on the analysis, </w:t>
      </w:r>
      <w:proofErr w:type="spellStart"/>
      <w:r w:rsidRPr="00D81973">
        <w:rPr>
          <w:rStyle w:val="Strong"/>
        </w:rPr>
        <w:t>Twofish</w:t>
      </w:r>
      <w:proofErr w:type="spellEnd"/>
      <w:r w:rsidRPr="00D81973">
        <w:t xml:space="preserve"> generally outperforms </w:t>
      </w:r>
      <w:r w:rsidRPr="00D81973">
        <w:rPr>
          <w:rStyle w:val="Strong"/>
        </w:rPr>
        <w:t>Blowfish</w:t>
      </w:r>
      <w:r w:rsidRPr="00D81973">
        <w:t xml:space="preserve"> in hybrid cloud environments, particularly in areas requiring high security, regulatory compliance, and efficient key management. </w:t>
      </w:r>
      <w:proofErr w:type="spellStart"/>
      <w:r w:rsidRPr="00D81973">
        <w:t>Twofish’s</w:t>
      </w:r>
      <w:proofErr w:type="spellEnd"/>
      <w:r w:rsidRPr="00D81973">
        <w:t xml:space="preserve"> resistance to modern cryptanalytic attacks and its alignment with current encryption standards make it ideal for applications with stringent security and compliance demands. However, </w:t>
      </w:r>
      <w:r w:rsidRPr="00D81973">
        <w:rPr>
          <w:rStyle w:val="Strong"/>
        </w:rPr>
        <w:t>Blowfish</w:t>
      </w:r>
      <w:r w:rsidRPr="00D81973">
        <w:t xml:space="preserve"> remains a viable option in scenarios where memory efficiency and quick encryption for smaller datasets are priorities, especially when the security requirements are moderate.</w:t>
      </w:r>
    </w:p>
    <w:p w:rsidR="00E943FB" w:rsidRPr="00D81973" w:rsidRDefault="00E943FB">
      <w:pPr>
        <w:rPr>
          <w:rFonts w:ascii="Times New Roman" w:hAnsi="Times New Roman" w:cs="Times New Roman"/>
        </w:rPr>
      </w:pPr>
    </w:p>
    <w:p w:rsidR="0026486A" w:rsidRPr="00D81973" w:rsidRDefault="00E07B1B" w:rsidP="00E07B1B">
      <w:pPr>
        <w:pStyle w:val="Heading1"/>
        <w:rPr>
          <w:rFonts w:ascii="Times New Roman" w:hAnsi="Times New Roman" w:cs="Times New Roman"/>
        </w:rPr>
      </w:pPr>
      <w:r w:rsidRPr="00D81973">
        <w:rPr>
          <w:rFonts w:ascii="Times New Roman" w:hAnsi="Times New Roman" w:cs="Times New Roman"/>
        </w:rPr>
        <w:t xml:space="preserve">Pros and Cons of </w:t>
      </w:r>
      <w:proofErr w:type="spellStart"/>
      <w:r w:rsidRPr="00D81973">
        <w:rPr>
          <w:rFonts w:ascii="Times New Roman" w:hAnsi="Times New Roman" w:cs="Times New Roman"/>
        </w:rPr>
        <w:t>Twofish</w:t>
      </w:r>
      <w:proofErr w:type="spellEnd"/>
      <w:r w:rsidRPr="00D81973">
        <w:rPr>
          <w:rFonts w:ascii="Times New Roman" w:hAnsi="Times New Roman" w:cs="Times New Roman"/>
        </w:rPr>
        <w:t xml:space="preserve"> and Blowfish in Hybrid Clouds</w:t>
      </w:r>
    </w:p>
    <w:p w:rsidR="00E07B1B" w:rsidRPr="00D81973" w:rsidRDefault="00E07B1B" w:rsidP="00E07B1B">
      <w:pPr>
        <w:pStyle w:val="NormalWeb"/>
      </w:pPr>
      <w:r w:rsidRPr="00D81973">
        <w:t xml:space="preserve">This section presents a detailed evaluation of the advantages and disadvantages of </w:t>
      </w:r>
      <w:proofErr w:type="spellStart"/>
      <w:r w:rsidRPr="00D81973">
        <w:t>Twofish</w:t>
      </w:r>
      <w:proofErr w:type="spellEnd"/>
      <w:r w:rsidRPr="00D81973">
        <w:t xml:space="preserve"> and Blowfish algorithms for encryption in hybrid cloud environments. Both algorithms have specific attributes that can make them more or less suitable depending on the requirements of the hybrid cloud setting. Each point below provides context to aid in selecting the best option.</w:t>
      </w:r>
    </w:p>
    <w:p w:rsidR="00E07B1B" w:rsidRPr="00D81973" w:rsidRDefault="00E07B1B" w:rsidP="00E07B1B">
      <w:pPr>
        <w:pStyle w:val="Heading4"/>
        <w:rPr>
          <w:rFonts w:ascii="Times New Roman" w:hAnsi="Times New Roman" w:cs="Times New Roman"/>
        </w:rPr>
      </w:pPr>
      <w:proofErr w:type="spellStart"/>
      <w:r w:rsidRPr="00D81973">
        <w:rPr>
          <w:rFonts w:ascii="Times New Roman" w:hAnsi="Times New Roman" w:cs="Times New Roman"/>
        </w:rPr>
        <w:t>Twofish</w:t>
      </w:r>
      <w:proofErr w:type="spellEnd"/>
    </w:p>
    <w:p w:rsidR="00E07B1B" w:rsidRPr="00D81973" w:rsidRDefault="00E07B1B" w:rsidP="00E07B1B">
      <w:pPr>
        <w:pStyle w:val="NormalWeb"/>
      </w:pPr>
      <w:r w:rsidRPr="00D81973">
        <w:rPr>
          <w:rStyle w:val="Strong"/>
        </w:rPr>
        <w:t>Pros:</w:t>
      </w:r>
    </w:p>
    <w:p w:rsidR="00E07B1B" w:rsidRPr="00D81973" w:rsidRDefault="00E07B1B" w:rsidP="00E07B1B">
      <w:pPr>
        <w:pStyle w:val="NormalWeb"/>
        <w:numPr>
          <w:ilvl w:val="0"/>
          <w:numId w:val="2"/>
        </w:numPr>
      </w:pPr>
      <w:r w:rsidRPr="00D81973">
        <w:rPr>
          <w:rStyle w:val="Strong"/>
        </w:rPr>
        <w:t>High Security Strength</w:t>
      </w:r>
      <w:r w:rsidRPr="00D81973">
        <w:t xml:space="preserve">: </w:t>
      </w:r>
      <w:proofErr w:type="spellStart"/>
      <w:r w:rsidRPr="00D81973">
        <w:t>Twofish</w:t>
      </w:r>
      <w:proofErr w:type="spellEnd"/>
      <w:r w:rsidRPr="00D81973">
        <w:t xml:space="preserve"> is designed with complex security mechanisms, including a 16-round </w:t>
      </w:r>
      <w:proofErr w:type="spellStart"/>
      <w:r w:rsidRPr="00D81973">
        <w:t>Feistel</w:t>
      </w:r>
      <w:proofErr w:type="spellEnd"/>
      <w:r w:rsidRPr="00D81973">
        <w:t xml:space="preserve"> network, large S-boxes, and a highly secure key scheduling method. These features enhance its resistance to advanced cryptographic attacks like differential, linear, and related-key attacks, which are critical in a hybrid cloud where data is distributed across both private and public environments. This makes </w:t>
      </w:r>
      <w:proofErr w:type="spellStart"/>
      <w:r w:rsidRPr="00D81973">
        <w:t>Twofish</w:t>
      </w:r>
      <w:proofErr w:type="spellEnd"/>
      <w:r w:rsidRPr="00D81973">
        <w:t xml:space="preserve"> a highly reliable choice for securing sensitive data in hybrid clouds.</w:t>
      </w:r>
    </w:p>
    <w:p w:rsidR="00E07B1B" w:rsidRPr="00D81973" w:rsidRDefault="00E07B1B" w:rsidP="00E07B1B">
      <w:pPr>
        <w:pStyle w:val="NormalWeb"/>
        <w:numPr>
          <w:ilvl w:val="0"/>
          <w:numId w:val="2"/>
        </w:numPr>
      </w:pPr>
      <w:r w:rsidRPr="00D81973">
        <w:rPr>
          <w:rStyle w:val="Strong"/>
        </w:rPr>
        <w:t>Adaptability to Large Workloads</w:t>
      </w:r>
      <w:r w:rsidRPr="00D81973">
        <w:t xml:space="preserve">: </w:t>
      </w:r>
      <w:proofErr w:type="spellStart"/>
      <w:r w:rsidRPr="00D81973">
        <w:t>Twofish</w:t>
      </w:r>
      <w:proofErr w:type="spellEnd"/>
      <w:r w:rsidRPr="00D81973">
        <w:t xml:space="preserve"> is highly scalable and performs efficiently with larger datasets, owing to its 128-bit block size and well-optimized structure. This adaptability makes it suitable for dynamic hybrid cloud environments, where data volume and traffic may vary across private and public cloud segments, requiring robust and flexible encryption methods.</w:t>
      </w:r>
    </w:p>
    <w:p w:rsidR="00E07B1B" w:rsidRPr="00D81973" w:rsidRDefault="00E07B1B" w:rsidP="00E07B1B">
      <w:pPr>
        <w:pStyle w:val="NormalWeb"/>
        <w:numPr>
          <w:ilvl w:val="0"/>
          <w:numId w:val="2"/>
        </w:numPr>
      </w:pPr>
      <w:r w:rsidRPr="00D81973">
        <w:rPr>
          <w:rStyle w:val="Strong"/>
        </w:rPr>
        <w:t>Efficient Key Management and Compliance</w:t>
      </w:r>
      <w:r w:rsidRPr="00D81973">
        <w:t xml:space="preserve">: With standardized key sizes (128, 192, or 256 bits), </w:t>
      </w:r>
      <w:proofErr w:type="spellStart"/>
      <w:r w:rsidRPr="00D81973">
        <w:t>Twofish</w:t>
      </w:r>
      <w:proofErr w:type="spellEnd"/>
      <w:r w:rsidRPr="00D81973">
        <w:t xml:space="preserve"> simplifies key management, allowing for easier compliance with data protection regulations such as GDPR, HIPAA, and PCI-DSS. This standardization enables seamless integration of </w:t>
      </w:r>
      <w:proofErr w:type="spellStart"/>
      <w:r w:rsidRPr="00D81973">
        <w:t>Twofish</w:t>
      </w:r>
      <w:proofErr w:type="spellEnd"/>
      <w:r w:rsidRPr="00D81973">
        <w:t xml:space="preserve"> into hybrid cloud </w:t>
      </w:r>
      <w:r w:rsidRPr="00D81973">
        <w:lastRenderedPageBreak/>
        <w:t>environments, ensuring compatibility with a wide range of regulatory frameworks that demand secure key management practices.</w:t>
      </w:r>
    </w:p>
    <w:p w:rsidR="00E07B1B" w:rsidRPr="00D81973" w:rsidRDefault="00E07B1B" w:rsidP="00E07B1B">
      <w:pPr>
        <w:pStyle w:val="NormalWeb"/>
      </w:pPr>
      <w:r w:rsidRPr="00D81973">
        <w:rPr>
          <w:rStyle w:val="Strong"/>
        </w:rPr>
        <w:t>Cons:</w:t>
      </w:r>
    </w:p>
    <w:p w:rsidR="00E07B1B" w:rsidRPr="00D81973" w:rsidRDefault="00E07B1B" w:rsidP="00E07B1B">
      <w:pPr>
        <w:pStyle w:val="NormalWeb"/>
        <w:numPr>
          <w:ilvl w:val="0"/>
          <w:numId w:val="3"/>
        </w:numPr>
      </w:pPr>
      <w:r w:rsidRPr="00D81973">
        <w:rPr>
          <w:rStyle w:val="Strong"/>
        </w:rPr>
        <w:t>Higher Memory Consumption</w:t>
      </w:r>
      <w:r w:rsidRPr="00D81973">
        <w:t xml:space="preserve">: </w:t>
      </w:r>
      <w:proofErr w:type="spellStart"/>
      <w:r w:rsidRPr="00D81973">
        <w:t>Twofish’s</w:t>
      </w:r>
      <w:proofErr w:type="spellEnd"/>
      <w:r w:rsidRPr="00D81973">
        <w:t xml:space="preserve"> security strength and structural complexity result in increased memory usage compared to lighter algorithms, which can be a drawback in low-resource segments of a hybrid cloud, such as edge environments or lower-capacity virtual machines.</w:t>
      </w:r>
    </w:p>
    <w:p w:rsidR="00E07B1B" w:rsidRPr="00D81973" w:rsidRDefault="00E07B1B" w:rsidP="00E07B1B">
      <w:pPr>
        <w:pStyle w:val="NormalWeb"/>
        <w:numPr>
          <w:ilvl w:val="0"/>
          <w:numId w:val="3"/>
        </w:numPr>
      </w:pPr>
      <w:r w:rsidRPr="00D81973">
        <w:rPr>
          <w:rStyle w:val="Strong"/>
        </w:rPr>
        <w:t>Moderate Speed in Small-Scale Applications</w:t>
      </w:r>
      <w:r w:rsidRPr="00D81973">
        <w:t xml:space="preserve">: Although effective with larger datasets, </w:t>
      </w:r>
      <w:proofErr w:type="spellStart"/>
      <w:r w:rsidRPr="00D81973">
        <w:t>Twofish</w:t>
      </w:r>
      <w:proofErr w:type="spellEnd"/>
      <w:r w:rsidRPr="00D81973">
        <w:t xml:space="preserve"> can be slower when encrypting smaller datasets due to its relatively complex encryption process, which may impact performance in scenarios where lower data volumes or faster processing is required.</w:t>
      </w:r>
    </w:p>
    <w:p w:rsidR="00E07B1B" w:rsidRPr="00D81973" w:rsidRDefault="00E07B1B" w:rsidP="00E07B1B">
      <w:pPr>
        <w:pStyle w:val="Heading4"/>
        <w:rPr>
          <w:rFonts w:ascii="Times New Roman" w:hAnsi="Times New Roman" w:cs="Times New Roman"/>
        </w:rPr>
      </w:pPr>
      <w:r w:rsidRPr="00D81973">
        <w:rPr>
          <w:rFonts w:ascii="Times New Roman" w:hAnsi="Times New Roman" w:cs="Times New Roman"/>
        </w:rPr>
        <w:t>Blowfish</w:t>
      </w:r>
    </w:p>
    <w:p w:rsidR="00E07B1B" w:rsidRPr="00D81973" w:rsidRDefault="00E07B1B" w:rsidP="00E07B1B">
      <w:pPr>
        <w:pStyle w:val="NormalWeb"/>
      </w:pPr>
      <w:r w:rsidRPr="00D81973">
        <w:rPr>
          <w:rStyle w:val="Strong"/>
        </w:rPr>
        <w:t>Pros:</w:t>
      </w:r>
    </w:p>
    <w:p w:rsidR="00E07B1B" w:rsidRPr="00D81973" w:rsidRDefault="00E07B1B" w:rsidP="00E07B1B">
      <w:pPr>
        <w:pStyle w:val="NormalWeb"/>
        <w:numPr>
          <w:ilvl w:val="0"/>
          <w:numId w:val="4"/>
        </w:numPr>
      </w:pPr>
      <w:r w:rsidRPr="00D81973">
        <w:rPr>
          <w:rStyle w:val="Strong"/>
        </w:rPr>
        <w:t>Low Memory and Resource Requirements</w:t>
      </w:r>
      <w:r w:rsidRPr="00D81973">
        <w:t>: Blowfish’s design prioritizes efficiency, making it well-suited for resource-limited environments within a hybrid cloud, such as edge devices and lower-power nodes. Its simplicity allows it to encrypt and decrypt data quickly with minimal computational resources, making it an excellent choice for cloud segments that require efficient, low-power encryption solutions.</w:t>
      </w:r>
    </w:p>
    <w:p w:rsidR="00E07B1B" w:rsidRPr="00D81973" w:rsidRDefault="00E07B1B" w:rsidP="00E07B1B">
      <w:pPr>
        <w:pStyle w:val="NormalWeb"/>
        <w:numPr>
          <w:ilvl w:val="0"/>
          <w:numId w:val="4"/>
        </w:numPr>
      </w:pPr>
      <w:r w:rsidRPr="00D81973">
        <w:rPr>
          <w:rStyle w:val="Strong"/>
        </w:rPr>
        <w:t>Fast Encryption and Decryption for Small Data Sets</w:t>
      </w:r>
      <w:r w:rsidRPr="00D81973">
        <w:t>: Blowfish is optimized for fast processing with smaller data sets, providing quick encryption speeds that can be advantageous for applications with lower data volumes or less critical security needs. Its 64-bit block size and reduced structural complexity contribute to its speed in environments where rapid data transfer and minimal latency are prioritized.</w:t>
      </w:r>
    </w:p>
    <w:p w:rsidR="00E07B1B" w:rsidRPr="00D81973" w:rsidRDefault="00E07B1B" w:rsidP="00E07B1B">
      <w:pPr>
        <w:pStyle w:val="NormalWeb"/>
        <w:numPr>
          <w:ilvl w:val="0"/>
          <w:numId w:val="4"/>
        </w:numPr>
      </w:pPr>
      <w:r w:rsidRPr="00D81973">
        <w:rPr>
          <w:rStyle w:val="Strong"/>
        </w:rPr>
        <w:t>Flexible Key Length</w:t>
      </w:r>
      <w:r w:rsidRPr="00D81973">
        <w:t>: Blowfish supports a key size ranging from 32 to 448 bits, allowing for customization based on specific security needs and the available computational power. This flexibility offers organizations the option to select an appropriate key length according to the demands of the hybrid cloud segment.</w:t>
      </w:r>
    </w:p>
    <w:p w:rsidR="00E07B1B" w:rsidRPr="00D81973" w:rsidRDefault="00E07B1B" w:rsidP="00E07B1B">
      <w:pPr>
        <w:pStyle w:val="NormalWeb"/>
      </w:pPr>
      <w:r w:rsidRPr="00D81973">
        <w:rPr>
          <w:rStyle w:val="Strong"/>
        </w:rPr>
        <w:t>Cons:</w:t>
      </w:r>
    </w:p>
    <w:p w:rsidR="00E07B1B" w:rsidRPr="00D81973" w:rsidRDefault="00E07B1B" w:rsidP="00E07B1B">
      <w:pPr>
        <w:pStyle w:val="NormalWeb"/>
        <w:numPr>
          <w:ilvl w:val="0"/>
          <w:numId w:val="5"/>
        </w:numPr>
      </w:pPr>
      <w:r w:rsidRPr="00D81973">
        <w:rPr>
          <w:rStyle w:val="Strong"/>
        </w:rPr>
        <w:t>Vulnerability to Birthday Attacks on Larger Data Sets</w:t>
      </w:r>
      <w:r w:rsidRPr="00D81973">
        <w:t>: While Blowfish remains resilient against many attacks, it becomes vulnerable to birthday attacks and collision risks when applied to larger datasets. This vulnerability arises due to its 64-bit block size, which increases the risk of collisions in environments with substantial data volumes—a common scenario in hybrid clouds with extensive data processing and storage requirements.</w:t>
      </w:r>
    </w:p>
    <w:p w:rsidR="00E07B1B" w:rsidRPr="00D81973" w:rsidRDefault="00E07B1B" w:rsidP="00E07B1B">
      <w:pPr>
        <w:pStyle w:val="NormalWeb"/>
        <w:numPr>
          <w:ilvl w:val="0"/>
          <w:numId w:val="5"/>
        </w:numPr>
      </w:pPr>
      <w:r w:rsidRPr="00D81973">
        <w:rPr>
          <w:rStyle w:val="Strong"/>
        </w:rPr>
        <w:t>Limited Suitability for High-Compliance Environments</w:t>
      </w:r>
      <w:r w:rsidRPr="00D81973">
        <w:t xml:space="preserve">: Unlike </w:t>
      </w:r>
      <w:proofErr w:type="spellStart"/>
      <w:r w:rsidRPr="00D81973">
        <w:t>Twofish</w:t>
      </w:r>
      <w:proofErr w:type="spellEnd"/>
      <w:r w:rsidRPr="00D81973">
        <w:t>, Blowfish’s non-standardized key lengths can pose challenges in regulatory compliance for environments requiring uniform encryption practices. Compliance frameworks that demand consistent key management, such as PCI-DSS and HIPAA, may require additional configuration to ensure Blowfish meets regulatory standards, increasing administrative complexity.</w:t>
      </w:r>
    </w:p>
    <w:p w:rsidR="00E07B1B" w:rsidRPr="00D81973" w:rsidRDefault="00E07B1B" w:rsidP="00E07B1B">
      <w:pPr>
        <w:pStyle w:val="NormalWeb"/>
        <w:numPr>
          <w:ilvl w:val="0"/>
          <w:numId w:val="5"/>
        </w:numPr>
      </w:pPr>
      <w:r w:rsidRPr="00D81973">
        <w:rPr>
          <w:rStyle w:val="Strong"/>
        </w:rPr>
        <w:t>Lower Adaptability to Large-Scale Data</w:t>
      </w:r>
      <w:r w:rsidRPr="00D81973">
        <w:t>: Blowfish’s 64-bit block size and design make it less efficient for handling larger workloads commonly encountered in hybrid clouds, where data scales dynamically. This limitation restricts its flexibility in hybrid cloud environments with significant and frequently fluctuating data volumes, potentially reducing its effectiveness for long-term encryption needs in these settings.</w:t>
      </w:r>
    </w:p>
    <w:p w:rsidR="00E943FB" w:rsidRPr="00D81973" w:rsidRDefault="00E07B1B" w:rsidP="0062305E">
      <w:pPr>
        <w:pStyle w:val="NormalWeb"/>
      </w:pPr>
      <w:r w:rsidRPr="00D81973">
        <w:t>This detailed examination provides hybrid cloud operators with the insights necessary to make informed decisions about the encryption strategy that best aligns with their specific operational and security needs.</w:t>
      </w:r>
    </w:p>
    <w:p w:rsidR="0062305E" w:rsidRPr="00D81973" w:rsidRDefault="0062305E" w:rsidP="0062305E">
      <w:pPr>
        <w:pStyle w:val="NormalWeb"/>
      </w:pPr>
    </w:p>
    <w:p w:rsidR="00E07B1B" w:rsidRPr="00D81973" w:rsidRDefault="00E07B1B" w:rsidP="00E07B1B">
      <w:pPr>
        <w:pStyle w:val="Heading1"/>
        <w:rPr>
          <w:rFonts w:ascii="Times New Roman" w:hAnsi="Times New Roman" w:cs="Times New Roman"/>
        </w:rPr>
      </w:pPr>
      <w:r w:rsidRPr="00D81973">
        <w:rPr>
          <w:rFonts w:ascii="Times New Roman" w:hAnsi="Times New Roman" w:cs="Times New Roman"/>
        </w:rPr>
        <w:t xml:space="preserve">Best Fit Applications of </w:t>
      </w:r>
      <w:proofErr w:type="spellStart"/>
      <w:r w:rsidRPr="00D81973">
        <w:rPr>
          <w:rFonts w:ascii="Times New Roman" w:hAnsi="Times New Roman" w:cs="Times New Roman"/>
        </w:rPr>
        <w:t>Twofish</w:t>
      </w:r>
      <w:proofErr w:type="spellEnd"/>
      <w:r w:rsidRPr="00D81973">
        <w:rPr>
          <w:rFonts w:ascii="Times New Roman" w:hAnsi="Times New Roman" w:cs="Times New Roman"/>
        </w:rPr>
        <w:t xml:space="preserve"> and Blowfish in Hybrid Cloud Models</w:t>
      </w:r>
    </w:p>
    <w:p w:rsidR="00E07B1B" w:rsidRPr="00D81973" w:rsidRDefault="00E07B1B" w:rsidP="00E07B1B">
      <w:pPr>
        <w:pStyle w:val="NormalWeb"/>
      </w:pPr>
      <w:r w:rsidRPr="00D81973">
        <w:t xml:space="preserve">Choosing the most suitable encryption algorithm for specific applications in a hybrid cloud model is crucial for balancing security, performance, and resource efficiency. </w:t>
      </w:r>
      <w:proofErr w:type="spellStart"/>
      <w:r w:rsidRPr="00D81973">
        <w:t>Twofish</w:t>
      </w:r>
      <w:proofErr w:type="spellEnd"/>
      <w:r w:rsidRPr="00D81973">
        <w:t xml:space="preserve"> and Blowfish each have unique advantages that make them ideal for different application scenarios within a hybrid cloud. This section outlines their best-fit applications based on their specific characteristics, with insights supported by research findings.</w:t>
      </w:r>
    </w:p>
    <w:p w:rsidR="00E07B1B" w:rsidRPr="00D81973" w:rsidRDefault="00E07B1B" w:rsidP="00E07B1B">
      <w:pPr>
        <w:pStyle w:val="Heading4"/>
        <w:rPr>
          <w:rFonts w:ascii="Times New Roman" w:hAnsi="Times New Roman" w:cs="Times New Roman"/>
        </w:rPr>
      </w:pPr>
      <w:proofErr w:type="spellStart"/>
      <w:r w:rsidRPr="00D81973">
        <w:rPr>
          <w:rFonts w:ascii="Times New Roman" w:hAnsi="Times New Roman" w:cs="Times New Roman"/>
        </w:rPr>
        <w:lastRenderedPageBreak/>
        <w:t>Twofish</w:t>
      </w:r>
      <w:proofErr w:type="spellEnd"/>
      <w:r w:rsidRPr="00D81973">
        <w:rPr>
          <w:rFonts w:ascii="Times New Roman" w:hAnsi="Times New Roman" w:cs="Times New Roman"/>
        </w:rPr>
        <w:t>: Best-Fit Applications</w:t>
      </w:r>
    </w:p>
    <w:p w:rsidR="00E07B1B" w:rsidRPr="00D81973" w:rsidRDefault="00E07B1B" w:rsidP="00E07B1B">
      <w:pPr>
        <w:pStyle w:val="NormalWeb"/>
      </w:pPr>
      <w:r w:rsidRPr="00D81973">
        <w:rPr>
          <w:rStyle w:val="Strong"/>
        </w:rPr>
        <w:t>1. Data-Intensive Applications with High Security Needs</w:t>
      </w:r>
    </w:p>
    <w:p w:rsidR="00E07B1B" w:rsidRPr="00D81973" w:rsidRDefault="00E07B1B" w:rsidP="00E07B1B">
      <w:pPr>
        <w:pStyle w:val="NormalWeb"/>
      </w:pPr>
      <w:proofErr w:type="spellStart"/>
      <w:r w:rsidRPr="00D81973">
        <w:t>Twofish</w:t>
      </w:r>
      <w:proofErr w:type="spellEnd"/>
      <w:r w:rsidRPr="00D81973">
        <w:t xml:space="preserve"> is highly suited for applications that require robust security and handle large volumes of sensitive data, such as customer information, financial records, and proprietary business data. Its 128-bit block size, combined with a complex </w:t>
      </w:r>
      <w:proofErr w:type="spellStart"/>
      <w:r w:rsidRPr="00D81973">
        <w:t>Feistel</w:t>
      </w:r>
      <w:proofErr w:type="spellEnd"/>
      <w:r w:rsidRPr="00D81973">
        <w:t xml:space="preserve"> network structure and advanced key schedule, provides a high level of security, making it resistant to advanced attacks such as differential and related-key attacks. This security strength is essential in hybrid cloud setups where data may traverse both public and private cloud environments, increasing the risk of exposure.</w:t>
      </w:r>
    </w:p>
    <w:p w:rsidR="00E07B1B" w:rsidRPr="00D81973" w:rsidRDefault="00E07B1B" w:rsidP="00E07B1B">
      <w:pPr>
        <w:numPr>
          <w:ilvl w:val="0"/>
          <w:numId w:val="6"/>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Application Examples</w:t>
      </w:r>
      <w:r w:rsidRPr="00D81973">
        <w:rPr>
          <w:rFonts w:ascii="Times New Roman" w:hAnsi="Times New Roman" w:cs="Times New Roman"/>
        </w:rPr>
        <w:t xml:space="preserve">: Data warehouses, enterprise resource planning (ERP) systems, and customer relationship management (CRM) systems are prime candidates for </w:t>
      </w:r>
      <w:proofErr w:type="spellStart"/>
      <w:r w:rsidRPr="00D81973">
        <w:rPr>
          <w:rFonts w:ascii="Times New Roman" w:hAnsi="Times New Roman" w:cs="Times New Roman"/>
        </w:rPr>
        <w:t>Twofish</w:t>
      </w:r>
      <w:proofErr w:type="spellEnd"/>
      <w:r w:rsidRPr="00D81973">
        <w:rPr>
          <w:rFonts w:ascii="Times New Roman" w:hAnsi="Times New Roman" w:cs="Times New Roman"/>
        </w:rPr>
        <w:t xml:space="preserve"> encryption due to their need to securely process and store large amounts of data while maintaining compliance with stringent security regulations. </w:t>
      </w:r>
      <w:proofErr w:type="spellStart"/>
      <w:r w:rsidRPr="00D81973">
        <w:rPr>
          <w:rFonts w:ascii="Times New Roman" w:hAnsi="Times New Roman" w:cs="Times New Roman"/>
        </w:rPr>
        <w:t>Twofish’s</w:t>
      </w:r>
      <w:proofErr w:type="spellEnd"/>
      <w:r w:rsidRPr="00D81973">
        <w:rPr>
          <w:rFonts w:ascii="Times New Roman" w:hAnsi="Times New Roman" w:cs="Times New Roman"/>
        </w:rPr>
        <w:t xml:space="preserve"> compatibility with data protection standards such as HIPAA and GDPR ensures that these applications meet regulatory demands for data confidentiality and integrity.</w:t>
      </w:r>
    </w:p>
    <w:p w:rsidR="00E07B1B" w:rsidRPr="00D81973" w:rsidRDefault="00E07B1B" w:rsidP="00E07B1B">
      <w:pPr>
        <w:pStyle w:val="NormalWeb"/>
      </w:pPr>
      <w:r w:rsidRPr="00D81973">
        <w:rPr>
          <w:rStyle w:val="Strong"/>
        </w:rPr>
        <w:t>2. Multi-Tenant Environments with Regulatory Compliance Requirements</w:t>
      </w:r>
    </w:p>
    <w:p w:rsidR="00E07B1B" w:rsidRPr="00D81973" w:rsidRDefault="00E07B1B" w:rsidP="00E07B1B">
      <w:pPr>
        <w:pStyle w:val="NormalWeb"/>
      </w:pPr>
      <w:proofErr w:type="spellStart"/>
      <w:r w:rsidRPr="00D81973">
        <w:t>Twofish</w:t>
      </w:r>
      <w:proofErr w:type="spellEnd"/>
      <w:r w:rsidRPr="00D81973">
        <w:t xml:space="preserve"> is also optimal for multi-tenant cloud environments, where multiple organizations share the same physical infrastructure. </w:t>
      </w:r>
      <w:proofErr w:type="gramStart"/>
      <w:r w:rsidRPr="00D81973">
        <w:t>Its</w:t>
      </w:r>
      <w:proofErr w:type="gramEnd"/>
      <w:r w:rsidRPr="00D81973">
        <w:t xml:space="preserve"> standardized key sizes (128, 192, or 256 bits) streamline key management and improve security for multi-tenant applications by reducing the risk of key-related vulnerabilities. This standardization helps ensure that data remains secure across both private and public cloud environments, protecting against unauthorized access.</w:t>
      </w:r>
    </w:p>
    <w:p w:rsidR="00E07B1B" w:rsidRPr="00D81973" w:rsidRDefault="00E07B1B" w:rsidP="00E07B1B">
      <w:pPr>
        <w:numPr>
          <w:ilvl w:val="0"/>
          <w:numId w:val="7"/>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Application Examples</w:t>
      </w:r>
      <w:r w:rsidRPr="00D81973">
        <w:rPr>
          <w:rFonts w:ascii="Times New Roman" w:hAnsi="Times New Roman" w:cs="Times New Roman"/>
        </w:rPr>
        <w:t xml:space="preserve">: Multi-tenant SaaS applications like online banking, financial services, and e-health platforms can benefit from </w:t>
      </w:r>
      <w:proofErr w:type="spellStart"/>
      <w:r w:rsidRPr="00D81973">
        <w:rPr>
          <w:rFonts w:ascii="Times New Roman" w:hAnsi="Times New Roman" w:cs="Times New Roman"/>
        </w:rPr>
        <w:t>Twofish</w:t>
      </w:r>
      <w:proofErr w:type="spellEnd"/>
      <w:r w:rsidRPr="00D81973">
        <w:rPr>
          <w:rFonts w:ascii="Times New Roman" w:hAnsi="Times New Roman" w:cs="Times New Roman"/>
        </w:rPr>
        <w:t xml:space="preserve"> encryption. These applications often handle sensitive information and must comply with complex regulatory frameworks that demand robust data protection measures. </w:t>
      </w:r>
      <w:proofErr w:type="spellStart"/>
      <w:r w:rsidRPr="00D81973">
        <w:rPr>
          <w:rFonts w:ascii="Times New Roman" w:hAnsi="Times New Roman" w:cs="Times New Roman"/>
        </w:rPr>
        <w:t>Twofish’s</w:t>
      </w:r>
      <w:proofErr w:type="spellEnd"/>
      <w:r w:rsidRPr="00D81973">
        <w:rPr>
          <w:rFonts w:ascii="Times New Roman" w:hAnsi="Times New Roman" w:cs="Times New Roman"/>
        </w:rPr>
        <w:t xml:space="preserve"> encryption strength and adaptability to various key sizes make it an ideal choice for maintaining data privacy and regulatory compliance across shared cloud infrastructures.</w:t>
      </w:r>
    </w:p>
    <w:p w:rsidR="00E07B1B" w:rsidRPr="00D81973" w:rsidRDefault="00E07B1B" w:rsidP="00E07B1B">
      <w:pPr>
        <w:pStyle w:val="NormalWeb"/>
      </w:pPr>
      <w:r w:rsidRPr="00D81973">
        <w:rPr>
          <w:rStyle w:val="Strong"/>
        </w:rPr>
        <w:t>3. Large-Scale Data Analytics and Big Data Processing</w:t>
      </w:r>
    </w:p>
    <w:p w:rsidR="00E07B1B" w:rsidRPr="00D81973" w:rsidRDefault="00E07B1B" w:rsidP="00E07B1B">
      <w:pPr>
        <w:pStyle w:val="NormalWeb"/>
      </w:pPr>
      <w:r w:rsidRPr="00D81973">
        <w:t xml:space="preserve">In hybrid clouds supporting large-scale analytics, the ability to encrypt and decrypt massive datasets efficiently is critical. </w:t>
      </w:r>
      <w:proofErr w:type="spellStart"/>
      <w:r w:rsidRPr="00D81973">
        <w:t>Twofish’s</w:t>
      </w:r>
      <w:proofErr w:type="spellEnd"/>
      <w:r w:rsidRPr="00D81973">
        <w:t xml:space="preserve"> large block size and scalable architecture allow it to manage extensive data flows, making it suitable for big data applications. Its adaptability to the fluctuating data loads typical of hybrid clouds enhances performance in environments where both security and data handling efficiency are required.</w:t>
      </w:r>
    </w:p>
    <w:p w:rsidR="00E07B1B" w:rsidRPr="00D81973" w:rsidRDefault="00E07B1B" w:rsidP="00E07B1B">
      <w:pPr>
        <w:numPr>
          <w:ilvl w:val="0"/>
          <w:numId w:val="8"/>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Application Examples</w:t>
      </w:r>
      <w:r w:rsidRPr="00D81973">
        <w:rPr>
          <w:rFonts w:ascii="Times New Roman" w:hAnsi="Times New Roman" w:cs="Times New Roman"/>
        </w:rPr>
        <w:t xml:space="preserve">: Data-intensive applications such as big data analytics platforms, AI/ML pipelines, and business intelligence tools often handle dynamic and sensitive information. </w:t>
      </w:r>
      <w:proofErr w:type="spellStart"/>
      <w:r w:rsidRPr="00D81973">
        <w:rPr>
          <w:rFonts w:ascii="Times New Roman" w:hAnsi="Times New Roman" w:cs="Times New Roman"/>
        </w:rPr>
        <w:t>Twofish’s</w:t>
      </w:r>
      <w:proofErr w:type="spellEnd"/>
      <w:r w:rsidRPr="00D81973">
        <w:rPr>
          <w:rFonts w:ascii="Times New Roman" w:hAnsi="Times New Roman" w:cs="Times New Roman"/>
        </w:rPr>
        <w:t xml:space="preserve"> ability to process larger datasets with high security makes it an effective choice for these scenarios in hybrid cloud infrastructures, providing a reliable solution for securing data across diverse cloud segments.</w:t>
      </w:r>
    </w:p>
    <w:p w:rsidR="00E07B1B" w:rsidRPr="00D81973" w:rsidRDefault="00E07B1B" w:rsidP="00E07B1B">
      <w:pPr>
        <w:pStyle w:val="Heading4"/>
        <w:rPr>
          <w:rFonts w:ascii="Times New Roman" w:hAnsi="Times New Roman" w:cs="Times New Roman"/>
        </w:rPr>
      </w:pPr>
      <w:r w:rsidRPr="00D81973">
        <w:rPr>
          <w:rFonts w:ascii="Times New Roman" w:hAnsi="Times New Roman" w:cs="Times New Roman"/>
        </w:rPr>
        <w:t>Blowfish: Best-Fit Applications</w:t>
      </w:r>
    </w:p>
    <w:p w:rsidR="00E07B1B" w:rsidRPr="00D81973" w:rsidRDefault="00E07B1B" w:rsidP="00E07B1B">
      <w:pPr>
        <w:pStyle w:val="NormalWeb"/>
      </w:pPr>
      <w:r w:rsidRPr="00D81973">
        <w:rPr>
          <w:rStyle w:val="Strong"/>
        </w:rPr>
        <w:t>1. Edge Computing and Low-Resource Environments</w:t>
      </w:r>
    </w:p>
    <w:p w:rsidR="00E07B1B" w:rsidRPr="00D81973" w:rsidRDefault="00E07B1B" w:rsidP="00E07B1B">
      <w:pPr>
        <w:pStyle w:val="NormalWeb"/>
      </w:pPr>
      <w:r w:rsidRPr="00D81973">
        <w:t>Blowfish’s low memory and resource requirements make it an excellent choice for edge computing scenarios within hybrid clouds. As organizations increasingly deploy edge devices to process and store data closer to end-users, efficient encryption methods that do not overburden limited computational resources are essential. Blowfish’s lightweight structure is ideal for these low-power, low-latency environments, where it can quickly secure data at the edge before transferring it to central cloud storage or processing units.</w:t>
      </w:r>
    </w:p>
    <w:p w:rsidR="00E07B1B" w:rsidRPr="00D81973" w:rsidRDefault="00E07B1B" w:rsidP="00E07B1B">
      <w:pPr>
        <w:numPr>
          <w:ilvl w:val="0"/>
          <w:numId w:val="9"/>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Application Examples</w:t>
      </w:r>
      <w:r w:rsidRPr="00D81973">
        <w:rPr>
          <w:rFonts w:ascii="Times New Roman" w:hAnsi="Times New Roman" w:cs="Times New Roman"/>
        </w:rPr>
        <w:t>: Internet of Things (</w:t>
      </w:r>
      <w:proofErr w:type="spellStart"/>
      <w:r w:rsidRPr="00D81973">
        <w:rPr>
          <w:rFonts w:ascii="Times New Roman" w:hAnsi="Times New Roman" w:cs="Times New Roman"/>
        </w:rPr>
        <w:t>IoT</w:t>
      </w:r>
      <w:proofErr w:type="spellEnd"/>
      <w:r w:rsidRPr="00D81973">
        <w:rPr>
          <w:rFonts w:ascii="Times New Roman" w:hAnsi="Times New Roman" w:cs="Times New Roman"/>
        </w:rPr>
        <w:t>) devices, smart sensors, and other edge devices in hybrid cloud setups benefit from Blowfish encryption. In these cases, Blowfish’s speed and efficiency help secure data at its source without imposing a high computational burden, which is crucial for maintaining the performance of edge computing applications.</w:t>
      </w:r>
    </w:p>
    <w:p w:rsidR="00E07B1B" w:rsidRPr="00D81973" w:rsidRDefault="00E07B1B" w:rsidP="00E07B1B">
      <w:pPr>
        <w:pStyle w:val="NormalWeb"/>
      </w:pPr>
      <w:r w:rsidRPr="00D81973">
        <w:rPr>
          <w:rStyle w:val="Strong"/>
        </w:rPr>
        <w:t>2. High-Throughput, Non-Sensitive Applications</w:t>
      </w:r>
    </w:p>
    <w:p w:rsidR="00E07B1B" w:rsidRPr="00D81973" w:rsidRDefault="00E07B1B" w:rsidP="00E07B1B">
      <w:pPr>
        <w:pStyle w:val="NormalWeb"/>
      </w:pPr>
      <w:r w:rsidRPr="00D81973">
        <w:t>For applications that prioritize speed and manage less sensitive data, Blowfish provides a balance of security and performance. Its 64-bit block size and simple key schedule enable rapid encryption and decryption, making it well-</w:t>
      </w:r>
      <w:r w:rsidRPr="00D81973">
        <w:lastRenderedPageBreak/>
        <w:t>suited for applications where data security is required but extreme protection measures are not critical. This makes Blowfish ideal for non-sensitive applications where encryption speed can improve system performance.</w:t>
      </w:r>
    </w:p>
    <w:p w:rsidR="00E07B1B" w:rsidRPr="00D81973" w:rsidRDefault="00E07B1B" w:rsidP="00E07B1B">
      <w:pPr>
        <w:numPr>
          <w:ilvl w:val="0"/>
          <w:numId w:val="10"/>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Application Examples</w:t>
      </w:r>
      <w:r w:rsidRPr="00D81973">
        <w:rPr>
          <w:rFonts w:ascii="Times New Roman" w:hAnsi="Times New Roman" w:cs="Times New Roman"/>
        </w:rPr>
        <w:t>: Content streaming services, document-sharing platforms, and general-purpose file storage can utilize Blowfish encryption to protect data with a reasonable level of security without compromising speed. Hybrid cloud models hosting such applications benefit from Blowfish’s efficient performance, as it allows for faster data handling and lower latency, which is especially important in consumer-facing cloud applications.</w:t>
      </w:r>
    </w:p>
    <w:p w:rsidR="00E07B1B" w:rsidRPr="00D81973" w:rsidRDefault="00E07B1B" w:rsidP="00E07B1B">
      <w:pPr>
        <w:pStyle w:val="NormalWeb"/>
      </w:pPr>
      <w:r w:rsidRPr="00D81973">
        <w:rPr>
          <w:rStyle w:val="Strong"/>
        </w:rPr>
        <w:t>3. Lightweight Applications with Flexible Security Requirements</w:t>
      </w:r>
    </w:p>
    <w:p w:rsidR="00E07B1B" w:rsidRPr="00D81973" w:rsidRDefault="00E07B1B" w:rsidP="00E07B1B">
      <w:pPr>
        <w:pStyle w:val="NormalWeb"/>
      </w:pPr>
      <w:r w:rsidRPr="00D81973">
        <w:t>Blowfish’s support for variable key lengths (32 to 448 bits) allows organizations to adjust the security level based on the application’s needs and the cloud environment’s resource availability. This flexibility is useful in hybrid cloud applications where encryption can be tailored to match varying data sensitivity levels across public and private cloud segments.</w:t>
      </w:r>
    </w:p>
    <w:p w:rsidR="00E07B1B" w:rsidRPr="00D81973" w:rsidRDefault="00E07B1B" w:rsidP="00E07B1B">
      <w:pPr>
        <w:numPr>
          <w:ilvl w:val="0"/>
          <w:numId w:val="11"/>
        </w:numPr>
        <w:spacing w:before="100" w:beforeAutospacing="1" w:after="100" w:afterAutospacing="1" w:line="240" w:lineRule="auto"/>
        <w:rPr>
          <w:rFonts w:ascii="Times New Roman" w:hAnsi="Times New Roman" w:cs="Times New Roman"/>
        </w:rPr>
      </w:pPr>
      <w:r w:rsidRPr="00D81973">
        <w:rPr>
          <w:rStyle w:val="Strong"/>
          <w:rFonts w:ascii="Times New Roman" w:hAnsi="Times New Roman" w:cs="Times New Roman"/>
        </w:rPr>
        <w:t>Application Examples</w:t>
      </w:r>
      <w:r w:rsidRPr="00D81973">
        <w:rPr>
          <w:rFonts w:ascii="Times New Roman" w:hAnsi="Times New Roman" w:cs="Times New Roman"/>
        </w:rPr>
        <w:t>: Web hosting, low-risk data storage, and lightweight collaboration tools in hybrid cloud environments can benefit from Blowfish’s adjustable key lengths. These applications often deal with moderately sensitive information and can leverage Blowfish’s flexibility to optimize encryption without significantly affecting performance.</w:t>
      </w:r>
    </w:p>
    <w:p w:rsidR="00E07B1B" w:rsidRPr="00D81973" w:rsidRDefault="00E07B1B" w:rsidP="00E07B1B">
      <w:pPr>
        <w:pStyle w:val="Heading4"/>
        <w:rPr>
          <w:rFonts w:ascii="Times New Roman" w:hAnsi="Times New Roman" w:cs="Times New Roman"/>
        </w:rPr>
      </w:pPr>
      <w:r w:rsidRPr="00D81973">
        <w:rPr>
          <w:rFonts w:ascii="Times New Roman" w:hAnsi="Times New Roman" w:cs="Times New Roman"/>
        </w:rPr>
        <w:t>Summary</w:t>
      </w:r>
    </w:p>
    <w:p w:rsidR="00E943FB" w:rsidRPr="00D81973" w:rsidRDefault="00E07B1B" w:rsidP="0062305E">
      <w:pPr>
        <w:pStyle w:val="NormalWeb"/>
      </w:pPr>
      <w:proofErr w:type="spellStart"/>
      <w:r w:rsidRPr="00D81973">
        <w:t>Twofish</w:t>
      </w:r>
      <w:proofErr w:type="spellEnd"/>
      <w:r w:rsidRPr="00D81973">
        <w:t xml:space="preserve"> is best suited for high-security, data-intensive applications within hybrid cloud environments that require robust encryption, regulatory compliance, and efficient handling of large datasets. Conversely, Blowfish is most effective for edge computing, non-sensitive applications, and lightweight environments where speed and resource efficiency are prioritized over extreme security. By matching the encryption algorithm to specific application needs within hybrid clouds, organizations can enhance both data security and operational efficiency, achieving an optimal balance of performance, security, and scalability.</w:t>
      </w:r>
    </w:p>
    <w:p w:rsidR="0062305E" w:rsidRPr="00D81973" w:rsidRDefault="0062305E" w:rsidP="0062305E">
      <w:pPr>
        <w:pStyle w:val="NormalWeb"/>
      </w:pPr>
    </w:p>
    <w:p w:rsidR="00F5717F" w:rsidRPr="00D81973" w:rsidRDefault="00F5717F" w:rsidP="00F5717F">
      <w:pPr>
        <w:pStyle w:val="Heading1"/>
        <w:rPr>
          <w:rFonts w:ascii="Times New Roman" w:hAnsi="Times New Roman" w:cs="Times New Roman"/>
        </w:rPr>
      </w:pPr>
      <w:r w:rsidRPr="00D81973">
        <w:rPr>
          <w:rFonts w:ascii="Times New Roman" w:hAnsi="Times New Roman" w:cs="Times New Roman"/>
        </w:rPr>
        <w:t>Conclusion</w:t>
      </w:r>
    </w:p>
    <w:p w:rsidR="00F5717F" w:rsidRPr="00D81973" w:rsidRDefault="00F5717F" w:rsidP="00F5717F">
      <w:pPr>
        <w:rPr>
          <w:rFonts w:ascii="Times New Roman" w:hAnsi="Times New Roman" w:cs="Times New Roman"/>
        </w:rPr>
      </w:pPr>
      <w:r w:rsidRPr="00D81973">
        <w:rPr>
          <w:rFonts w:ascii="Times New Roman" w:hAnsi="Times New Roman" w:cs="Times New Roman"/>
        </w:rPr>
        <w:t xml:space="preserve">This study compares </w:t>
      </w:r>
      <w:proofErr w:type="spellStart"/>
      <w:r w:rsidRPr="00D81973">
        <w:rPr>
          <w:rFonts w:ascii="Times New Roman" w:hAnsi="Times New Roman" w:cs="Times New Roman"/>
        </w:rPr>
        <w:t>Twofish</w:t>
      </w:r>
      <w:proofErr w:type="spellEnd"/>
      <w:r w:rsidRPr="00D81973">
        <w:rPr>
          <w:rFonts w:ascii="Times New Roman" w:hAnsi="Times New Roman" w:cs="Times New Roman"/>
        </w:rPr>
        <w:t xml:space="preserve"> and Blowfish encryption algorithms for securing data in hybrid cloud environments. </w:t>
      </w:r>
      <w:proofErr w:type="spellStart"/>
      <w:r w:rsidRPr="00D81973">
        <w:rPr>
          <w:rFonts w:ascii="Times New Roman" w:hAnsi="Times New Roman" w:cs="Times New Roman"/>
        </w:rPr>
        <w:t>Twofish</w:t>
      </w:r>
      <w:proofErr w:type="spellEnd"/>
      <w:r w:rsidRPr="00D81973">
        <w:rPr>
          <w:rFonts w:ascii="Times New Roman" w:hAnsi="Times New Roman" w:cs="Times New Roman"/>
        </w:rPr>
        <w:t xml:space="preserve"> offers stronger security due to its complex key schedule and larger key sizes, making it suitable for environments requiring high security. Its scalability and adaptability to large datasets make it ideal for hybrid clouds handling sensitive data. In contrast, Blowfish provides faster encryption and decryption speeds, making it a better choice for performance-focused applications with smaller datasets, though it is more vulnerable to certain cryptographic attacks. </w:t>
      </w:r>
    </w:p>
    <w:p w:rsidR="0062305E" w:rsidRPr="00D81973" w:rsidRDefault="00F5717F" w:rsidP="00F5717F">
      <w:pPr>
        <w:rPr>
          <w:rFonts w:ascii="Times New Roman" w:hAnsi="Times New Roman" w:cs="Times New Roman"/>
        </w:rPr>
      </w:pPr>
      <w:r w:rsidRPr="00D81973">
        <w:rPr>
          <w:rFonts w:ascii="Times New Roman" w:hAnsi="Times New Roman" w:cs="Times New Roman"/>
        </w:rPr>
        <w:t xml:space="preserve">Ultimately, the choice between </w:t>
      </w:r>
      <w:proofErr w:type="spellStart"/>
      <w:r w:rsidRPr="00D81973">
        <w:rPr>
          <w:rFonts w:ascii="Times New Roman" w:hAnsi="Times New Roman" w:cs="Times New Roman"/>
        </w:rPr>
        <w:t>Twofish</w:t>
      </w:r>
      <w:proofErr w:type="spellEnd"/>
      <w:r w:rsidRPr="00D81973">
        <w:rPr>
          <w:rFonts w:ascii="Times New Roman" w:hAnsi="Times New Roman" w:cs="Times New Roman"/>
        </w:rPr>
        <w:t xml:space="preserve"> and Blowfish depends on an organization's security needs, performance requirements, and the size of the data handled. This research provides valuable insights to select the most appropriate encryption algorithm for hybrid cloud models.</w:t>
      </w:r>
    </w:p>
    <w:p w:rsidR="0062305E" w:rsidRPr="00D81973" w:rsidRDefault="0062305E" w:rsidP="00F5717F">
      <w:pPr>
        <w:rPr>
          <w:rFonts w:ascii="Times New Roman" w:hAnsi="Times New Roman" w:cs="Times New Roman"/>
        </w:rPr>
      </w:pPr>
      <w:r w:rsidRPr="00D81973">
        <w:rPr>
          <w:rFonts w:ascii="Times New Roman" w:hAnsi="Times New Roman" w:cs="Times New Roman"/>
        </w:rPr>
        <w:br w:type="page"/>
      </w:r>
    </w:p>
    <w:p w:rsidR="002C7380" w:rsidRPr="00D81973" w:rsidRDefault="002C7380" w:rsidP="0062305E">
      <w:pPr>
        <w:pStyle w:val="Heading1"/>
        <w:rPr>
          <w:rFonts w:ascii="Times New Roman" w:hAnsi="Times New Roman" w:cs="Times New Roman"/>
        </w:rPr>
      </w:pPr>
      <w:r w:rsidRPr="00D81973">
        <w:rPr>
          <w:rFonts w:ascii="Times New Roman" w:hAnsi="Times New Roman" w:cs="Times New Roman"/>
        </w:rPr>
        <w:lastRenderedPageBreak/>
        <w:t>References</w:t>
      </w:r>
    </w:p>
    <w:p w:rsidR="002C7380" w:rsidRPr="00D81973" w:rsidRDefault="002C7380" w:rsidP="002C7380">
      <w:pPr>
        <w:pStyle w:val="ListParagraph"/>
        <w:numPr>
          <w:ilvl w:val="0"/>
          <w:numId w:val="17"/>
        </w:numPr>
        <w:rPr>
          <w:rFonts w:ascii="Times New Roman" w:hAnsi="Times New Roman" w:cs="Times New Roman"/>
          <w:color w:val="222222"/>
          <w:sz w:val="20"/>
          <w:szCs w:val="20"/>
          <w:shd w:val="clear" w:color="auto" w:fill="FFFFFF"/>
        </w:rPr>
      </w:pPr>
      <w:proofErr w:type="spellStart"/>
      <w:r w:rsidRPr="00D81973">
        <w:rPr>
          <w:rFonts w:ascii="Times New Roman" w:hAnsi="Times New Roman" w:cs="Times New Roman"/>
          <w:color w:val="222222"/>
          <w:sz w:val="20"/>
          <w:szCs w:val="20"/>
          <w:shd w:val="clear" w:color="auto" w:fill="FFFFFF"/>
        </w:rPr>
        <w:t>Aryotejo</w:t>
      </w:r>
      <w:proofErr w:type="spellEnd"/>
      <w:r w:rsidRPr="00D81973">
        <w:rPr>
          <w:rFonts w:ascii="Times New Roman" w:hAnsi="Times New Roman" w:cs="Times New Roman"/>
          <w:color w:val="222222"/>
          <w:sz w:val="20"/>
          <w:szCs w:val="20"/>
          <w:shd w:val="clear" w:color="auto" w:fill="FFFFFF"/>
        </w:rPr>
        <w:t xml:space="preserve">, G., &amp; </w:t>
      </w:r>
      <w:proofErr w:type="spellStart"/>
      <w:r w:rsidRPr="00D81973">
        <w:rPr>
          <w:rFonts w:ascii="Times New Roman" w:hAnsi="Times New Roman" w:cs="Times New Roman"/>
          <w:color w:val="222222"/>
          <w:sz w:val="20"/>
          <w:szCs w:val="20"/>
          <w:shd w:val="clear" w:color="auto" w:fill="FFFFFF"/>
        </w:rPr>
        <w:t>Kristiyanto</w:t>
      </w:r>
      <w:proofErr w:type="spellEnd"/>
      <w:r w:rsidRPr="00D81973">
        <w:rPr>
          <w:rFonts w:ascii="Times New Roman" w:hAnsi="Times New Roman" w:cs="Times New Roman"/>
          <w:color w:val="222222"/>
          <w:sz w:val="20"/>
          <w:szCs w:val="20"/>
          <w:shd w:val="clear" w:color="auto" w:fill="FFFFFF"/>
        </w:rPr>
        <w:t>, D. Y. (2018, May). Hybrid cloud: bridging of private and public cloud computing. In </w:t>
      </w:r>
      <w:r w:rsidRPr="00D81973">
        <w:rPr>
          <w:rFonts w:ascii="Times New Roman" w:hAnsi="Times New Roman" w:cs="Times New Roman"/>
          <w:i/>
          <w:iCs/>
          <w:color w:val="222222"/>
          <w:sz w:val="20"/>
          <w:szCs w:val="20"/>
          <w:shd w:val="clear" w:color="auto" w:fill="FFFFFF"/>
        </w:rPr>
        <w:t>Journal of Physics: Conference Series</w:t>
      </w:r>
      <w:r w:rsidRPr="00D81973">
        <w:rPr>
          <w:rFonts w:ascii="Times New Roman" w:hAnsi="Times New Roman" w:cs="Times New Roman"/>
          <w:color w:val="222222"/>
          <w:sz w:val="20"/>
          <w:szCs w:val="20"/>
          <w:shd w:val="clear" w:color="auto" w:fill="FFFFFF"/>
        </w:rPr>
        <w:t> (Vol. 1025, No. 1, p. 012091). IOP Publishing.</w:t>
      </w:r>
    </w:p>
    <w:p w:rsidR="002C7380" w:rsidRPr="00D81973" w:rsidRDefault="002C7380" w:rsidP="002C7380">
      <w:pPr>
        <w:pStyle w:val="ListParagraph"/>
        <w:numPr>
          <w:ilvl w:val="0"/>
          <w:numId w:val="17"/>
        </w:numPr>
        <w:rPr>
          <w:rFonts w:ascii="Times New Roman" w:hAnsi="Times New Roman" w:cs="Times New Roman"/>
          <w:color w:val="222222"/>
          <w:sz w:val="20"/>
          <w:szCs w:val="20"/>
          <w:shd w:val="clear" w:color="auto" w:fill="FFFFFF"/>
        </w:rPr>
      </w:pPr>
      <w:proofErr w:type="spellStart"/>
      <w:r w:rsidRPr="00D81973">
        <w:rPr>
          <w:rFonts w:ascii="Times New Roman" w:hAnsi="Times New Roman" w:cs="Times New Roman"/>
          <w:color w:val="222222"/>
          <w:sz w:val="20"/>
          <w:szCs w:val="20"/>
          <w:shd w:val="clear" w:color="auto" w:fill="FFFFFF"/>
        </w:rPr>
        <w:t>Tyagi</w:t>
      </w:r>
      <w:proofErr w:type="spellEnd"/>
      <w:r w:rsidRPr="00D81973">
        <w:rPr>
          <w:rFonts w:ascii="Times New Roman" w:hAnsi="Times New Roman" w:cs="Times New Roman"/>
          <w:color w:val="222222"/>
          <w:sz w:val="20"/>
          <w:szCs w:val="20"/>
          <w:shd w:val="clear" w:color="auto" w:fill="FFFFFF"/>
        </w:rPr>
        <w:t>, K., Yadav, S. K., &amp; Singh, M. (2021, August). Cloud data security and various security algorithms. In </w:t>
      </w:r>
      <w:r w:rsidRPr="00D81973">
        <w:rPr>
          <w:rFonts w:ascii="Times New Roman" w:hAnsi="Times New Roman" w:cs="Times New Roman"/>
          <w:i/>
          <w:iCs/>
          <w:color w:val="222222"/>
          <w:sz w:val="20"/>
          <w:szCs w:val="20"/>
          <w:shd w:val="clear" w:color="auto" w:fill="FFFFFF"/>
        </w:rPr>
        <w:t>Journal of Physics: Conference Series</w:t>
      </w:r>
      <w:r w:rsidRPr="00D81973">
        <w:rPr>
          <w:rFonts w:ascii="Times New Roman" w:hAnsi="Times New Roman" w:cs="Times New Roman"/>
          <w:color w:val="222222"/>
          <w:sz w:val="20"/>
          <w:szCs w:val="20"/>
          <w:shd w:val="clear" w:color="auto" w:fill="FFFFFF"/>
        </w:rPr>
        <w:t> (Vol. 1998, No. 1, p. 012023). IOP Publishing.</w:t>
      </w:r>
    </w:p>
    <w:p w:rsidR="002C7380" w:rsidRPr="00D81973" w:rsidRDefault="002C7380" w:rsidP="002C7380">
      <w:pPr>
        <w:pStyle w:val="ListParagraph"/>
        <w:numPr>
          <w:ilvl w:val="0"/>
          <w:numId w:val="17"/>
        </w:numPr>
        <w:rPr>
          <w:rFonts w:ascii="Times New Roman" w:hAnsi="Times New Roman" w:cs="Times New Roman"/>
          <w:color w:val="222222"/>
          <w:sz w:val="20"/>
          <w:szCs w:val="20"/>
          <w:shd w:val="clear" w:color="auto" w:fill="FFFFFF"/>
        </w:rPr>
      </w:pPr>
      <w:proofErr w:type="spellStart"/>
      <w:r w:rsidRPr="00D81973">
        <w:rPr>
          <w:rFonts w:ascii="Times New Roman" w:hAnsi="Times New Roman" w:cs="Times New Roman"/>
          <w:color w:val="222222"/>
          <w:sz w:val="20"/>
          <w:szCs w:val="20"/>
          <w:shd w:val="clear" w:color="auto" w:fill="FFFFFF"/>
        </w:rPr>
        <w:t>Kaleem</w:t>
      </w:r>
      <w:proofErr w:type="spellEnd"/>
      <w:r w:rsidRPr="00D81973">
        <w:rPr>
          <w:rFonts w:ascii="Times New Roman" w:hAnsi="Times New Roman" w:cs="Times New Roman"/>
          <w:color w:val="222222"/>
          <w:sz w:val="20"/>
          <w:szCs w:val="20"/>
          <w:shd w:val="clear" w:color="auto" w:fill="FFFFFF"/>
        </w:rPr>
        <w:t xml:space="preserve">, M., </w:t>
      </w:r>
      <w:proofErr w:type="spellStart"/>
      <w:r w:rsidRPr="00D81973">
        <w:rPr>
          <w:rFonts w:ascii="Times New Roman" w:hAnsi="Times New Roman" w:cs="Times New Roman"/>
          <w:color w:val="222222"/>
          <w:sz w:val="20"/>
          <w:szCs w:val="20"/>
          <w:shd w:val="clear" w:color="auto" w:fill="FFFFFF"/>
        </w:rPr>
        <w:t>Mushtaq</w:t>
      </w:r>
      <w:proofErr w:type="spellEnd"/>
      <w:r w:rsidRPr="00D81973">
        <w:rPr>
          <w:rFonts w:ascii="Times New Roman" w:hAnsi="Times New Roman" w:cs="Times New Roman"/>
          <w:color w:val="222222"/>
          <w:sz w:val="20"/>
          <w:szCs w:val="20"/>
          <w:shd w:val="clear" w:color="auto" w:fill="FFFFFF"/>
        </w:rPr>
        <w:t xml:space="preserve">, M. A., Jamil, U., </w:t>
      </w:r>
      <w:proofErr w:type="spellStart"/>
      <w:r w:rsidRPr="00D81973">
        <w:rPr>
          <w:rFonts w:ascii="Times New Roman" w:hAnsi="Times New Roman" w:cs="Times New Roman"/>
          <w:color w:val="222222"/>
          <w:sz w:val="20"/>
          <w:szCs w:val="20"/>
          <w:shd w:val="clear" w:color="auto" w:fill="FFFFFF"/>
        </w:rPr>
        <w:t>Ramay</w:t>
      </w:r>
      <w:proofErr w:type="spellEnd"/>
      <w:r w:rsidRPr="00D81973">
        <w:rPr>
          <w:rFonts w:ascii="Times New Roman" w:hAnsi="Times New Roman" w:cs="Times New Roman"/>
          <w:color w:val="222222"/>
          <w:sz w:val="20"/>
          <w:szCs w:val="20"/>
          <w:shd w:val="clear" w:color="auto" w:fill="FFFFFF"/>
        </w:rPr>
        <w:t>, S. A., Khan, T. A., Patel, S</w:t>
      </w:r>
      <w:proofErr w:type="gramStart"/>
      <w:r w:rsidRPr="00D81973">
        <w:rPr>
          <w:rFonts w:ascii="Times New Roman" w:hAnsi="Times New Roman" w:cs="Times New Roman"/>
          <w:color w:val="222222"/>
          <w:sz w:val="20"/>
          <w:szCs w:val="20"/>
          <w:shd w:val="clear" w:color="auto" w:fill="FFFFFF"/>
        </w:rPr>
        <w:t>., ...</w:t>
      </w:r>
      <w:proofErr w:type="gramEnd"/>
      <w:r w:rsidRPr="00D81973">
        <w:rPr>
          <w:rFonts w:ascii="Times New Roman" w:hAnsi="Times New Roman" w:cs="Times New Roman"/>
          <w:color w:val="222222"/>
          <w:sz w:val="20"/>
          <w:szCs w:val="20"/>
          <w:shd w:val="clear" w:color="auto" w:fill="FFFFFF"/>
        </w:rPr>
        <w:t xml:space="preserve"> &amp; Hussain, S. K. (2024). New Efficient Cryptographic Techniques </w:t>
      </w:r>
      <w:proofErr w:type="gramStart"/>
      <w:r w:rsidRPr="00D81973">
        <w:rPr>
          <w:rFonts w:ascii="Times New Roman" w:hAnsi="Times New Roman" w:cs="Times New Roman"/>
          <w:color w:val="222222"/>
          <w:sz w:val="20"/>
          <w:szCs w:val="20"/>
          <w:shd w:val="clear" w:color="auto" w:fill="FFFFFF"/>
        </w:rPr>
        <w:t>For</w:t>
      </w:r>
      <w:proofErr w:type="gramEnd"/>
      <w:r w:rsidRPr="00D81973">
        <w:rPr>
          <w:rFonts w:ascii="Times New Roman" w:hAnsi="Times New Roman" w:cs="Times New Roman"/>
          <w:color w:val="222222"/>
          <w:sz w:val="20"/>
          <w:szCs w:val="20"/>
          <w:shd w:val="clear" w:color="auto" w:fill="FFFFFF"/>
        </w:rPr>
        <w:t xml:space="preserve"> Cloud Computing Security. </w:t>
      </w:r>
      <w:r w:rsidRPr="00D81973">
        <w:rPr>
          <w:rFonts w:ascii="Times New Roman" w:hAnsi="Times New Roman" w:cs="Times New Roman"/>
          <w:i/>
          <w:iCs/>
          <w:color w:val="222222"/>
          <w:sz w:val="20"/>
          <w:szCs w:val="20"/>
          <w:shd w:val="clear" w:color="auto" w:fill="FFFFFF"/>
        </w:rPr>
        <w:t>Migration Letters</w:t>
      </w:r>
      <w:r w:rsidRPr="00D81973">
        <w:rPr>
          <w:rFonts w:ascii="Times New Roman" w:hAnsi="Times New Roman" w:cs="Times New Roman"/>
          <w:color w:val="222222"/>
          <w:sz w:val="20"/>
          <w:szCs w:val="20"/>
          <w:shd w:val="clear" w:color="auto" w:fill="FFFFFF"/>
        </w:rPr>
        <w:t>, </w:t>
      </w:r>
      <w:r w:rsidRPr="00D81973">
        <w:rPr>
          <w:rFonts w:ascii="Times New Roman" w:hAnsi="Times New Roman" w:cs="Times New Roman"/>
          <w:i/>
          <w:iCs/>
          <w:color w:val="222222"/>
          <w:sz w:val="20"/>
          <w:szCs w:val="20"/>
          <w:shd w:val="clear" w:color="auto" w:fill="FFFFFF"/>
        </w:rPr>
        <w:t>21</w:t>
      </w:r>
      <w:r w:rsidRPr="00D81973">
        <w:rPr>
          <w:rFonts w:ascii="Times New Roman" w:hAnsi="Times New Roman" w:cs="Times New Roman"/>
          <w:color w:val="222222"/>
          <w:sz w:val="20"/>
          <w:szCs w:val="20"/>
          <w:shd w:val="clear" w:color="auto" w:fill="FFFFFF"/>
        </w:rPr>
        <w:t>(S11), 13-28.</w:t>
      </w:r>
    </w:p>
    <w:p w:rsidR="002C7380" w:rsidRPr="00D81973" w:rsidRDefault="002C7380" w:rsidP="002C7380">
      <w:pPr>
        <w:pStyle w:val="ListParagraph"/>
        <w:numPr>
          <w:ilvl w:val="0"/>
          <w:numId w:val="17"/>
        </w:numPr>
        <w:rPr>
          <w:rFonts w:ascii="Times New Roman" w:hAnsi="Times New Roman" w:cs="Times New Roman"/>
          <w:color w:val="222222"/>
          <w:sz w:val="20"/>
          <w:szCs w:val="20"/>
          <w:shd w:val="clear" w:color="auto" w:fill="FFFFFF"/>
        </w:rPr>
      </w:pPr>
      <w:proofErr w:type="spellStart"/>
      <w:r w:rsidRPr="00D81973">
        <w:rPr>
          <w:rFonts w:ascii="Times New Roman" w:hAnsi="Times New Roman" w:cs="Times New Roman"/>
          <w:color w:val="222222"/>
          <w:sz w:val="20"/>
          <w:szCs w:val="20"/>
          <w:shd w:val="clear" w:color="auto" w:fill="FFFFFF"/>
        </w:rPr>
        <w:t>Iavich</w:t>
      </w:r>
      <w:proofErr w:type="spellEnd"/>
      <w:r w:rsidRPr="00D81973">
        <w:rPr>
          <w:rFonts w:ascii="Times New Roman" w:hAnsi="Times New Roman" w:cs="Times New Roman"/>
          <w:color w:val="222222"/>
          <w:sz w:val="20"/>
          <w:szCs w:val="20"/>
          <w:shd w:val="clear" w:color="auto" w:fill="FFFFFF"/>
        </w:rPr>
        <w:t xml:space="preserve">, M., </w:t>
      </w:r>
      <w:proofErr w:type="spellStart"/>
      <w:r w:rsidRPr="00D81973">
        <w:rPr>
          <w:rFonts w:ascii="Times New Roman" w:hAnsi="Times New Roman" w:cs="Times New Roman"/>
          <w:color w:val="222222"/>
          <w:sz w:val="20"/>
          <w:szCs w:val="20"/>
          <w:shd w:val="clear" w:color="auto" w:fill="FFFFFF"/>
        </w:rPr>
        <w:t>Gnatyuk</w:t>
      </w:r>
      <w:proofErr w:type="spellEnd"/>
      <w:r w:rsidRPr="00D81973">
        <w:rPr>
          <w:rFonts w:ascii="Times New Roman" w:hAnsi="Times New Roman" w:cs="Times New Roman"/>
          <w:color w:val="222222"/>
          <w:sz w:val="20"/>
          <w:szCs w:val="20"/>
          <w:shd w:val="clear" w:color="auto" w:fill="FFFFFF"/>
        </w:rPr>
        <w:t xml:space="preserve">, S., </w:t>
      </w:r>
      <w:proofErr w:type="spellStart"/>
      <w:r w:rsidRPr="00D81973">
        <w:rPr>
          <w:rFonts w:ascii="Times New Roman" w:hAnsi="Times New Roman" w:cs="Times New Roman"/>
          <w:color w:val="222222"/>
          <w:sz w:val="20"/>
          <w:szCs w:val="20"/>
          <w:shd w:val="clear" w:color="auto" w:fill="FFFFFF"/>
        </w:rPr>
        <w:t>Jintcharadze</w:t>
      </w:r>
      <w:proofErr w:type="spellEnd"/>
      <w:r w:rsidRPr="00D81973">
        <w:rPr>
          <w:rFonts w:ascii="Times New Roman" w:hAnsi="Times New Roman" w:cs="Times New Roman"/>
          <w:color w:val="222222"/>
          <w:sz w:val="20"/>
          <w:szCs w:val="20"/>
          <w:shd w:val="clear" w:color="auto" w:fill="FFFFFF"/>
        </w:rPr>
        <w:t xml:space="preserve">, E., </w:t>
      </w:r>
      <w:proofErr w:type="spellStart"/>
      <w:r w:rsidRPr="00D81973">
        <w:rPr>
          <w:rFonts w:ascii="Times New Roman" w:hAnsi="Times New Roman" w:cs="Times New Roman"/>
          <w:color w:val="222222"/>
          <w:sz w:val="20"/>
          <w:szCs w:val="20"/>
          <w:shd w:val="clear" w:color="auto" w:fill="FFFFFF"/>
        </w:rPr>
        <w:t>Polishchuk</w:t>
      </w:r>
      <w:proofErr w:type="spellEnd"/>
      <w:r w:rsidRPr="00D81973">
        <w:rPr>
          <w:rFonts w:ascii="Times New Roman" w:hAnsi="Times New Roman" w:cs="Times New Roman"/>
          <w:color w:val="222222"/>
          <w:sz w:val="20"/>
          <w:szCs w:val="20"/>
          <w:shd w:val="clear" w:color="auto" w:fill="FFFFFF"/>
        </w:rPr>
        <w:t xml:space="preserve">, Y., </w:t>
      </w:r>
      <w:proofErr w:type="spellStart"/>
      <w:r w:rsidRPr="00D81973">
        <w:rPr>
          <w:rFonts w:ascii="Times New Roman" w:hAnsi="Times New Roman" w:cs="Times New Roman"/>
          <w:color w:val="222222"/>
          <w:sz w:val="20"/>
          <w:szCs w:val="20"/>
          <w:shd w:val="clear" w:color="auto" w:fill="FFFFFF"/>
        </w:rPr>
        <w:t>Fesenko</w:t>
      </w:r>
      <w:proofErr w:type="spellEnd"/>
      <w:r w:rsidRPr="00D81973">
        <w:rPr>
          <w:rFonts w:ascii="Times New Roman" w:hAnsi="Times New Roman" w:cs="Times New Roman"/>
          <w:color w:val="222222"/>
          <w:sz w:val="20"/>
          <w:szCs w:val="20"/>
          <w:shd w:val="clear" w:color="auto" w:fill="FFFFFF"/>
        </w:rPr>
        <w:t xml:space="preserve">, A., &amp; </w:t>
      </w:r>
      <w:proofErr w:type="spellStart"/>
      <w:r w:rsidRPr="00D81973">
        <w:rPr>
          <w:rFonts w:ascii="Times New Roman" w:hAnsi="Times New Roman" w:cs="Times New Roman"/>
          <w:color w:val="222222"/>
          <w:sz w:val="20"/>
          <w:szCs w:val="20"/>
          <w:shd w:val="clear" w:color="auto" w:fill="FFFFFF"/>
        </w:rPr>
        <w:t>Abisheva</w:t>
      </w:r>
      <w:proofErr w:type="spellEnd"/>
      <w:r w:rsidRPr="00D81973">
        <w:rPr>
          <w:rFonts w:ascii="Times New Roman" w:hAnsi="Times New Roman" w:cs="Times New Roman"/>
          <w:color w:val="222222"/>
          <w:sz w:val="20"/>
          <w:szCs w:val="20"/>
          <w:shd w:val="clear" w:color="auto" w:fill="FFFFFF"/>
        </w:rPr>
        <w:t xml:space="preserve">, A. (2019, July). Comparison and hybrid implementation of blowfish, </w:t>
      </w:r>
      <w:proofErr w:type="spellStart"/>
      <w:r w:rsidRPr="00D81973">
        <w:rPr>
          <w:rFonts w:ascii="Times New Roman" w:hAnsi="Times New Roman" w:cs="Times New Roman"/>
          <w:color w:val="222222"/>
          <w:sz w:val="20"/>
          <w:szCs w:val="20"/>
          <w:shd w:val="clear" w:color="auto" w:fill="FFFFFF"/>
        </w:rPr>
        <w:t>twofish</w:t>
      </w:r>
      <w:proofErr w:type="spellEnd"/>
      <w:r w:rsidRPr="00D81973">
        <w:rPr>
          <w:rFonts w:ascii="Times New Roman" w:hAnsi="Times New Roman" w:cs="Times New Roman"/>
          <w:color w:val="222222"/>
          <w:sz w:val="20"/>
          <w:szCs w:val="20"/>
          <w:shd w:val="clear" w:color="auto" w:fill="FFFFFF"/>
        </w:rPr>
        <w:t xml:space="preserve"> and </w:t>
      </w:r>
      <w:proofErr w:type="spellStart"/>
      <w:r w:rsidRPr="00D81973">
        <w:rPr>
          <w:rFonts w:ascii="Times New Roman" w:hAnsi="Times New Roman" w:cs="Times New Roman"/>
          <w:color w:val="222222"/>
          <w:sz w:val="20"/>
          <w:szCs w:val="20"/>
          <w:shd w:val="clear" w:color="auto" w:fill="FFFFFF"/>
        </w:rPr>
        <w:t>rsa</w:t>
      </w:r>
      <w:proofErr w:type="spellEnd"/>
      <w:r w:rsidRPr="00D81973">
        <w:rPr>
          <w:rFonts w:ascii="Times New Roman" w:hAnsi="Times New Roman" w:cs="Times New Roman"/>
          <w:color w:val="222222"/>
          <w:sz w:val="20"/>
          <w:szCs w:val="20"/>
          <w:shd w:val="clear" w:color="auto" w:fill="FFFFFF"/>
        </w:rPr>
        <w:t xml:space="preserve"> cryptosystems. In </w:t>
      </w:r>
      <w:r w:rsidRPr="00D81973">
        <w:rPr>
          <w:rFonts w:ascii="Times New Roman" w:hAnsi="Times New Roman" w:cs="Times New Roman"/>
          <w:i/>
          <w:iCs/>
          <w:color w:val="222222"/>
          <w:sz w:val="20"/>
          <w:szCs w:val="20"/>
          <w:shd w:val="clear" w:color="auto" w:fill="FFFFFF"/>
        </w:rPr>
        <w:t>2019 IEEE 2nd Ukraine Conference on Electrical and Computer Engineering (UKRCON)</w:t>
      </w:r>
      <w:r w:rsidRPr="00D81973">
        <w:rPr>
          <w:rFonts w:ascii="Times New Roman" w:hAnsi="Times New Roman" w:cs="Times New Roman"/>
          <w:color w:val="222222"/>
          <w:sz w:val="20"/>
          <w:szCs w:val="20"/>
          <w:shd w:val="clear" w:color="auto" w:fill="FFFFFF"/>
        </w:rPr>
        <w:t> (pp. 970-974). IEEE.</w:t>
      </w:r>
    </w:p>
    <w:p w:rsidR="002C7380" w:rsidRPr="00D81973" w:rsidRDefault="002C7380" w:rsidP="002C7380">
      <w:pPr>
        <w:pStyle w:val="ListParagraph"/>
        <w:numPr>
          <w:ilvl w:val="0"/>
          <w:numId w:val="17"/>
        </w:numPr>
        <w:rPr>
          <w:rFonts w:ascii="Times New Roman" w:hAnsi="Times New Roman" w:cs="Times New Roman"/>
          <w:color w:val="222222"/>
          <w:sz w:val="20"/>
          <w:szCs w:val="20"/>
          <w:shd w:val="clear" w:color="auto" w:fill="FFFFFF"/>
        </w:rPr>
      </w:pPr>
      <w:proofErr w:type="spellStart"/>
      <w:r w:rsidRPr="00D81973">
        <w:rPr>
          <w:rFonts w:ascii="Times New Roman" w:hAnsi="Times New Roman" w:cs="Times New Roman"/>
          <w:color w:val="222222"/>
          <w:sz w:val="20"/>
          <w:szCs w:val="20"/>
          <w:shd w:val="clear" w:color="auto" w:fill="FFFFFF"/>
        </w:rPr>
        <w:t>Assa-Agyei</w:t>
      </w:r>
      <w:proofErr w:type="spellEnd"/>
      <w:r w:rsidRPr="00D81973">
        <w:rPr>
          <w:rFonts w:ascii="Times New Roman" w:hAnsi="Times New Roman" w:cs="Times New Roman"/>
          <w:color w:val="222222"/>
          <w:sz w:val="20"/>
          <w:szCs w:val="20"/>
          <w:shd w:val="clear" w:color="auto" w:fill="FFFFFF"/>
        </w:rPr>
        <w:t xml:space="preserve">, K., &amp; </w:t>
      </w:r>
      <w:proofErr w:type="spellStart"/>
      <w:r w:rsidRPr="00D81973">
        <w:rPr>
          <w:rFonts w:ascii="Times New Roman" w:hAnsi="Times New Roman" w:cs="Times New Roman"/>
          <w:color w:val="222222"/>
          <w:sz w:val="20"/>
          <w:szCs w:val="20"/>
          <w:shd w:val="clear" w:color="auto" w:fill="FFFFFF"/>
        </w:rPr>
        <w:t>Olajide</w:t>
      </w:r>
      <w:proofErr w:type="spellEnd"/>
      <w:r w:rsidRPr="00D81973">
        <w:rPr>
          <w:rFonts w:ascii="Times New Roman" w:hAnsi="Times New Roman" w:cs="Times New Roman"/>
          <w:color w:val="222222"/>
          <w:sz w:val="20"/>
          <w:szCs w:val="20"/>
          <w:shd w:val="clear" w:color="auto" w:fill="FFFFFF"/>
        </w:rPr>
        <w:t xml:space="preserve">, F. (2023). A Comparative study of </w:t>
      </w:r>
      <w:proofErr w:type="spellStart"/>
      <w:r w:rsidRPr="00D81973">
        <w:rPr>
          <w:rFonts w:ascii="Times New Roman" w:hAnsi="Times New Roman" w:cs="Times New Roman"/>
          <w:color w:val="222222"/>
          <w:sz w:val="20"/>
          <w:szCs w:val="20"/>
          <w:shd w:val="clear" w:color="auto" w:fill="FFFFFF"/>
        </w:rPr>
        <w:t>Twofish</w:t>
      </w:r>
      <w:proofErr w:type="spellEnd"/>
      <w:r w:rsidRPr="00D81973">
        <w:rPr>
          <w:rFonts w:ascii="Times New Roman" w:hAnsi="Times New Roman" w:cs="Times New Roman"/>
          <w:color w:val="222222"/>
          <w:sz w:val="20"/>
          <w:szCs w:val="20"/>
          <w:shd w:val="clear" w:color="auto" w:fill="FFFFFF"/>
        </w:rPr>
        <w:t>, Blowfish, and advanced encryption standard for secured data transmission. </w:t>
      </w:r>
      <w:r w:rsidRPr="00D81973">
        <w:rPr>
          <w:rFonts w:ascii="Times New Roman" w:hAnsi="Times New Roman" w:cs="Times New Roman"/>
          <w:i/>
          <w:iCs/>
          <w:color w:val="222222"/>
          <w:sz w:val="20"/>
          <w:szCs w:val="20"/>
          <w:shd w:val="clear" w:color="auto" w:fill="FFFFFF"/>
        </w:rPr>
        <w:t>International Journal of Advanced Computer Science and Applications</w:t>
      </w:r>
      <w:r w:rsidRPr="00D81973">
        <w:rPr>
          <w:rFonts w:ascii="Times New Roman" w:hAnsi="Times New Roman" w:cs="Times New Roman"/>
          <w:color w:val="222222"/>
          <w:sz w:val="20"/>
          <w:szCs w:val="20"/>
          <w:shd w:val="clear" w:color="auto" w:fill="FFFFFF"/>
        </w:rPr>
        <w:t>, </w:t>
      </w:r>
      <w:r w:rsidRPr="00D81973">
        <w:rPr>
          <w:rFonts w:ascii="Times New Roman" w:hAnsi="Times New Roman" w:cs="Times New Roman"/>
          <w:i/>
          <w:iCs/>
          <w:color w:val="222222"/>
          <w:sz w:val="20"/>
          <w:szCs w:val="20"/>
          <w:shd w:val="clear" w:color="auto" w:fill="FFFFFF"/>
        </w:rPr>
        <w:t>14</w:t>
      </w:r>
      <w:r w:rsidRPr="00D81973">
        <w:rPr>
          <w:rFonts w:ascii="Times New Roman" w:hAnsi="Times New Roman" w:cs="Times New Roman"/>
          <w:color w:val="222222"/>
          <w:sz w:val="20"/>
          <w:szCs w:val="20"/>
          <w:shd w:val="clear" w:color="auto" w:fill="FFFFFF"/>
        </w:rPr>
        <w:t>(3).</w:t>
      </w:r>
    </w:p>
    <w:p w:rsidR="002C7380" w:rsidRPr="00D81973" w:rsidRDefault="002C7380" w:rsidP="002C7380">
      <w:pPr>
        <w:pStyle w:val="ListParagraph"/>
        <w:numPr>
          <w:ilvl w:val="0"/>
          <w:numId w:val="17"/>
        </w:numPr>
        <w:rPr>
          <w:rFonts w:ascii="Times New Roman" w:hAnsi="Times New Roman" w:cs="Times New Roman"/>
          <w:color w:val="222222"/>
          <w:sz w:val="20"/>
          <w:szCs w:val="20"/>
          <w:shd w:val="clear" w:color="auto" w:fill="FFFFFF"/>
        </w:rPr>
      </w:pPr>
      <w:proofErr w:type="spellStart"/>
      <w:r w:rsidRPr="00D81973">
        <w:rPr>
          <w:rFonts w:ascii="Times New Roman" w:hAnsi="Times New Roman" w:cs="Times New Roman"/>
          <w:color w:val="222222"/>
          <w:sz w:val="20"/>
          <w:szCs w:val="20"/>
          <w:shd w:val="clear" w:color="auto" w:fill="FFFFFF"/>
        </w:rPr>
        <w:t>Santoso</w:t>
      </w:r>
      <w:proofErr w:type="spellEnd"/>
      <w:r w:rsidRPr="00D81973">
        <w:rPr>
          <w:rFonts w:ascii="Times New Roman" w:hAnsi="Times New Roman" w:cs="Times New Roman"/>
          <w:color w:val="222222"/>
          <w:sz w:val="20"/>
          <w:szCs w:val="20"/>
          <w:shd w:val="clear" w:color="auto" w:fill="FFFFFF"/>
        </w:rPr>
        <w:t xml:space="preserve">, K. I., </w:t>
      </w:r>
      <w:proofErr w:type="spellStart"/>
      <w:r w:rsidRPr="00D81973">
        <w:rPr>
          <w:rFonts w:ascii="Times New Roman" w:hAnsi="Times New Roman" w:cs="Times New Roman"/>
          <w:color w:val="222222"/>
          <w:sz w:val="20"/>
          <w:szCs w:val="20"/>
          <w:shd w:val="clear" w:color="auto" w:fill="FFFFFF"/>
        </w:rPr>
        <w:t>Muin</w:t>
      </w:r>
      <w:proofErr w:type="spellEnd"/>
      <w:r w:rsidRPr="00D81973">
        <w:rPr>
          <w:rFonts w:ascii="Times New Roman" w:hAnsi="Times New Roman" w:cs="Times New Roman"/>
          <w:color w:val="222222"/>
          <w:sz w:val="20"/>
          <w:szCs w:val="20"/>
          <w:shd w:val="clear" w:color="auto" w:fill="FFFFFF"/>
        </w:rPr>
        <w:t xml:space="preserve">, M. A., &amp; </w:t>
      </w:r>
      <w:proofErr w:type="spellStart"/>
      <w:r w:rsidRPr="00D81973">
        <w:rPr>
          <w:rFonts w:ascii="Times New Roman" w:hAnsi="Times New Roman" w:cs="Times New Roman"/>
          <w:color w:val="222222"/>
          <w:sz w:val="20"/>
          <w:szCs w:val="20"/>
          <w:shd w:val="clear" w:color="auto" w:fill="FFFFFF"/>
        </w:rPr>
        <w:t>Mahmudi</w:t>
      </w:r>
      <w:proofErr w:type="spellEnd"/>
      <w:r w:rsidRPr="00D81973">
        <w:rPr>
          <w:rFonts w:ascii="Times New Roman" w:hAnsi="Times New Roman" w:cs="Times New Roman"/>
          <w:color w:val="222222"/>
          <w:sz w:val="20"/>
          <w:szCs w:val="20"/>
          <w:shd w:val="clear" w:color="auto" w:fill="FFFFFF"/>
        </w:rPr>
        <w:t xml:space="preserve">, M. A. (2020, April). Implementation of AES cryptography and </w:t>
      </w:r>
      <w:proofErr w:type="spellStart"/>
      <w:r w:rsidRPr="00D81973">
        <w:rPr>
          <w:rFonts w:ascii="Times New Roman" w:hAnsi="Times New Roman" w:cs="Times New Roman"/>
          <w:color w:val="222222"/>
          <w:sz w:val="20"/>
          <w:szCs w:val="20"/>
          <w:shd w:val="clear" w:color="auto" w:fill="FFFFFF"/>
        </w:rPr>
        <w:t>twofish</w:t>
      </w:r>
      <w:proofErr w:type="spellEnd"/>
      <w:r w:rsidRPr="00D81973">
        <w:rPr>
          <w:rFonts w:ascii="Times New Roman" w:hAnsi="Times New Roman" w:cs="Times New Roman"/>
          <w:color w:val="222222"/>
          <w:sz w:val="20"/>
          <w:szCs w:val="20"/>
          <w:shd w:val="clear" w:color="auto" w:fill="FFFFFF"/>
        </w:rPr>
        <w:t xml:space="preserve"> hybrid algorithms for cloud. In </w:t>
      </w:r>
      <w:r w:rsidRPr="00D81973">
        <w:rPr>
          <w:rFonts w:ascii="Times New Roman" w:hAnsi="Times New Roman" w:cs="Times New Roman"/>
          <w:i/>
          <w:iCs/>
          <w:color w:val="222222"/>
          <w:sz w:val="20"/>
          <w:szCs w:val="20"/>
          <w:shd w:val="clear" w:color="auto" w:fill="FFFFFF"/>
        </w:rPr>
        <w:t>Journal of Physics: Conference Series</w:t>
      </w:r>
      <w:r w:rsidRPr="00D81973">
        <w:rPr>
          <w:rFonts w:ascii="Times New Roman" w:hAnsi="Times New Roman" w:cs="Times New Roman"/>
          <w:color w:val="222222"/>
          <w:sz w:val="20"/>
          <w:szCs w:val="20"/>
          <w:shd w:val="clear" w:color="auto" w:fill="FFFFFF"/>
        </w:rPr>
        <w:t> (Vol. 1517, No. 1, p. 012099). IOP Publishing.</w:t>
      </w:r>
    </w:p>
    <w:p w:rsidR="002C7380" w:rsidRPr="00D81973" w:rsidRDefault="002C7380" w:rsidP="002C7380">
      <w:pPr>
        <w:pStyle w:val="ListParagraph"/>
        <w:numPr>
          <w:ilvl w:val="0"/>
          <w:numId w:val="17"/>
        </w:numPr>
        <w:rPr>
          <w:rFonts w:ascii="Times New Roman" w:hAnsi="Times New Roman" w:cs="Times New Roman"/>
          <w:color w:val="222222"/>
          <w:sz w:val="20"/>
          <w:szCs w:val="20"/>
          <w:shd w:val="clear" w:color="auto" w:fill="FFFFFF"/>
        </w:rPr>
      </w:pPr>
      <w:r w:rsidRPr="00D81973">
        <w:rPr>
          <w:rFonts w:ascii="Times New Roman" w:hAnsi="Times New Roman" w:cs="Times New Roman"/>
          <w:color w:val="222222"/>
          <w:sz w:val="20"/>
          <w:szCs w:val="20"/>
          <w:shd w:val="clear" w:color="auto" w:fill="FFFFFF"/>
        </w:rPr>
        <w:t xml:space="preserve">Seth, B., </w:t>
      </w:r>
      <w:proofErr w:type="spellStart"/>
      <w:r w:rsidRPr="00D81973">
        <w:rPr>
          <w:rFonts w:ascii="Times New Roman" w:hAnsi="Times New Roman" w:cs="Times New Roman"/>
          <w:color w:val="222222"/>
          <w:sz w:val="20"/>
          <w:szCs w:val="20"/>
          <w:shd w:val="clear" w:color="auto" w:fill="FFFFFF"/>
        </w:rPr>
        <w:t>Dalal</w:t>
      </w:r>
      <w:proofErr w:type="spellEnd"/>
      <w:r w:rsidRPr="00D81973">
        <w:rPr>
          <w:rFonts w:ascii="Times New Roman" w:hAnsi="Times New Roman" w:cs="Times New Roman"/>
          <w:color w:val="222222"/>
          <w:sz w:val="20"/>
          <w:szCs w:val="20"/>
          <w:shd w:val="clear" w:color="auto" w:fill="FFFFFF"/>
        </w:rPr>
        <w:t xml:space="preserve">, S., Le, D. N., </w:t>
      </w:r>
      <w:proofErr w:type="spellStart"/>
      <w:r w:rsidRPr="00D81973">
        <w:rPr>
          <w:rFonts w:ascii="Times New Roman" w:hAnsi="Times New Roman" w:cs="Times New Roman"/>
          <w:color w:val="222222"/>
          <w:sz w:val="20"/>
          <w:szCs w:val="20"/>
          <w:shd w:val="clear" w:color="auto" w:fill="FFFFFF"/>
        </w:rPr>
        <w:t>Jaglan</w:t>
      </w:r>
      <w:proofErr w:type="spellEnd"/>
      <w:r w:rsidRPr="00D81973">
        <w:rPr>
          <w:rFonts w:ascii="Times New Roman" w:hAnsi="Times New Roman" w:cs="Times New Roman"/>
          <w:color w:val="222222"/>
          <w:sz w:val="20"/>
          <w:szCs w:val="20"/>
          <w:shd w:val="clear" w:color="auto" w:fill="FFFFFF"/>
        </w:rPr>
        <w:t xml:space="preserve">, V., </w:t>
      </w:r>
      <w:proofErr w:type="spellStart"/>
      <w:r w:rsidRPr="00D81973">
        <w:rPr>
          <w:rFonts w:ascii="Times New Roman" w:hAnsi="Times New Roman" w:cs="Times New Roman"/>
          <w:color w:val="222222"/>
          <w:sz w:val="20"/>
          <w:szCs w:val="20"/>
          <w:shd w:val="clear" w:color="auto" w:fill="FFFFFF"/>
        </w:rPr>
        <w:t>Dahiya</w:t>
      </w:r>
      <w:proofErr w:type="spellEnd"/>
      <w:r w:rsidRPr="00D81973">
        <w:rPr>
          <w:rFonts w:ascii="Times New Roman" w:hAnsi="Times New Roman" w:cs="Times New Roman"/>
          <w:color w:val="222222"/>
          <w:sz w:val="20"/>
          <w:szCs w:val="20"/>
          <w:shd w:val="clear" w:color="auto" w:fill="FFFFFF"/>
        </w:rPr>
        <w:t>, N., Agrawal, A</w:t>
      </w:r>
      <w:proofErr w:type="gramStart"/>
      <w:r w:rsidRPr="00D81973">
        <w:rPr>
          <w:rFonts w:ascii="Times New Roman" w:hAnsi="Times New Roman" w:cs="Times New Roman"/>
          <w:color w:val="222222"/>
          <w:sz w:val="20"/>
          <w:szCs w:val="20"/>
          <w:shd w:val="clear" w:color="auto" w:fill="FFFFFF"/>
        </w:rPr>
        <w:t>., ...</w:t>
      </w:r>
      <w:proofErr w:type="gramEnd"/>
      <w:r w:rsidRPr="00D81973">
        <w:rPr>
          <w:rFonts w:ascii="Times New Roman" w:hAnsi="Times New Roman" w:cs="Times New Roman"/>
          <w:color w:val="222222"/>
          <w:sz w:val="20"/>
          <w:szCs w:val="20"/>
          <w:shd w:val="clear" w:color="auto" w:fill="FFFFFF"/>
        </w:rPr>
        <w:t xml:space="preserve"> &amp; </w:t>
      </w:r>
      <w:proofErr w:type="spellStart"/>
      <w:r w:rsidRPr="00D81973">
        <w:rPr>
          <w:rFonts w:ascii="Times New Roman" w:hAnsi="Times New Roman" w:cs="Times New Roman"/>
          <w:color w:val="222222"/>
          <w:sz w:val="20"/>
          <w:szCs w:val="20"/>
          <w:shd w:val="clear" w:color="auto" w:fill="FFFFFF"/>
        </w:rPr>
        <w:t>Verma</w:t>
      </w:r>
      <w:proofErr w:type="spellEnd"/>
      <w:r w:rsidRPr="00D81973">
        <w:rPr>
          <w:rFonts w:ascii="Times New Roman" w:hAnsi="Times New Roman" w:cs="Times New Roman"/>
          <w:color w:val="222222"/>
          <w:sz w:val="20"/>
          <w:szCs w:val="20"/>
          <w:shd w:val="clear" w:color="auto" w:fill="FFFFFF"/>
        </w:rPr>
        <w:t xml:space="preserve">, K. D. (2021). Secure Cloud Data Storage System Using Hybrid </w:t>
      </w:r>
      <w:proofErr w:type="spellStart"/>
      <w:r w:rsidRPr="00D81973">
        <w:rPr>
          <w:rFonts w:ascii="Times New Roman" w:hAnsi="Times New Roman" w:cs="Times New Roman"/>
          <w:color w:val="222222"/>
          <w:sz w:val="20"/>
          <w:szCs w:val="20"/>
          <w:shd w:val="clear" w:color="auto" w:fill="FFFFFF"/>
        </w:rPr>
        <w:t>Paillier</w:t>
      </w:r>
      <w:proofErr w:type="spellEnd"/>
      <w:r w:rsidRPr="00D81973">
        <w:rPr>
          <w:rFonts w:ascii="Times New Roman" w:hAnsi="Times New Roman" w:cs="Times New Roman"/>
          <w:color w:val="222222"/>
          <w:sz w:val="20"/>
          <w:szCs w:val="20"/>
          <w:shd w:val="clear" w:color="auto" w:fill="FFFFFF"/>
        </w:rPr>
        <w:t>–Blowfish Algorithm. </w:t>
      </w:r>
      <w:r w:rsidRPr="00D81973">
        <w:rPr>
          <w:rFonts w:ascii="Times New Roman" w:hAnsi="Times New Roman" w:cs="Times New Roman"/>
          <w:i/>
          <w:iCs/>
          <w:color w:val="222222"/>
          <w:sz w:val="20"/>
          <w:szCs w:val="20"/>
          <w:shd w:val="clear" w:color="auto" w:fill="FFFFFF"/>
        </w:rPr>
        <w:t>Computers, Materials &amp; Continua</w:t>
      </w:r>
      <w:r w:rsidRPr="00D81973">
        <w:rPr>
          <w:rFonts w:ascii="Times New Roman" w:hAnsi="Times New Roman" w:cs="Times New Roman"/>
          <w:color w:val="222222"/>
          <w:sz w:val="20"/>
          <w:szCs w:val="20"/>
          <w:shd w:val="clear" w:color="auto" w:fill="FFFFFF"/>
        </w:rPr>
        <w:t>, </w:t>
      </w:r>
      <w:r w:rsidRPr="00D81973">
        <w:rPr>
          <w:rFonts w:ascii="Times New Roman" w:hAnsi="Times New Roman" w:cs="Times New Roman"/>
          <w:i/>
          <w:iCs/>
          <w:color w:val="222222"/>
          <w:sz w:val="20"/>
          <w:szCs w:val="20"/>
          <w:shd w:val="clear" w:color="auto" w:fill="FFFFFF"/>
        </w:rPr>
        <w:t>67</w:t>
      </w:r>
      <w:r w:rsidRPr="00D81973">
        <w:rPr>
          <w:rFonts w:ascii="Times New Roman" w:hAnsi="Times New Roman" w:cs="Times New Roman"/>
          <w:color w:val="222222"/>
          <w:sz w:val="20"/>
          <w:szCs w:val="20"/>
          <w:shd w:val="clear" w:color="auto" w:fill="FFFFFF"/>
        </w:rPr>
        <w:t>(1).</w:t>
      </w:r>
    </w:p>
    <w:p w:rsidR="002C7380" w:rsidRPr="00D81973" w:rsidRDefault="002C7380" w:rsidP="002C7380">
      <w:pPr>
        <w:pStyle w:val="ListParagraph"/>
        <w:numPr>
          <w:ilvl w:val="0"/>
          <w:numId w:val="17"/>
        </w:numPr>
        <w:rPr>
          <w:rFonts w:ascii="Times New Roman" w:hAnsi="Times New Roman" w:cs="Times New Roman"/>
          <w:color w:val="222222"/>
          <w:sz w:val="20"/>
          <w:szCs w:val="20"/>
          <w:shd w:val="clear" w:color="auto" w:fill="FFFFFF"/>
        </w:rPr>
      </w:pPr>
      <w:r w:rsidRPr="00D81973">
        <w:rPr>
          <w:rFonts w:ascii="Times New Roman" w:hAnsi="Times New Roman" w:cs="Times New Roman"/>
          <w:color w:val="222222"/>
          <w:sz w:val="20"/>
          <w:szCs w:val="20"/>
          <w:shd w:val="clear" w:color="auto" w:fill="FFFFFF"/>
        </w:rPr>
        <w:t xml:space="preserve">Thakur, A. J., &amp; </w:t>
      </w:r>
      <w:proofErr w:type="spellStart"/>
      <w:r w:rsidRPr="00D81973">
        <w:rPr>
          <w:rFonts w:ascii="Times New Roman" w:hAnsi="Times New Roman" w:cs="Times New Roman"/>
          <w:color w:val="222222"/>
          <w:sz w:val="20"/>
          <w:szCs w:val="20"/>
          <w:shd w:val="clear" w:color="auto" w:fill="FFFFFF"/>
        </w:rPr>
        <w:t>Jugele</w:t>
      </w:r>
      <w:proofErr w:type="spellEnd"/>
      <w:r w:rsidRPr="00D81973">
        <w:rPr>
          <w:rFonts w:ascii="Times New Roman" w:hAnsi="Times New Roman" w:cs="Times New Roman"/>
          <w:color w:val="222222"/>
          <w:sz w:val="20"/>
          <w:szCs w:val="20"/>
          <w:shd w:val="clear" w:color="auto" w:fill="FFFFFF"/>
        </w:rPr>
        <w:t>, R. N. SYMMETRIC ENCRYPTION: COUNTERING DATA PROTECTION AND DATA SECURITY IN CLOUD CRYPTOGRAPHY.</w:t>
      </w:r>
    </w:p>
    <w:p w:rsidR="002C7380" w:rsidRPr="00D81973" w:rsidRDefault="002C7380" w:rsidP="002C7380">
      <w:pPr>
        <w:pStyle w:val="ListParagraph"/>
        <w:numPr>
          <w:ilvl w:val="0"/>
          <w:numId w:val="17"/>
        </w:numPr>
        <w:rPr>
          <w:rFonts w:ascii="Times New Roman" w:hAnsi="Times New Roman" w:cs="Times New Roman"/>
          <w:color w:val="222222"/>
          <w:sz w:val="20"/>
          <w:szCs w:val="20"/>
          <w:shd w:val="clear" w:color="auto" w:fill="FFFFFF"/>
        </w:rPr>
      </w:pPr>
      <w:r w:rsidRPr="00D81973">
        <w:rPr>
          <w:rFonts w:ascii="Times New Roman" w:hAnsi="Times New Roman" w:cs="Times New Roman"/>
          <w:color w:val="222222"/>
          <w:sz w:val="20"/>
          <w:szCs w:val="20"/>
          <w:shd w:val="clear" w:color="auto" w:fill="FFFFFF"/>
        </w:rPr>
        <w:t>Kaur, J., &amp; Garg, D. S. (2015). Security in cloud computing using hybrid of algorithms. </w:t>
      </w:r>
      <w:r w:rsidRPr="00D81973">
        <w:rPr>
          <w:rFonts w:ascii="Times New Roman" w:hAnsi="Times New Roman" w:cs="Times New Roman"/>
          <w:i/>
          <w:iCs/>
          <w:color w:val="222222"/>
          <w:sz w:val="20"/>
          <w:szCs w:val="20"/>
          <w:shd w:val="clear" w:color="auto" w:fill="FFFFFF"/>
        </w:rPr>
        <w:t>International Journal of Engineering Research and General Science</w:t>
      </w:r>
      <w:r w:rsidRPr="00D81973">
        <w:rPr>
          <w:rFonts w:ascii="Times New Roman" w:hAnsi="Times New Roman" w:cs="Times New Roman"/>
          <w:color w:val="222222"/>
          <w:sz w:val="20"/>
          <w:szCs w:val="20"/>
          <w:shd w:val="clear" w:color="auto" w:fill="FFFFFF"/>
        </w:rPr>
        <w:t>, </w:t>
      </w:r>
      <w:r w:rsidRPr="00D81973">
        <w:rPr>
          <w:rFonts w:ascii="Times New Roman" w:hAnsi="Times New Roman" w:cs="Times New Roman"/>
          <w:i/>
          <w:iCs/>
          <w:color w:val="222222"/>
          <w:sz w:val="20"/>
          <w:szCs w:val="20"/>
          <w:shd w:val="clear" w:color="auto" w:fill="FFFFFF"/>
        </w:rPr>
        <w:t>3</w:t>
      </w:r>
      <w:r w:rsidRPr="00D81973">
        <w:rPr>
          <w:rFonts w:ascii="Times New Roman" w:hAnsi="Times New Roman" w:cs="Times New Roman"/>
          <w:color w:val="222222"/>
          <w:sz w:val="20"/>
          <w:szCs w:val="20"/>
          <w:shd w:val="clear" w:color="auto" w:fill="FFFFFF"/>
        </w:rPr>
        <w:t>(5), 300-305.</w:t>
      </w:r>
    </w:p>
    <w:p w:rsidR="002C7380" w:rsidRPr="00D81973" w:rsidRDefault="002C7380" w:rsidP="002C7380">
      <w:pPr>
        <w:pStyle w:val="ListParagraph"/>
        <w:numPr>
          <w:ilvl w:val="0"/>
          <w:numId w:val="17"/>
        </w:numPr>
        <w:rPr>
          <w:rFonts w:ascii="Times New Roman" w:hAnsi="Times New Roman" w:cs="Times New Roman"/>
          <w:color w:val="222222"/>
          <w:sz w:val="20"/>
          <w:szCs w:val="20"/>
          <w:shd w:val="clear" w:color="auto" w:fill="FFFFFF"/>
        </w:rPr>
      </w:pPr>
      <w:r w:rsidRPr="00D81973">
        <w:rPr>
          <w:rFonts w:ascii="Times New Roman" w:hAnsi="Times New Roman" w:cs="Times New Roman"/>
          <w:color w:val="222222"/>
          <w:sz w:val="20"/>
          <w:szCs w:val="20"/>
          <w:shd w:val="clear" w:color="auto" w:fill="FFFFFF"/>
        </w:rPr>
        <w:t>Hassan, O., &amp; Al-</w:t>
      </w:r>
      <w:proofErr w:type="spellStart"/>
      <w:r w:rsidRPr="00D81973">
        <w:rPr>
          <w:rFonts w:ascii="Times New Roman" w:hAnsi="Times New Roman" w:cs="Times New Roman"/>
          <w:color w:val="222222"/>
          <w:sz w:val="20"/>
          <w:szCs w:val="20"/>
          <w:shd w:val="clear" w:color="auto" w:fill="FFFFFF"/>
        </w:rPr>
        <w:t>Rawi</w:t>
      </w:r>
      <w:proofErr w:type="spellEnd"/>
      <w:r w:rsidRPr="00D81973">
        <w:rPr>
          <w:rFonts w:ascii="Times New Roman" w:hAnsi="Times New Roman" w:cs="Times New Roman"/>
          <w:color w:val="222222"/>
          <w:sz w:val="20"/>
          <w:szCs w:val="20"/>
          <w:shd w:val="clear" w:color="auto" w:fill="FFFFFF"/>
        </w:rPr>
        <w:t xml:space="preserve">, M. (2023). Comparative Study of Cloud Encryption Algorithms and Their Role in Securing Data </w:t>
      </w:r>
      <w:proofErr w:type="gramStart"/>
      <w:r w:rsidRPr="00D81973">
        <w:rPr>
          <w:rFonts w:ascii="Times New Roman" w:hAnsi="Times New Roman" w:cs="Times New Roman"/>
          <w:color w:val="222222"/>
          <w:sz w:val="20"/>
          <w:szCs w:val="20"/>
          <w:shd w:val="clear" w:color="auto" w:fill="FFFFFF"/>
        </w:rPr>
        <w:t>Across</w:t>
      </w:r>
      <w:proofErr w:type="gramEnd"/>
      <w:r w:rsidRPr="00D81973">
        <w:rPr>
          <w:rFonts w:ascii="Times New Roman" w:hAnsi="Times New Roman" w:cs="Times New Roman"/>
          <w:color w:val="222222"/>
          <w:sz w:val="20"/>
          <w:szCs w:val="20"/>
          <w:shd w:val="clear" w:color="auto" w:fill="FFFFFF"/>
        </w:rPr>
        <w:t xml:space="preserve"> Public, Private, and Hybrid Cloud Environments. </w:t>
      </w:r>
      <w:r w:rsidRPr="00D81973">
        <w:rPr>
          <w:rFonts w:ascii="Times New Roman" w:hAnsi="Times New Roman" w:cs="Times New Roman"/>
          <w:i/>
          <w:iCs/>
          <w:color w:val="222222"/>
          <w:sz w:val="20"/>
          <w:szCs w:val="20"/>
          <w:shd w:val="clear" w:color="auto" w:fill="FFFFFF"/>
        </w:rPr>
        <w:t>Applied Research in Artificial Intelligence and Cloud Computing</w:t>
      </w:r>
      <w:r w:rsidRPr="00D81973">
        <w:rPr>
          <w:rFonts w:ascii="Times New Roman" w:hAnsi="Times New Roman" w:cs="Times New Roman"/>
          <w:color w:val="222222"/>
          <w:sz w:val="20"/>
          <w:szCs w:val="20"/>
          <w:shd w:val="clear" w:color="auto" w:fill="FFFFFF"/>
        </w:rPr>
        <w:t>, </w:t>
      </w:r>
      <w:r w:rsidRPr="00D81973">
        <w:rPr>
          <w:rFonts w:ascii="Times New Roman" w:hAnsi="Times New Roman" w:cs="Times New Roman"/>
          <w:i/>
          <w:iCs/>
          <w:color w:val="222222"/>
          <w:sz w:val="20"/>
          <w:szCs w:val="20"/>
          <w:shd w:val="clear" w:color="auto" w:fill="FFFFFF"/>
        </w:rPr>
        <w:t>6</w:t>
      </w:r>
      <w:r w:rsidRPr="00D81973">
        <w:rPr>
          <w:rFonts w:ascii="Times New Roman" w:hAnsi="Times New Roman" w:cs="Times New Roman"/>
          <w:color w:val="222222"/>
          <w:sz w:val="20"/>
          <w:szCs w:val="20"/>
          <w:shd w:val="clear" w:color="auto" w:fill="FFFFFF"/>
        </w:rPr>
        <w:t>(1), 110-120.</w:t>
      </w:r>
    </w:p>
    <w:p w:rsidR="002C7380" w:rsidRPr="00D81973" w:rsidRDefault="002C7380" w:rsidP="0062305E">
      <w:pPr>
        <w:pStyle w:val="ListParagraph"/>
        <w:numPr>
          <w:ilvl w:val="0"/>
          <w:numId w:val="17"/>
        </w:numPr>
        <w:rPr>
          <w:rFonts w:ascii="Times New Roman" w:hAnsi="Times New Roman" w:cs="Times New Roman"/>
        </w:rPr>
      </w:pPr>
      <w:proofErr w:type="spellStart"/>
      <w:r w:rsidRPr="00D81973">
        <w:rPr>
          <w:rFonts w:ascii="Times New Roman" w:hAnsi="Times New Roman" w:cs="Times New Roman"/>
          <w:color w:val="222222"/>
          <w:sz w:val="20"/>
          <w:szCs w:val="20"/>
          <w:shd w:val="clear" w:color="auto" w:fill="FFFFFF"/>
        </w:rPr>
        <w:t>Balasubramanian</w:t>
      </w:r>
      <w:proofErr w:type="spellEnd"/>
      <w:r w:rsidRPr="00D81973">
        <w:rPr>
          <w:rFonts w:ascii="Times New Roman" w:hAnsi="Times New Roman" w:cs="Times New Roman"/>
          <w:color w:val="222222"/>
          <w:sz w:val="20"/>
          <w:szCs w:val="20"/>
          <w:shd w:val="clear" w:color="auto" w:fill="FFFFFF"/>
        </w:rPr>
        <w:t xml:space="preserve">, R., &amp; </w:t>
      </w:r>
      <w:proofErr w:type="spellStart"/>
      <w:r w:rsidRPr="00D81973">
        <w:rPr>
          <w:rFonts w:ascii="Times New Roman" w:hAnsi="Times New Roman" w:cs="Times New Roman"/>
          <w:color w:val="222222"/>
          <w:sz w:val="20"/>
          <w:szCs w:val="20"/>
          <w:shd w:val="clear" w:color="auto" w:fill="FFFFFF"/>
        </w:rPr>
        <w:t>Aramudhan</w:t>
      </w:r>
      <w:proofErr w:type="spellEnd"/>
      <w:r w:rsidRPr="00D81973">
        <w:rPr>
          <w:rFonts w:ascii="Times New Roman" w:hAnsi="Times New Roman" w:cs="Times New Roman"/>
          <w:color w:val="222222"/>
          <w:sz w:val="20"/>
          <w:szCs w:val="20"/>
          <w:shd w:val="clear" w:color="auto" w:fill="FFFFFF"/>
        </w:rPr>
        <w:t>, M. (2012). Security issues: public vs private vs hybrid cloud computing. </w:t>
      </w:r>
      <w:r w:rsidRPr="00D81973">
        <w:rPr>
          <w:rFonts w:ascii="Times New Roman" w:hAnsi="Times New Roman" w:cs="Times New Roman"/>
          <w:i/>
          <w:iCs/>
          <w:color w:val="222222"/>
          <w:sz w:val="20"/>
          <w:szCs w:val="20"/>
          <w:shd w:val="clear" w:color="auto" w:fill="FFFFFF"/>
        </w:rPr>
        <w:t>International Journal of Computer Applications</w:t>
      </w:r>
      <w:r w:rsidRPr="00D81973">
        <w:rPr>
          <w:rFonts w:ascii="Times New Roman" w:hAnsi="Times New Roman" w:cs="Times New Roman"/>
          <w:color w:val="222222"/>
          <w:sz w:val="20"/>
          <w:szCs w:val="20"/>
          <w:shd w:val="clear" w:color="auto" w:fill="FFFFFF"/>
        </w:rPr>
        <w:t>, </w:t>
      </w:r>
      <w:r w:rsidRPr="00D81973">
        <w:rPr>
          <w:rFonts w:ascii="Times New Roman" w:hAnsi="Times New Roman" w:cs="Times New Roman"/>
          <w:i/>
          <w:iCs/>
          <w:color w:val="222222"/>
          <w:sz w:val="20"/>
          <w:szCs w:val="20"/>
          <w:shd w:val="clear" w:color="auto" w:fill="FFFFFF"/>
        </w:rPr>
        <w:t>55</w:t>
      </w:r>
      <w:r w:rsidRPr="00D81973">
        <w:rPr>
          <w:rFonts w:ascii="Times New Roman" w:hAnsi="Times New Roman" w:cs="Times New Roman"/>
          <w:color w:val="222222"/>
          <w:sz w:val="20"/>
          <w:szCs w:val="20"/>
          <w:shd w:val="clear" w:color="auto" w:fill="FFFFFF"/>
        </w:rPr>
        <w:t>(13).</w:t>
      </w:r>
    </w:p>
    <w:p w:rsidR="0062305E" w:rsidRPr="00D81973" w:rsidRDefault="0062305E" w:rsidP="0062305E">
      <w:pPr>
        <w:pStyle w:val="ListParagraph"/>
        <w:numPr>
          <w:ilvl w:val="0"/>
          <w:numId w:val="17"/>
        </w:numPr>
        <w:rPr>
          <w:rFonts w:ascii="Times New Roman" w:hAnsi="Times New Roman" w:cs="Times New Roman"/>
        </w:rPr>
      </w:pPr>
      <w:r w:rsidRPr="00D81973">
        <w:rPr>
          <w:rFonts w:ascii="Times New Roman" w:hAnsi="Times New Roman" w:cs="Times New Roman"/>
          <w:color w:val="222222"/>
          <w:sz w:val="20"/>
          <w:szCs w:val="20"/>
          <w:shd w:val="clear" w:color="auto" w:fill="FFFFFF"/>
        </w:rPr>
        <w:t>Mohammad, O. K. J., Abbas, S., El-</w:t>
      </w:r>
      <w:proofErr w:type="spellStart"/>
      <w:r w:rsidRPr="00D81973">
        <w:rPr>
          <w:rFonts w:ascii="Times New Roman" w:hAnsi="Times New Roman" w:cs="Times New Roman"/>
          <w:color w:val="222222"/>
          <w:sz w:val="20"/>
          <w:szCs w:val="20"/>
          <w:shd w:val="clear" w:color="auto" w:fill="FFFFFF"/>
        </w:rPr>
        <w:t>Horbaty</w:t>
      </w:r>
      <w:proofErr w:type="spellEnd"/>
      <w:r w:rsidRPr="00D81973">
        <w:rPr>
          <w:rFonts w:ascii="Times New Roman" w:hAnsi="Times New Roman" w:cs="Times New Roman"/>
          <w:color w:val="222222"/>
          <w:sz w:val="20"/>
          <w:szCs w:val="20"/>
          <w:shd w:val="clear" w:color="auto" w:fill="FFFFFF"/>
        </w:rPr>
        <w:t>, E. S. M., &amp; Salem, A. B. M. (2013, December). A comparative study between modern encryption algorithms based on cloud computing environment. In </w:t>
      </w:r>
      <w:r w:rsidRPr="00D81973">
        <w:rPr>
          <w:rFonts w:ascii="Times New Roman" w:hAnsi="Times New Roman" w:cs="Times New Roman"/>
          <w:i/>
          <w:iCs/>
          <w:color w:val="222222"/>
          <w:sz w:val="20"/>
          <w:szCs w:val="20"/>
          <w:shd w:val="clear" w:color="auto" w:fill="FFFFFF"/>
        </w:rPr>
        <w:t>8th International Conference for Internet Technology and Secured Transactions (ICITST-2013)</w:t>
      </w:r>
      <w:r w:rsidRPr="00D81973">
        <w:rPr>
          <w:rFonts w:ascii="Times New Roman" w:hAnsi="Times New Roman" w:cs="Times New Roman"/>
          <w:color w:val="222222"/>
          <w:sz w:val="20"/>
          <w:szCs w:val="20"/>
          <w:shd w:val="clear" w:color="auto" w:fill="FFFFFF"/>
        </w:rPr>
        <w:t> (pp. 531-535). IEEE.</w:t>
      </w:r>
    </w:p>
    <w:sectPr w:rsidR="0062305E" w:rsidRPr="00D81973" w:rsidSect="005E3B96">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D1643"/>
    <w:multiLevelType w:val="multilevel"/>
    <w:tmpl w:val="824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66DB6"/>
    <w:multiLevelType w:val="multilevel"/>
    <w:tmpl w:val="55808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21BA1"/>
    <w:multiLevelType w:val="multilevel"/>
    <w:tmpl w:val="5682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51215"/>
    <w:multiLevelType w:val="multilevel"/>
    <w:tmpl w:val="E8BA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628C7"/>
    <w:multiLevelType w:val="multilevel"/>
    <w:tmpl w:val="24C2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24A83"/>
    <w:multiLevelType w:val="multilevel"/>
    <w:tmpl w:val="8DC2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173FC"/>
    <w:multiLevelType w:val="multilevel"/>
    <w:tmpl w:val="D3E0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F7019"/>
    <w:multiLevelType w:val="multilevel"/>
    <w:tmpl w:val="633A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A5293"/>
    <w:multiLevelType w:val="multilevel"/>
    <w:tmpl w:val="54A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D5407"/>
    <w:multiLevelType w:val="hybridMultilevel"/>
    <w:tmpl w:val="CFFEF6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CB4C34"/>
    <w:multiLevelType w:val="multilevel"/>
    <w:tmpl w:val="3D28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E48C4"/>
    <w:multiLevelType w:val="multilevel"/>
    <w:tmpl w:val="9112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3A5F2C"/>
    <w:multiLevelType w:val="multilevel"/>
    <w:tmpl w:val="C4AA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03DB4"/>
    <w:multiLevelType w:val="multilevel"/>
    <w:tmpl w:val="DFC0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866A1"/>
    <w:multiLevelType w:val="multilevel"/>
    <w:tmpl w:val="D98C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512A4E"/>
    <w:multiLevelType w:val="multilevel"/>
    <w:tmpl w:val="360C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23AD7"/>
    <w:multiLevelType w:val="multilevel"/>
    <w:tmpl w:val="28E0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13"/>
  </w:num>
  <w:num w:numId="4">
    <w:abstractNumId w:val="2"/>
  </w:num>
  <w:num w:numId="5">
    <w:abstractNumId w:val="4"/>
  </w:num>
  <w:num w:numId="6">
    <w:abstractNumId w:val="8"/>
  </w:num>
  <w:num w:numId="7">
    <w:abstractNumId w:val="14"/>
  </w:num>
  <w:num w:numId="8">
    <w:abstractNumId w:val="0"/>
  </w:num>
  <w:num w:numId="9">
    <w:abstractNumId w:val="12"/>
  </w:num>
  <w:num w:numId="10">
    <w:abstractNumId w:val="11"/>
  </w:num>
  <w:num w:numId="11">
    <w:abstractNumId w:val="6"/>
  </w:num>
  <w:num w:numId="12">
    <w:abstractNumId w:val="3"/>
  </w:num>
  <w:num w:numId="13">
    <w:abstractNumId w:val="15"/>
  </w:num>
  <w:num w:numId="14">
    <w:abstractNumId w:val="16"/>
  </w:num>
  <w:num w:numId="15">
    <w:abstractNumId w:val="7"/>
  </w:num>
  <w:num w:numId="16">
    <w:abstractNumId w:val="5"/>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B96"/>
    <w:rsid w:val="00260F6E"/>
    <w:rsid w:val="0026486A"/>
    <w:rsid w:val="002C7380"/>
    <w:rsid w:val="005A4BC7"/>
    <w:rsid w:val="005E3B96"/>
    <w:rsid w:val="0062305E"/>
    <w:rsid w:val="006A506E"/>
    <w:rsid w:val="006D5E82"/>
    <w:rsid w:val="00740813"/>
    <w:rsid w:val="00741931"/>
    <w:rsid w:val="008653F7"/>
    <w:rsid w:val="00877A58"/>
    <w:rsid w:val="008F087D"/>
    <w:rsid w:val="00907096"/>
    <w:rsid w:val="00AB1155"/>
    <w:rsid w:val="00B9030B"/>
    <w:rsid w:val="00BB7F1C"/>
    <w:rsid w:val="00CA0B32"/>
    <w:rsid w:val="00CF3424"/>
    <w:rsid w:val="00D81973"/>
    <w:rsid w:val="00E07B1B"/>
    <w:rsid w:val="00E17B12"/>
    <w:rsid w:val="00E64675"/>
    <w:rsid w:val="00E943FB"/>
    <w:rsid w:val="00EC689A"/>
    <w:rsid w:val="00F50C84"/>
    <w:rsid w:val="00F571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75AC5"/>
  <w15:chartTrackingRefBased/>
  <w15:docId w15:val="{C2F151B0-D13E-49EC-AC12-81C4360E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E3B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93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6486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6486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E3B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B96"/>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5E3B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E3B96"/>
    <w:rPr>
      <w:b/>
      <w:bCs/>
    </w:rPr>
  </w:style>
  <w:style w:type="character" w:customStyle="1" w:styleId="Heading1Char">
    <w:name w:val="Heading 1 Char"/>
    <w:basedOn w:val="DefaultParagraphFont"/>
    <w:link w:val="Heading1"/>
    <w:uiPriority w:val="9"/>
    <w:rsid w:val="005E3B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931"/>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26486A"/>
    <w:rPr>
      <w:rFonts w:asciiTheme="majorHAnsi" w:eastAsiaTheme="majorEastAsia" w:hAnsiTheme="majorHAnsi" w:cstheme="majorBidi"/>
      <w:color w:val="2F5496" w:themeColor="accent1" w:themeShade="BF"/>
    </w:rPr>
  </w:style>
  <w:style w:type="character" w:customStyle="1" w:styleId="overflow-hidden">
    <w:name w:val="overflow-hidden"/>
    <w:basedOn w:val="DefaultParagraphFont"/>
    <w:rsid w:val="0026486A"/>
  </w:style>
  <w:style w:type="character" w:customStyle="1" w:styleId="Heading4Char">
    <w:name w:val="Heading 4 Char"/>
    <w:basedOn w:val="DefaultParagraphFont"/>
    <w:link w:val="Heading4"/>
    <w:uiPriority w:val="9"/>
    <w:semiHidden/>
    <w:rsid w:val="0026486A"/>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26486A"/>
    <w:rPr>
      <w:i/>
      <w:iCs/>
    </w:rPr>
  </w:style>
  <w:style w:type="table" w:styleId="TableGridLight">
    <w:name w:val="Grid Table Light"/>
    <w:basedOn w:val="TableNormal"/>
    <w:uiPriority w:val="40"/>
    <w:rsid w:val="00E943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6230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214427">
      <w:bodyDiv w:val="1"/>
      <w:marLeft w:val="0"/>
      <w:marRight w:val="0"/>
      <w:marTop w:val="0"/>
      <w:marBottom w:val="0"/>
      <w:divBdr>
        <w:top w:val="none" w:sz="0" w:space="0" w:color="auto"/>
        <w:left w:val="none" w:sz="0" w:space="0" w:color="auto"/>
        <w:bottom w:val="none" w:sz="0" w:space="0" w:color="auto"/>
        <w:right w:val="none" w:sz="0" w:space="0" w:color="auto"/>
      </w:divBdr>
    </w:div>
    <w:div w:id="402068423">
      <w:bodyDiv w:val="1"/>
      <w:marLeft w:val="0"/>
      <w:marRight w:val="0"/>
      <w:marTop w:val="0"/>
      <w:marBottom w:val="0"/>
      <w:divBdr>
        <w:top w:val="none" w:sz="0" w:space="0" w:color="auto"/>
        <w:left w:val="none" w:sz="0" w:space="0" w:color="auto"/>
        <w:bottom w:val="none" w:sz="0" w:space="0" w:color="auto"/>
        <w:right w:val="none" w:sz="0" w:space="0" w:color="auto"/>
      </w:divBdr>
    </w:div>
    <w:div w:id="609554377">
      <w:bodyDiv w:val="1"/>
      <w:marLeft w:val="0"/>
      <w:marRight w:val="0"/>
      <w:marTop w:val="0"/>
      <w:marBottom w:val="0"/>
      <w:divBdr>
        <w:top w:val="none" w:sz="0" w:space="0" w:color="auto"/>
        <w:left w:val="none" w:sz="0" w:space="0" w:color="auto"/>
        <w:bottom w:val="none" w:sz="0" w:space="0" w:color="auto"/>
        <w:right w:val="none" w:sz="0" w:space="0" w:color="auto"/>
      </w:divBdr>
    </w:div>
    <w:div w:id="619145069">
      <w:bodyDiv w:val="1"/>
      <w:marLeft w:val="0"/>
      <w:marRight w:val="0"/>
      <w:marTop w:val="0"/>
      <w:marBottom w:val="0"/>
      <w:divBdr>
        <w:top w:val="none" w:sz="0" w:space="0" w:color="auto"/>
        <w:left w:val="none" w:sz="0" w:space="0" w:color="auto"/>
        <w:bottom w:val="none" w:sz="0" w:space="0" w:color="auto"/>
        <w:right w:val="none" w:sz="0" w:space="0" w:color="auto"/>
      </w:divBdr>
    </w:div>
    <w:div w:id="803739562">
      <w:bodyDiv w:val="1"/>
      <w:marLeft w:val="0"/>
      <w:marRight w:val="0"/>
      <w:marTop w:val="0"/>
      <w:marBottom w:val="0"/>
      <w:divBdr>
        <w:top w:val="none" w:sz="0" w:space="0" w:color="auto"/>
        <w:left w:val="none" w:sz="0" w:space="0" w:color="auto"/>
        <w:bottom w:val="none" w:sz="0" w:space="0" w:color="auto"/>
        <w:right w:val="none" w:sz="0" w:space="0" w:color="auto"/>
      </w:divBdr>
    </w:div>
    <w:div w:id="990598806">
      <w:bodyDiv w:val="1"/>
      <w:marLeft w:val="0"/>
      <w:marRight w:val="0"/>
      <w:marTop w:val="0"/>
      <w:marBottom w:val="0"/>
      <w:divBdr>
        <w:top w:val="none" w:sz="0" w:space="0" w:color="auto"/>
        <w:left w:val="none" w:sz="0" w:space="0" w:color="auto"/>
        <w:bottom w:val="none" w:sz="0" w:space="0" w:color="auto"/>
        <w:right w:val="none" w:sz="0" w:space="0" w:color="auto"/>
      </w:divBdr>
    </w:div>
    <w:div w:id="1001855023">
      <w:bodyDiv w:val="1"/>
      <w:marLeft w:val="0"/>
      <w:marRight w:val="0"/>
      <w:marTop w:val="0"/>
      <w:marBottom w:val="0"/>
      <w:divBdr>
        <w:top w:val="none" w:sz="0" w:space="0" w:color="auto"/>
        <w:left w:val="none" w:sz="0" w:space="0" w:color="auto"/>
        <w:bottom w:val="none" w:sz="0" w:space="0" w:color="auto"/>
        <w:right w:val="none" w:sz="0" w:space="0" w:color="auto"/>
      </w:divBdr>
    </w:div>
    <w:div w:id="1054112773">
      <w:bodyDiv w:val="1"/>
      <w:marLeft w:val="0"/>
      <w:marRight w:val="0"/>
      <w:marTop w:val="0"/>
      <w:marBottom w:val="0"/>
      <w:divBdr>
        <w:top w:val="none" w:sz="0" w:space="0" w:color="auto"/>
        <w:left w:val="none" w:sz="0" w:space="0" w:color="auto"/>
        <w:bottom w:val="none" w:sz="0" w:space="0" w:color="auto"/>
        <w:right w:val="none" w:sz="0" w:space="0" w:color="auto"/>
      </w:divBdr>
      <w:divsChild>
        <w:div w:id="2013872790">
          <w:marLeft w:val="0"/>
          <w:marRight w:val="0"/>
          <w:marTop w:val="0"/>
          <w:marBottom w:val="0"/>
          <w:divBdr>
            <w:top w:val="none" w:sz="0" w:space="0" w:color="auto"/>
            <w:left w:val="none" w:sz="0" w:space="0" w:color="auto"/>
            <w:bottom w:val="none" w:sz="0" w:space="0" w:color="auto"/>
            <w:right w:val="none" w:sz="0" w:space="0" w:color="auto"/>
          </w:divBdr>
        </w:div>
      </w:divsChild>
    </w:div>
    <w:div w:id="1366716425">
      <w:bodyDiv w:val="1"/>
      <w:marLeft w:val="0"/>
      <w:marRight w:val="0"/>
      <w:marTop w:val="0"/>
      <w:marBottom w:val="0"/>
      <w:divBdr>
        <w:top w:val="none" w:sz="0" w:space="0" w:color="auto"/>
        <w:left w:val="none" w:sz="0" w:space="0" w:color="auto"/>
        <w:bottom w:val="none" w:sz="0" w:space="0" w:color="auto"/>
        <w:right w:val="none" w:sz="0" w:space="0" w:color="auto"/>
      </w:divBdr>
    </w:div>
    <w:div w:id="1406414336">
      <w:bodyDiv w:val="1"/>
      <w:marLeft w:val="0"/>
      <w:marRight w:val="0"/>
      <w:marTop w:val="0"/>
      <w:marBottom w:val="0"/>
      <w:divBdr>
        <w:top w:val="none" w:sz="0" w:space="0" w:color="auto"/>
        <w:left w:val="none" w:sz="0" w:space="0" w:color="auto"/>
        <w:bottom w:val="none" w:sz="0" w:space="0" w:color="auto"/>
        <w:right w:val="none" w:sz="0" w:space="0" w:color="auto"/>
      </w:divBdr>
      <w:divsChild>
        <w:div w:id="472911082">
          <w:marLeft w:val="0"/>
          <w:marRight w:val="0"/>
          <w:marTop w:val="0"/>
          <w:marBottom w:val="0"/>
          <w:divBdr>
            <w:top w:val="none" w:sz="0" w:space="0" w:color="auto"/>
            <w:left w:val="none" w:sz="0" w:space="0" w:color="auto"/>
            <w:bottom w:val="none" w:sz="0" w:space="0" w:color="auto"/>
            <w:right w:val="none" w:sz="0" w:space="0" w:color="auto"/>
          </w:divBdr>
          <w:divsChild>
            <w:div w:id="192151669">
              <w:marLeft w:val="0"/>
              <w:marRight w:val="0"/>
              <w:marTop w:val="0"/>
              <w:marBottom w:val="0"/>
              <w:divBdr>
                <w:top w:val="none" w:sz="0" w:space="0" w:color="auto"/>
                <w:left w:val="none" w:sz="0" w:space="0" w:color="auto"/>
                <w:bottom w:val="none" w:sz="0" w:space="0" w:color="auto"/>
                <w:right w:val="none" w:sz="0" w:space="0" w:color="auto"/>
              </w:divBdr>
              <w:divsChild>
                <w:div w:id="604191518">
                  <w:marLeft w:val="0"/>
                  <w:marRight w:val="0"/>
                  <w:marTop w:val="0"/>
                  <w:marBottom w:val="0"/>
                  <w:divBdr>
                    <w:top w:val="none" w:sz="0" w:space="0" w:color="auto"/>
                    <w:left w:val="none" w:sz="0" w:space="0" w:color="auto"/>
                    <w:bottom w:val="none" w:sz="0" w:space="0" w:color="auto"/>
                    <w:right w:val="none" w:sz="0" w:space="0" w:color="auto"/>
                  </w:divBdr>
                  <w:divsChild>
                    <w:div w:id="1851604553">
                      <w:marLeft w:val="0"/>
                      <w:marRight w:val="0"/>
                      <w:marTop w:val="0"/>
                      <w:marBottom w:val="0"/>
                      <w:divBdr>
                        <w:top w:val="none" w:sz="0" w:space="0" w:color="auto"/>
                        <w:left w:val="none" w:sz="0" w:space="0" w:color="auto"/>
                        <w:bottom w:val="none" w:sz="0" w:space="0" w:color="auto"/>
                        <w:right w:val="none" w:sz="0" w:space="0" w:color="auto"/>
                      </w:divBdr>
                      <w:divsChild>
                        <w:div w:id="1794909710">
                          <w:marLeft w:val="0"/>
                          <w:marRight w:val="0"/>
                          <w:marTop w:val="0"/>
                          <w:marBottom w:val="0"/>
                          <w:divBdr>
                            <w:top w:val="none" w:sz="0" w:space="0" w:color="auto"/>
                            <w:left w:val="none" w:sz="0" w:space="0" w:color="auto"/>
                            <w:bottom w:val="none" w:sz="0" w:space="0" w:color="auto"/>
                            <w:right w:val="none" w:sz="0" w:space="0" w:color="auto"/>
                          </w:divBdr>
                          <w:divsChild>
                            <w:div w:id="34893110">
                              <w:marLeft w:val="0"/>
                              <w:marRight w:val="0"/>
                              <w:marTop w:val="0"/>
                              <w:marBottom w:val="0"/>
                              <w:divBdr>
                                <w:top w:val="none" w:sz="0" w:space="0" w:color="auto"/>
                                <w:left w:val="none" w:sz="0" w:space="0" w:color="auto"/>
                                <w:bottom w:val="none" w:sz="0" w:space="0" w:color="auto"/>
                                <w:right w:val="none" w:sz="0" w:space="0" w:color="auto"/>
                              </w:divBdr>
                              <w:divsChild>
                                <w:div w:id="1279340874">
                                  <w:marLeft w:val="0"/>
                                  <w:marRight w:val="0"/>
                                  <w:marTop w:val="0"/>
                                  <w:marBottom w:val="0"/>
                                  <w:divBdr>
                                    <w:top w:val="none" w:sz="0" w:space="0" w:color="auto"/>
                                    <w:left w:val="none" w:sz="0" w:space="0" w:color="auto"/>
                                    <w:bottom w:val="none" w:sz="0" w:space="0" w:color="auto"/>
                                    <w:right w:val="none" w:sz="0" w:space="0" w:color="auto"/>
                                  </w:divBdr>
                                  <w:divsChild>
                                    <w:div w:id="90545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788209">
                          <w:marLeft w:val="0"/>
                          <w:marRight w:val="0"/>
                          <w:marTop w:val="0"/>
                          <w:marBottom w:val="0"/>
                          <w:divBdr>
                            <w:top w:val="none" w:sz="0" w:space="0" w:color="auto"/>
                            <w:left w:val="none" w:sz="0" w:space="0" w:color="auto"/>
                            <w:bottom w:val="none" w:sz="0" w:space="0" w:color="auto"/>
                            <w:right w:val="none" w:sz="0" w:space="0" w:color="auto"/>
                          </w:divBdr>
                          <w:divsChild>
                            <w:div w:id="491944733">
                              <w:marLeft w:val="0"/>
                              <w:marRight w:val="0"/>
                              <w:marTop w:val="0"/>
                              <w:marBottom w:val="0"/>
                              <w:divBdr>
                                <w:top w:val="none" w:sz="0" w:space="0" w:color="auto"/>
                                <w:left w:val="none" w:sz="0" w:space="0" w:color="auto"/>
                                <w:bottom w:val="none" w:sz="0" w:space="0" w:color="auto"/>
                                <w:right w:val="none" w:sz="0" w:space="0" w:color="auto"/>
                              </w:divBdr>
                              <w:divsChild>
                                <w:div w:id="1895309722">
                                  <w:marLeft w:val="0"/>
                                  <w:marRight w:val="0"/>
                                  <w:marTop w:val="0"/>
                                  <w:marBottom w:val="0"/>
                                  <w:divBdr>
                                    <w:top w:val="none" w:sz="0" w:space="0" w:color="auto"/>
                                    <w:left w:val="none" w:sz="0" w:space="0" w:color="auto"/>
                                    <w:bottom w:val="none" w:sz="0" w:space="0" w:color="auto"/>
                                    <w:right w:val="none" w:sz="0" w:space="0" w:color="auto"/>
                                  </w:divBdr>
                                  <w:divsChild>
                                    <w:div w:id="20373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805889">
          <w:marLeft w:val="0"/>
          <w:marRight w:val="0"/>
          <w:marTop w:val="0"/>
          <w:marBottom w:val="0"/>
          <w:divBdr>
            <w:top w:val="none" w:sz="0" w:space="0" w:color="auto"/>
            <w:left w:val="none" w:sz="0" w:space="0" w:color="auto"/>
            <w:bottom w:val="none" w:sz="0" w:space="0" w:color="auto"/>
            <w:right w:val="none" w:sz="0" w:space="0" w:color="auto"/>
          </w:divBdr>
          <w:divsChild>
            <w:div w:id="109473606">
              <w:marLeft w:val="0"/>
              <w:marRight w:val="0"/>
              <w:marTop w:val="0"/>
              <w:marBottom w:val="0"/>
              <w:divBdr>
                <w:top w:val="none" w:sz="0" w:space="0" w:color="auto"/>
                <w:left w:val="none" w:sz="0" w:space="0" w:color="auto"/>
                <w:bottom w:val="none" w:sz="0" w:space="0" w:color="auto"/>
                <w:right w:val="none" w:sz="0" w:space="0" w:color="auto"/>
              </w:divBdr>
              <w:divsChild>
                <w:div w:id="1806192686">
                  <w:marLeft w:val="0"/>
                  <w:marRight w:val="0"/>
                  <w:marTop w:val="0"/>
                  <w:marBottom w:val="0"/>
                  <w:divBdr>
                    <w:top w:val="none" w:sz="0" w:space="0" w:color="auto"/>
                    <w:left w:val="none" w:sz="0" w:space="0" w:color="auto"/>
                    <w:bottom w:val="none" w:sz="0" w:space="0" w:color="auto"/>
                    <w:right w:val="none" w:sz="0" w:space="0" w:color="auto"/>
                  </w:divBdr>
                  <w:divsChild>
                    <w:div w:id="235675476">
                      <w:marLeft w:val="0"/>
                      <w:marRight w:val="0"/>
                      <w:marTop w:val="0"/>
                      <w:marBottom w:val="0"/>
                      <w:divBdr>
                        <w:top w:val="none" w:sz="0" w:space="0" w:color="auto"/>
                        <w:left w:val="none" w:sz="0" w:space="0" w:color="auto"/>
                        <w:bottom w:val="none" w:sz="0" w:space="0" w:color="auto"/>
                        <w:right w:val="none" w:sz="0" w:space="0" w:color="auto"/>
                      </w:divBdr>
                      <w:divsChild>
                        <w:div w:id="631129697">
                          <w:marLeft w:val="0"/>
                          <w:marRight w:val="0"/>
                          <w:marTop w:val="0"/>
                          <w:marBottom w:val="0"/>
                          <w:divBdr>
                            <w:top w:val="none" w:sz="0" w:space="0" w:color="auto"/>
                            <w:left w:val="none" w:sz="0" w:space="0" w:color="auto"/>
                            <w:bottom w:val="none" w:sz="0" w:space="0" w:color="auto"/>
                            <w:right w:val="none" w:sz="0" w:space="0" w:color="auto"/>
                          </w:divBdr>
                          <w:divsChild>
                            <w:div w:id="2111003035">
                              <w:marLeft w:val="0"/>
                              <w:marRight w:val="0"/>
                              <w:marTop w:val="0"/>
                              <w:marBottom w:val="0"/>
                              <w:divBdr>
                                <w:top w:val="none" w:sz="0" w:space="0" w:color="auto"/>
                                <w:left w:val="none" w:sz="0" w:space="0" w:color="auto"/>
                                <w:bottom w:val="none" w:sz="0" w:space="0" w:color="auto"/>
                                <w:right w:val="none" w:sz="0" w:space="0" w:color="auto"/>
                              </w:divBdr>
                              <w:divsChild>
                                <w:div w:id="1136217971">
                                  <w:marLeft w:val="0"/>
                                  <w:marRight w:val="0"/>
                                  <w:marTop w:val="0"/>
                                  <w:marBottom w:val="0"/>
                                  <w:divBdr>
                                    <w:top w:val="none" w:sz="0" w:space="0" w:color="auto"/>
                                    <w:left w:val="none" w:sz="0" w:space="0" w:color="auto"/>
                                    <w:bottom w:val="none" w:sz="0" w:space="0" w:color="auto"/>
                                    <w:right w:val="none" w:sz="0" w:space="0" w:color="auto"/>
                                  </w:divBdr>
                                  <w:divsChild>
                                    <w:div w:id="415444386">
                                      <w:marLeft w:val="0"/>
                                      <w:marRight w:val="0"/>
                                      <w:marTop w:val="0"/>
                                      <w:marBottom w:val="0"/>
                                      <w:divBdr>
                                        <w:top w:val="none" w:sz="0" w:space="0" w:color="auto"/>
                                        <w:left w:val="none" w:sz="0" w:space="0" w:color="auto"/>
                                        <w:bottom w:val="none" w:sz="0" w:space="0" w:color="auto"/>
                                        <w:right w:val="none" w:sz="0" w:space="0" w:color="auto"/>
                                      </w:divBdr>
                                      <w:divsChild>
                                        <w:div w:id="191007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7558396">
      <w:bodyDiv w:val="1"/>
      <w:marLeft w:val="0"/>
      <w:marRight w:val="0"/>
      <w:marTop w:val="0"/>
      <w:marBottom w:val="0"/>
      <w:divBdr>
        <w:top w:val="none" w:sz="0" w:space="0" w:color="auto"/>
        <w:left w:val="none" w:sz="0" w:space="0" w:color="auto"/>
        <w:bottom w:val="none" w:sz="0" w:space="0" w:color="auto"/>
        <w:right w:val="none" w:sz="0" w:space="0" w:color="auto"/>
      </w:divBdr>
    </w:div>
    <w:div w:id="1868175860">
      <w:bodyDiv w:val="1"/>
      <w:marLeft w:val="0"/>
      <w:marRight w:val="0"/>
      <w:marTop w:val="0"/>
      <w:marBottom w:val="0"/>
      <w:divBdr>
        <w:top w:val="none" w:sz="0" w:space="0" w:color="auto"/>
        <w:left w:val="none" w:sz="0" w:space="0" w:color="auto"/>
        <w:bottom w:val="none" w:sz="0" w:space="0" w:color="auto"/>
        <w:right w:val="none" w:sz="0" w:space="0" w:color="auto"/>
      </w:divBdr>
    </w:div>
    <w:div w:id="1957709303">
      <w:bodyDiv w:val="1"/>
      <w:marLeft w:val="0"/>
      <w:marRight w:val="0"/>
      <w:marTop w:val="0"/>
      <w:marBottom w:val="0"/>
      <w:divBdr>
        <w:top w:val="none" w:sz="0" w:space="0" w:color="auto"/>
        <w:left w:val="none" w:sz="0" w:space="0" w:color="auto"/>
        <w:bottom w:val="none" w:sz="0" w:space="0" w:color="auto"/>
        <w:right w:val="none" w:sz="0" w:space="0" w:color="auto"/>
      </w:divBdr>
      <w:divsChild>
        <w:div w:id="2050032469">
          <w:marLeft w:val="0"/>
          <w:marRight w:val="0"/>
          <w:marTop w:val="0"/>
          <w:marBottom w:val="0"/>
          <w:divBdr>
            <w:top w:val="single" w:sz="2" w:space="0" w:color="auto"/>
            <w:left w:val="single" w:sz="2" w:space="4" w:color="auto"/>
            <w:bottom w:val="single" w:sz="2" w:space="0" w:color="auto"/>
            <w:right w:val="single" w:sz="2" w:space="4" w:color="auto"/>
          </w:divBdr>
        </w:div>
        <w:div w:id="66222422">
          <w:marLeft w:val="0"/>
          <w:marRight w:val="0"/>
          <w:marTop w:val="0"/>
          <w:marBottom w:val="0"/>
          <w:divBdr>
            <w:top w:val="single" w:sz="2" w:space="0" w:color="auto"/>
            <w:left w:val="single" w:sz="2" w:space="4" w:color="auto"/>
            <w:bottom w:val="single" w:sz="2" w:space="0" w:color="auto"/>
            <w:right w:val="single" w:sz="2" w:space="4" w:color="auto"/>
          </w:divBdr>
        </w:div>
      </w:divsChild>
    </w:div>
    <w:div w:id="2127892661">
      <w:bodyDiv w:val="1"/>
      <w:marLeft w:val="0"/>
      <w:marRight w:val="0"/>
      <w:marTop w:val="0"/>
      <w:marBottom w:val="0"/>
      <w:divBdr>
        <w:top w:val="none" w:sz="0" w:space="0" w:color="auto"/>
        <w:left w:val="none" w:sz="0" w:space="0" w:color="auto"/>
        <w:bottom w:val="none" w:sz="0" w:space="0" w:color="auto"/>
        <w:right w:val="none" w:sz="0" w:space="0" w:color="auto"/>
      </w:divBdr>
      <w:divsChild>
        <w:div w:id="16128189">
          <w:marLeft w:val="0"/>
          <w:marRight w:val="0"/>
          <w:marTop w:val="0"/>
          <w:marBottom w:val="0"/>
          <w:divBdr>
            <w:top w:val="none" w:sz="0" w:space="0" w:color="auto"/>
            <w:left w:val="none" w:sz="0" w:space="0" w:color="auto"/>
            <w:bottom w:val="none" w:sz="0" w:space="0" w:color="auto"/>
            <w:right w:val="none" w:sz="0" w:space="0" w:color="auto"/>
          </w:divBdr>
        </w:div>
      </w:divsChild>
    </w:div>
    <w:div w:id="2133085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950</TotalTime>
  <Pages>11</Pages>
  <Words>6153</Words>
  <Characters>35077</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dc:creator>
  <cp:keywords/>
  <dc:description/>
  <cp:lastModifiedBy>Dhruvi</cp:lastModifiedBy>
  <cp:revision>5</cp:revision>
  <dcterms:created xsi:type="dcterms:W3CDTF">2024-11-14T13:12:00Z</dcterms:created>
  <dcterms:modified xsi:type="dcterms:W3CDTF">2024-11-15T05:09:00Z</dcterms:modified>
</cp:coreProperties>
</file>