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14" w:rsidRDefault="00A03014" w:rsidP="00A03014">
      <w:proofErr w:type="spellStart"/>
      <w:r>
        <w:t>Kisan</w:t>
      </w:r>
      <w:proofErr w:type="spellEnd"/>
      <w:r>
        <w:t xml:space="preserve"> Credit Card (KCC) – Working Capital for Animal Husbandry &amp; Fisheries</w:t>
      </w:r>
    </w:p>
    <w:p w:rsidR="00A03014" w:rsidRDefault="00A03014" w:rsidP="00A03014">
      <w:r>
        <w:t>Farmer-friendly summary based only on RBI Guidelines (Feb 2019)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1. Scheme Overview</w:t>
      </w:r>
    </w:p>
    <w:p w:rsidR="00A03014" w:rsidRDefault="00A03014" w:rsidP="00A03014">
      <w:pPr>
        <w:pStyle w:val="ListParagraph"/>
        <w:numPr>
          <w:ilvl w:val="0"/>
          <w:numId w:val="1"/>
        </w:numPr>
      </w:pPr>
      <w:r>
        <w:t xml:space="preserve">The guidelines extend the </w:t>
      </w:r>
      <w:proofErr w:type="spellStart"/>
      <w:r>
        <w:t>Kisan</w:t>
      </w:r>
      <w:proofErr w:type="spellEnd"/>
      <w:r>
        <w:t xml:space="preserve"> Credit Card (KCC) facility to Animal Husbandry farmers and Fishery farmers for meeting their working capital needs.</w:t>
      </w:r>
    </w:p>
    <w:p w:rsidR="00A03014" w:rsidRDefault="00A03014" w:rsidP="00A03014">
      <w:pPr>
        <w:pStyle w:val="ListParagraph"/>
        <w:numPr>
          <w:ilvl w:val="0"/>
          <w:numId w:val="1"/>
        </w:numPr>
      </w:pPr>
      <w:r>
        <w:t>This decision is based on the Union Budget 2018–19 announcement.</w:t>
      </w:r>
    </w:p>
    <w:p w:rsidR="00A03014" w:rsidRDefault="00A03014" w:rsidP="00A03014">
      <w:pPr>
        <w:pStyle w:val="ListParagraph"/>
        <w:numPr>
          <w:ilvl w:val="0"/>
          <w:numId w:val="1"/>
        </w:numPr>
      </w:pPr>
      <w:r>
        <w:t>The scheme provides a revolving working capital limit, similar to KCC for crop loans.</w:t>
      </w:r>
    </w:p>
    <w:p w:rsidR="00A03014" w:rsidRDefault="00A03014" w:rsidP="00A03014">
      <w:pPr>
        <w:pStyle w:val="ListParagraph"/>
        <w:numPr>
          <w:ilvl w:val="0"/>
          <w:numId w:val="1"/>
        </w:numPr>
      </w:pPr>
      <w:r>
        <w:t>All scheduled commercial banks (including Small Finance Banks, excluding RRBs) were instructed to implement these guidelines.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2. Benefits / What Farmers Receive</w:t>
      </w:r>
    </w:p>
    <w:p w:rsidR="00A03014" w:rsidRDefault="00A03014" w:rsidP="00A03014">
      <w:pPr>
        <w:pStyle w:val="ListParagraph"/>
        <w:numPr>
          <w:ilvl w:val="0"/>
          <w:numId w:val="2"/>
        </w:numPr>
      </w:pPr>
      <w:r>
        <w:t>Farmers receive a working capital credit limit for activities related to fisheries, dairy, poultry, sheep, goats, pigs, birds, rabbits, and similar livestock.</w:t>
      </w:r>
    </w:p>
    <w:p w:rsidR="00A03014" w:rsidRDefault="00A03014" w:rsidP="00A03014">
      <w:pPr>
        <w:pStyle w:val="ListParagraph"/>
        <w:numPr>
          <w:ilvl w:val="0"/>
          <w:numId w:val="2"/>
        </w:numPr>
      </w:pPr>
      <w:r>
        <w:t>The loan works like a cash credit account where funds can be used, repaid, and reused within the limit.</w:t>
      </w:r>
    </w:p>
    <w:p w:rsidR="00A03014" w:rsidRDefault="00A03014" w:rsidP="00A03014">
      <w:pPr>
        <w:pStyle w:val="ListParagraph"/>
        <w:numPr>
          <w:ilvl w:val="0"/>
          <w:numId w:val="2"/>
        </w:numPr>
      </w:pPr>
      <w:r>
        <w:t>The credit limit is based on actual costs, such as feed, seed, labour, electricity, veterinary expenses, fuel, and similar items depending on the activity.</w:t>
      </w:r>
    </w:p>
    <w:p w:rsidR="00A03014" w:rsidRDefault="00A03014" w:rsidP="00A03014">
      <w:pPr>
        <w:pStyle w:val="ListParagraph"/>
        <w:numPr>
          <w:ilvl w:val="0"/>
          <w:numId w:val="2"/>
        </w:numPr>
      </w:pPr>
      <w:r>
        <w:t>Repayment schedules follow the cash-flow pattern of the activity, giving flexibility to farmers.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3. Eligibility / Who Can Apply</w:t>
      </w:r>
    </w:p>
    <w:p w:rsidR="00A03014" w:rsidRDefault="00A03014" w:rsidP="00A03014">
      <w:r>
        <w:t>Eligibility differs for fisheries, poultry/small ruminants, and dairy.</w:t>
      </w:r>
    </w:p>
    <w:p w:rsidR="00A03014" w:rsidRDefault="00C86102" w:rsidP="00A03014">
      <w:r>
        <w:t>3.1</w:t>
      </w:r>
      <w:r w:rsidR="00A03014">
        <w:t xml:space="preserve"> Inland Fisheries &amp; Aquaculture</w:t>
      </w:r>
    </w:p>
    <w:p w:rsidR="00A03014" w:rsidRDefault="00A03014" w:rsidP="00211FD5">
      <w:r>
        <w:t>Eligible groups include:</w:t>
      </w:r>
    </w:p>
    <w:p w:rsidR="00A03014" w:rsidRDefault="00A03014" w:rsidP="00A03014">
      <w:pPr>
        <w:pStyle w:val="ListParagraph"/>
        <w:numPr>
          <w:ilvl w:val="0"/>
          <w:numId w:val="3"/>
        </w:numPr>
      </w:pPr>
      <w:r>
        <w:t>Fishers and fish farmers (individual or group)</w:t>
      </w:r>
    </w:p>
    <w:p w:rsidR="00A03014" w:rsidRDefault="00A03014" w:rsidP="00A03014">
      <w:pPr>
        <w:pStyle w:val="ListParagraph"/>
        <w:numPr>
          <w:ilvl w:val="0"/>
          <w:numId w:val="3"/>
        </w:numPr>
      </w:pPr>
      <w:r>
        <w:t>Partners, sharecroppers, and tenant farmers</w:t>
      </w:r>
    </w:p>
    <w:p w:rsidR="00A03014" w:rsidRDefault="00A03014" w:rsidP="00A03014">
      <w:pPr>
        <w:pStyle w:val="ListParagraph"/>
        <w:numPr>
          <w:ilvl w:val="0"/>
          <w:numId w:val="3"/>
        </w:numPr>
      </w:pPr>
      <w:r>
        <w:t>Self Help Groups (SHGs), Joint Liability Groups (JLGs), women groups</w:t>
      </w:r>
    </w:p>
    <w:p w:rsidR="00A03014" w:rsidRDefault="00A03014" w:rsidP="00A03014">
      <w:r>
        <w:t>Requirements:</w:t>
      </w:r>
    </w:p>
    <w:p w:rsidR="00A03014" w:rsidRDefault="00A03014" w:rsidP="00A03014">
      <w:pPr>
        <w:pStyle w:val="ListParagraph"/>
        <w:numPr>
          <w:ilvl w:val="0"/>
          <w:numId w:val="4"/>
        </w:numPr>
      </w:pPr>
      <w:r>
        <w:t>Must own or lease ponds, tanks, open water bodies, raceways, hatcheries, or rearing units</w:t>
      </w:r>
    </w:p>
    <w:p w:rsidR="00A03014" w:rsidRDefault="00A03014" w:rsidP="00A03014">
      <w:pPr>
        <w:pStyle w:val="ListParagraph"/>
        <w:numPr>
          <w:ilvl w:val="0"/>
          <w:numId w:val="4"/>
        </w:numPr>
      </w:pPr>
      <w:r>
        <w:t>Must hold necessary licenses for fish farming and related activities</w:t>
      </w:r>
    </w:p>
    <w:p w:rsidR="00A03014" w:rsidRDefault="00A03014" w:rsidP="00A03014">
      <w:pPr>
        <w:pStyle w:val="ListParagraph"/>
        <w:numPr>
          <w:ilvl w:val="0"/>
          <w:numId w:val="4"/>
        </w:numPr>
      </w:pPr>
      <w:r>
        <w:t>Any other State-specific fishery or allied activity mentioned by State authorities</w:t>
      </w:r>
    </w:p>
    <w:p w:rsidR="00A03014" w:rsidRDefault="00C86102" w:rsidP="00A03014">
      <w:r>
        <w:t>3.2</w:t>
      </w:r>
      <w:r w:rsidR="00A03014">
        <w:t xml:space="preserve"> Marine Fisheries</w:t>
      </w:r>
    </w:p>
    <w:p w:rsidR="00A03014" w:rsidRDefault="00A03014" w:rsidP="00A03014">
      <w:r>
        <w:t xml:space="preserve">Same beneficiary types as above, provided </w:t>
      </w:r>
      <w:proofErr w:type="gramStart"/>
      <w:r>
        <w:t>they</w:t>
      </w:r>
      <w:proofErr w:type="gramEnd"/>
      <w:r>
        <w:t>:</w:t>
      </w:r>
    </w:p>
    <w:p w:rsidR="00A03014" w:rsidRDefault="00A03014" w:rsidP="00A03014">
      <w:pPr>
        <w:pStyle w:val="ListParagraph"/>
        <w:numPr>
          <w:ilvl w:val="0"/>
          <w:numId w:val="5"/>
        </w:numPr>
      </w:pPr>
      <w:r>
        <w:t>Own or lease registered fishing boats/vessels</w:t>
      </w:r>
    </w:p>
    <w:p w:rsidR="00A03014" w:rsidRDefault="00A03014" w:rsidP="00A03014">
      <w:pPr>
        <w:pStyle w:val="ListParagraph"/>
        <w:numPr>
          <w:ilvl w:val="0"/>
          <w:numId w:val="5"/>
        </w:numPr>
      </w:pPr>
      <w:r>
        <w:t>Hold required fishing permission for estuary/sea fishing</w:t>
      </w:r>
    </w:p>
    <w:p w:rsidR="00A03014" w:rsidRDefault="00A03014" w:rsidP="00A03014">
      <w:pPr>
        <w:pStyle w:val="ListParagraph"/>
        <w:numPr>
          <w:ilvl w:val="0"/>
          <w:numId w:val="5"/>
        </w:numPr>
      </w:pPr>
      <w:r>
        <w:t xml:space="preserve">Engage in </w:t>
      </w:r>
      <w:proofErr w:type="spellStart"/>
      <w:r>
        <w:t>mariculture</w:t>
      </w:r>
      <w:proofErr w:type="spellEnd"/>
      <w:r>
        <w:t xml:space="preserve"> or similar State-approved activities</w:t>
      </w:r>
    </w:p>
    <w:p w:rsidR="00A03014" w:rsidRDefault="00C86102" w:rsidP="00A03014">
      <w:r>
        <w:t>3.3</w:t>
      </w:r>
      <w:r w:rsidR="00A03014">
        <w:t xml:space="preserve"> Poultry &amp; Small Ruminants (sheep, goats, pigs, birds, rabbits)</w:t>
      </w:r>
    </w:p>
    <w:p w:rsidR="00A03014" w:rsidRDefault="00A03014" w:rsidP="00A03014">
      <w:pPr>
        <w:pStyle w:val="ListParagraph"/>
        <w:numPr>
          <w:ilvl w:val="0"/>
          <w:numId w:val="6"/>
        </w:numPr>
      </w:pPr>
      <w:r>
        <w:t>Farmers (individual or joint), SHGs, JLGs, and tenant farmers</w:t>
      </w:r>
    </w:p>
    <w:p w:rsidR="00A03014" w:rsidRDefault="00A03014" w:rsidP="00A03014">
      <w:pPr>
        <w:pStyle w:val="ListParagraph"/>
        <w:numPr>
          <w:ilvl w:val="0"/>
          <w:numId w:val="6"/>
        </w:numPr>
      </w:pPr>
      <w:r>
        <w:t>Must have owned/rented/leased sheds for the animals or birds</w:t>
      </w:r>
    </w:p>
    <w:p w:rsidR="00A03014" w:rsidRDefault="00C86102" w:rsidP="00A03014">
      <w:r>
        <w:t>3.4</w:t>
      </w:r>
      <w:r w:rsidR="00A03014">
        <w:t xml:space="preserve"> Dairy</w:t>
      </w:r>
    </w:p>
    <w:p w:rsidR="00A03014" w:rsidRDefault="00A03014" w:rsidP="00A03014">
      <w:pPr>
        <w:pStyle w:val="ListParagraph"/>
        <w:numPr>
          <w:ilvl w:val="0"/>
          <w:numId w:val="7"/>
        </w:numPr>
      </w:pPr>
      <w:r>
        <w:t>Farmers and dairy farmers (individual or joint), SHGs, JLGs, tenant farmers</w:t>
      </w:r>
    </w:p>
    <w:p w:rsidR="00A03014" w:rsidRDefault="00A03014" w:rsidP="00A03014">
      <w:pPr>
        <w:pStyle w:val="ListParagraph"/>
        <w:numPr>
          <w:ilvl w:val="0"/>
          <w:numId w:val="7"/>
        </w:numPr>
      </w:pPr>
      <w:r>
        <w:t>Must have owned/rented/leased sheds for the animals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4. Exclusions (if any)</w:t>
      </w:r>
    </w:p>
    <w:p w:rsidR="00A03014" w:rsidRDefault="00A03014" w:rsidP="00A03014">
      <w:pPr>
        <w:pStyle w:val="ListParagraph"/>
        <w:numPr>
          <w:ilvl w:val="0"/>
          <w:numId w:val="8"/>
        </w:numPr>
      </w:pPr>
      <w:r>
        <w:t>The provided guidelines do not list any specific exclusions for this facility.</w:t>
      </w:r>
    </w:p>
    <w:p w:rsidR="00A03014" w:rsidRDefault="00A03014" w:rsidP="00A03014">
      <w:pPr>
        <w:pStyle w:val="ListParagraph"/>
        <w:numPr>
          <w:ilvl w:val="0"/>
          <w:numId w:val="8"/>
        </w:numPr>
      </w:pPr>
      <w:r>
        <w:t>If any disqualification conditions exist, they are not mentioned in the text provided.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5. Activities Covered</w:t>
      </w:r>
    </w:p>
    <w:p w:rsidR="00A03014" w:rsidRDefault="00C86102" w:rsidP="00A03014">
      <w:r>
        <w:t>5</w:t>
      </w:r>
      <w:r w:rsidR="00A03014">
        <w:t>.</w:t>
      </w:r>
      <w:r>
        <w:t>1</w:t>
      </w:r>
      <w:r w:rsidR="00A03014">
        <w:t xml:space="preserve"> Fisheries (inland &amp; marine):</w:t>
      </w:r>
    </w:p>
    <w:p w:rsidR="00A03014" w:rsidRDefault="00A03014" w:rsidP="00A03014">
      <w:r>
        <w:t>Working capital for:</w:t>
      </w:r>
    </w:p>
    <w:p w:rsidR="00A03014" w:rsidRDefault="00A03014" w:rsidP="00A03014">
      <w:pPr>
        <w:pStyle w:val="ListParagraph"/>
        <w:numPr>
          <w:ilvl w:val="0"/>
          <w:numId w:val="9"/>
        </w:numPr>
      </w:pPr>
      <w:r>
        <w:t>Seeds, feed, fertilizers (organic/inorganic), lime and soil conditioners</w:t>
      </w:r>
    </w:p>
    <w:p w:rsidR="00A03014" w:rsidRDefault="00A03014" w:rsidP="00A03014">
      <w:pPr>
        <w:pStyle w:val="ListParagraph"/>
        <w:numPr>
          <w:ilvl w:val="0"/>
          <w:numId w:val="9"/>
        </w:numPr>
      </w:pPr>
      <w:r>
        <w:t>Harvesting, marketing, labour</w:t>
      </w:r>
    </w:p>
    <w:p w:rsidR="00A03014" w:rsidRDefault="00A03014" w:rsidP="00A03014">
      <w:pPr>
        <w:pStyle w:val="ListParagraph"/>
        <w:numPr>
          <w:ilvl w:val="0"/>
          <w:numId w:val="9"/>
        </w:numPr>
      </w:pPr>
      <w:r>
        <w:t>Fuel, electricity, lease rent for water area</w:t>
      </w:r>
    </w:p>
    <w:p w:rsidR="00A03014" w:rsidRDefault="00A03014" w:rsidP="00A03014">
      <w:pPr>
        <w:pStyle w:val="ListParagraph"/>
        <w:numPr>
          <w:ilvl w:val="0"/>
          <w:numId w:val="9"/>
        </w:numPr>
      </w:pPr>
      <w:r>
        <w:t>Ice, mooring, landing charges for capture fisheries</w:t>
      </w:r>
    </w:p>
    <w:p w:rsidR="00A03014" w:rsidRDefault="00C86102" w:rsidP="00A03014">
      <w:r>
        <w:t>5.2</w:t>
      </w:r>
      <w:r w:rsidR="00A03014">
        <w:t xml:space="preserve"> Animal Husbandry (dairy, poultry, small ruminants):</w:t>
      </w:r>
    </w:p>
    <w:p w:rsidR="00A03014" w:rsidRDefault="00A03014" w:rsidP="00A03014">
      <w:r>
        <w:t>Working capital for:</w:t>
      </w:r>
    </w:p>
    <w:p w:rsidR="00A03014" w:rsidRDefault="00A03014" w:rsidP="00A03014">
      <w:pPr>
        <w:pStyle w:val="ListParagraph"/>
        <w:numPr>
          <w:ilvl w:val="0"/>
          <w:numId w:val="10"/>
        </w:numPr>
      </w:pPr>
      <w:r>
        <w:t>Feed</w:t>
      </w:r>
    </w:p>
    <w:p w:rsidR="00A03014" w:rsidRDefault="00A03014" w:rsidP="00A03014">
      <w:pPr>
        <w:pStyle w:val="ListParagraph"/>
        <w:numPr>
          <w:ilvl w:val="0"/>
          <w:numId w:val="10"/>
        </w:numPr>
      </w:pPr>
      <w:r>
        <w:t>Veterinary care</w:t>
      </w:r>
    </w:p>
    <w:p w:rsidR="00A03014" w:rsidRDefault="00A03014" w:rsidP="00A03014">
      <w:pPr>
        <w:pStyle w:val="ListParagraph"/>
        <w:numPr>
          <w:ilvl w:val="0"/>
          <w:numId w:val="10"/>
        </w:numPr>
      </w:pPr>
      <w:r>
        <w:t>Labour</w:t>
      </w:r>
    </w:p>
    <w:p w:rsidR="00A03014" w:rsidRDefault="00A03014" w:rsidP="00A03014">
      <w:pPr>
        <w:pStyle w:val="ListParagraph"/>
        <w:numPr>
          <w:ilvl w:val="0"/>
          <w:numId w:val="10"/>
        </w:numPr>
      </w:pPr>
      <w:r>
        <w:t>Water and electricity supply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6. Scale of Finance</w:t>
      </w:r>
    </w:p>
    <w:p w:rsidR="00A03014" w:rsidRDefault="00A03014" w:rsidP="00A03014">
      <w:pPr>
        <w:pStyle w:val="ListParagraph"/>
        <w:numPr>
          <w:ilvl w:val="0"/>
          <w:numId w:val="11"/>
        </w:numPr>
      </w:pPr>
      <w:r>
        <w:t>The District Level Technical Committee (DLTC) decides the scale of finance based on local cost per acre/per unit/per animal/per bird.</w:t>
      </w:r>
    </w:p>
    <w:p w:rsidR="00A03014" w:rsidRDefault="00A03014" w:rsidP="00A03014">
      <w:pPr>
        <w:pStyle w:val="ListParagraph"/>
        <w:numPr>
          <w:ilvl w:val="0"/>
          <w:numId w:val="11"/>
        </w:numPr>
      </w:pPr>
      <w:r>
        <w:t>DLTC includes experts from fisheries and animal husbandry departments.</w:t>
      </w:r>
    </w:p>
    <w:p w:rsidR="00A03014" w:rsidRDefault="00A03014" w:rsidP="00A03014">
      <w:pPr>
        <w:pStyle w:val="ListParagraph"/>
        <w:numPr>
          <w:ilvl w:val="0"/>
          <w:numId w:val="11"/>
        </w:numPr>
      </w:pPr>
      <w:r>
        <w:t>Progressive entrepreneurs may also be included to share practical field inputs.</w:t>
      </w:r>
    </w:p>
    <w:p w:rsidR="00A03014" w:rsidRDefault="00A03014" w:rsidP="00A03014">
      <w:pPr>
        <w:pStyle w:val="ListParagraph"/>
        <w:numPr>
          <w:ilvl w:val="0"/>
          <w:numId w:val="11"/>
        </w:numPr>
      </w:pPr>
      <w:r>
        <w:t>Working capital may be assessed for one production cycle or as per cash-flow.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7. Premium &amp; Farmer Contribution</w:t>
      </w:r>
    </w:p>
    <w:p w:rsidR="00A03014" w:rsidRDefault="00A03014" w:rsidP="00A03014">
      <w:r>
        <w:t>These guidelines do not mention any insurance premium, because this KCC facility is a credit/loan product, not a crop insurance scheme.</w:t>
      </w:r>
    </w:p>
    <w:p w:rsidR="00A03014" w:rsidRDefault="00A03014" w:rsidP="00A03014">
      <w:r>
        <w:t>Therefore, there is no farmer-paid premium in this document.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 xml:space="preserve">8. Application / </w:t>
      </w:r>
      <w:proofErr w:type="spellStart"/>
      <w:r w:rsidRPr="00775885">
        <w:rPr>
          <w:b/>
        </w:rPr>
        <w:t>Enrollment</w:t>
      </w:r>
      <w:proofErr w:type="spellEnd"/>
      <w:r w:rsidRPr="00775885">
        <w:rPr>
          <w:b/>
        </w:rPr>
        <w:t xml:space="preserve"> Process</w:t>
      </w:r>
    </w:p>
    <w:p w:rsidR="00A03014" w:rsidRDefault="00A03014" w:rsidP="00A03014">
      <w:r>
        <w:t>The guidelines do not describe a step-by-step application process.</w:t>
      </w:r>
    </w:p>
    <w:p w:rsidR="00A03014" w:rsidRDefault="00A03014" w:rsidP="00A03014">
      <w:r>
        <w:t>However, they state:</w:t>
      </w:r>
    </w:p>
    <w:p w:rsidR="00A03014" w:rsidRDefault="00A03014" w:rsidP="00A03014">
      <w:pPr>
        <w:pStyle w:val="ListParagraph"/>
        <w:numPr>
          <w:ilvl w:val="0"/>
          <w:numId w:val="12"/>
        </w:numPr>
      </w:pPr>
      <w:r>
        <w:t>Banks must implement these guidelines and provide the KCC limit for eligible farmers.</w:t>
      </w:r>
    </w:p>
    <w:p w:rsidR="00A03014" w:rsidRDefault="00A03014" w:rsidP="00A03014">
      <w:pPr>
        <w:pStyle w:val="ListParagraph"/>
        <w:numPr>
          <w:ilvl w:val="0"/>
          <w:numId w:val="12"/>
        </w:numPr>
      </w:pPr>
      <w:r>
        <w:t>A separate account or smart card will be issued to monitor the loan.</w:t>
      </w:r>
    </w:p>
    <w:p w:rsidR="00A03014" w:rsidRDefault="00A03014" w:rsidP="00A03014">
      <w:r>
        <w:t>Thus, application steps are not specified in this document.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9. Documents Required</w:t>
      </w:r>
    </w:p>
    <w:p w:rsidR="00A03014" w:rsidRDefault="00A03014" w:rsidP="00A03014">
      <w:pPr>
        <w:pStyle w:val="ListParagraph"/>
        <w:numPr>
          <w:ilvl w:val="0"/>
          <w:numId w:val="13"/>
        </w:numPr>
      </w:pPr>
      <w:r>
        <w:lastRenderedPageBreak/>
        <w:t>The guidelines do not list required documents.</w:t>
      </w:r>
    </w:p>
    <w:p w:rsidR="00A03014" w:rsidRDefault="00A03014" w:rsidP="00A03014">
      <w:pPr>
        <w:pStyle w:val="ListParagraph"/>
        <w:numPr>
          <w:ilvl w:val="0"/>
          <w:numId w:val="13"/>
        </w:numPr>
      </w:pPr>
      <w:r>
        <w:t>Based strictly on text provided, documents are not mentioned.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10. Claim Settlement / Payment Process</w:t>
      </w:r>
    </w:p>
    <w:p w:rsidR="00A03014" w:rsidRDefault="00A03014" w:rsidP="00A03014">
      <w:pPr>
        <w:pStyle w:val="ListParagraph"/>
        <w:numPr>
          <w:ilvl w:val="0"/>
          <w:numId w:val="14"/>
        </w:numPr>
      </w:pPr>
      <w:r>
        <w:t>The document relates to credit, not insurance.</w:t>
      </w:r>
    </w:p>
    <w:p w:rsidR="00A03014" w:rsidRDefault="00A03014" w:rsidP="00A03014">
      <w:pPr>
        <w:pStyle w:val="ListParagraph"/>
        <w:numPr>
          <w:ilvl w:val="0"/>
          <w:numId w:val="14"/>
        </w:numPr>
      </w:pPr>
      <w:r>
        <w:t>Therefore, there is no claim settlement process in these guidelines.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11. Special Provisions / State-Specific Rules</w:t>
      </w:r>
    </w:p>
    <w:p w:rsidR="00A03014" w:rsidRDefault="00A03014" w:rsidP="00A03014">
      <w:pPr>
        <w:pStyle w:val="ListParagraph"/>
        <w:numPr>
          <w:ilvl w:val="0"/>
          <w:numId w:val="15"/>
        </w:numPr>
      </w:pPr>
      <w:r>
        <w:t>DLTC may include State experts from fisheries and animal husbandry to ensure correct assessment of working capital.</w:t>
      </w:r>
    </w:p>
    <w:p w:rsidR="00A03014" w:rsidRDefault="00A03014" w:rsidP="00A03014">
      <w:pPr>
        <w:pStyle w:val="ListParagraph"/>
        <w:numPr>
          <w:ilvl w:val="0"/>
          <w:numId w:val="15"/>
        </w:numPr>
      </w:pPr>
      <w:r>
        <w:t xml:space="preserve">State-specific fishery or </w:t>
      </w:r>
      <w:proofErr w:type="spellStart"/>
      <w:r>
        <w:t>mariculture</w:t>
      </w:r>
      <w:proofErr w:type="spellEnd"/>
      <w:r>
        <w:t xml:space="preserve"> activities may be included if recognized by State authorities.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12. Important Conditions or Limitations</w:t>
      </w:r>
    </w:p>
    <w:p w:rsidR="00A03014" w:rsidRDefault="00A03014" w:rsidP="00A03014">
      <w:pPr>
        <w:pStyle w:val="ListParagraph"/>
        <w:numPr>
          <w:ilvl w:val="0"/>
          <w:numId w:val="16"/>
        </w:numPr>
      </w:pPr>
      <w:r>
        <w:t>Loan operates as a revolving cash credit; banks may review, continue, reduce, or withdraw the limit based on borrower performance.</w:t>
      </w:r>
    </w:p>
    <w:p w:rsidR="00A03014" w:rsidRDefault="00A03014" w:rsidP="00A03014">
      <w:pPr>
        <w:pStyle w:val="ListParagraph"/>
        <w:numPr>
          <w:ilvl w:val="0"/>
          <w:numId w:val="16"/>
        </w:numPr>
      </w:pPr>
      <w:r>
        <w:t>Monitoring includes field visits by bank officials to confirm proper use of funds.</w:t>
      </w:r>
    </w:p>
    <w:p w:rsidR="00A03014" w:rsidRDefault="00A03014" w:rsidP="00A03014">
      <w:pPr>
        <w:pStyle w:val="ListParagraph"/>
        <w:numPr>
          <w:ilvl w:val="0"/>
          <w:numId w:val="16"/>
        </w:numPr>
      </w:pPr>
      <w:r>
        <w:t>Interest rates follow RBI’s Master Directions on Interest Rates on Advances.</w:t>
      </w:r>
    </w:p>
    <w:p w:rsidR="00A03014" w:rsidRDefault="00A03014" w:rsidP="00A03014">
      <w:pPr>
        <w:pStyle w:val="ListParagraph"/>
        <w:numPr>
          <w:ilvl w:val="0"/>
          <w:numId w:val="16"/>
        </w:numPr>
      </w:pPr>
      <w:r>
        <w:t>Normal RBI norms on income recognition, asset classification, and provisioning apply.</w:t>
      </w:r>
    </w:p>
    <w:p w:rsidR="00A03014" w:rsidRDefault="00A03014" w:rsidP="00A03014">
      <w:pPr>
        <w:pStyle w:val="ListParagraph"/>
        <w:numPr>
          <w:ilvl w:val="0"/>
          <w:numId w:val="16"/>
        </w:numPr>
      </w:pPr>
      <w:r>
        <w:t>All allied KCC guidelines for crop loans apply mutatis mutandis (in corresponding manner).</w:t>
      </w:r>
    </w:p>
    <w:p w:rsidR="00A03014" w:rsidRDefault="00A03014" w:rsidP="00A03014"/>
    <w:p w:rsidR="00A03014" w:rsidRPr="00775885" w:rsidRDefault="00A03014" w:rsidP="00A03014">
      <w:pPr>
        <w:rPr>
          <w:b/>
        </w:rPr>
      </w:pPr>
      <w:r w:rsidRPr="00775885">
        <w:rPr>
          <w:b/>
        </w:rPr>
        <w:t>13. Any Other Farmer-Relevant Information</w:t>
      </w:r>
    </w:p>
    <w:p w:rsidR="00A03014" w:rsidRDefault="00A03014" w:rsidP="00A03014">
      <w:pPr>
        <w:pStyle w:val="ListParagraph"/>
        <w:numPr>
          <w:ilvl w:val="0"/>
          <w:numId w:val="17"/>
        </w:numPr>
      </w:pPr>
      <w:r>
        <w:t>Drawing power is based on the most recent value of stocks, receivables, and cash flow.</w:t>
      </w:r>
    </w:p>
    <w:p w:rsidR="00A03014" w:rsidRDefault="00A03014" w:rsidP="00A03014">
      <w:pPr>
        <w:pStyle w:val="ListParagraph"/>
        <w:numPr>
          <w:ilvl w:val="0"/>
          <w:numId w:val="17"/>
        </w:numPr>
      </w:pPr>
      <w:r>
        <w:t>Separate KCC accounts for animal husbandry/fisheries help banks track usage independently from crop KCC loans.</w:t>
      </w:r>
    </w:p>
    <w:p w:rsidR="00A03014" w:rsidRDefault="00A03014" w:rsidP="00A03014">
      <w:bookmarkStart w:id="0" w:name="_GoBack"/>
      <w:bookmarkEnd w:id="0"/>
    </w:p>
    <w:p w:rsidR="00A03014" w:rsidRDefault="00A03014" w:rsidP="00A03014">
      <w:r>
        <w:t>Disclaimer</w:t>
      </w:r>
      <w:r w:rsidR="00136999">
        <w:t xml:space="preserve">: </w:t>
      </w:r>
      <w:r>
        <w:t>This is a simplified interpretation prepared for informational purposes based on official operational guidelines. For legal or official decisions, farmers should consult government notifications or local authorities.</w:t>
      </w:r>
    </w:p>
    <w:p w:rsidR="008653F7" w:rsidRDefault="008653F7"/>
    <w:sectPr w:rsidR="008653F7" w:rsidSect="00A0301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7DE1"/>
    <w:multiLevelType w:val="hybridMultilevel"/>
    <w:tmpl w:val="ECAC4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66833"/>
    <w:multiLevelType w:val="hybridMultilevel"/>
    <w:tmpl w:val="6A4A0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66C7"/>
    <w:multiLevelType w:val="hybridMultilevel"/>
    <w:tmpl w:val="8006F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108B0"/>
    <w:multiLevelType w:val="hybridMultilevel"/>
    <w:tmpl w:val="FD22A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90F07"/>
    <w:multiLevelType w:val="hybridMultilevel"/>
    <w:tmpl w:val="4C0CD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02581"/>
    <w:multiLevelType w:val="hybridMultilevel"/>
    <w:tmpl w:val="FC7CD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80AE9"/>
    <w:multiLevelType w:val="hybridMultilevel"/>
    <w:tmpl w:val="66067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E4454"/>
    <w:multiLevelType w:val="hybridMultilevel"/>
    <w:tmpl w:val="04660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543B8"/>
    <w:multiLevelType w:val="hybridMultilevel"/>
    <w:tmpl w:val="36E20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76C6B"/>
    <w:multiLevelType w:val="hybridMultilevel"/>
    <w:tmpl w:val="4D180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0B5B"/>
    <w:multiLevelType w:val="hybridMultilevel"/>
    <w:tmpl w:val="8FA2C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B5F77"/>
    <w:multiLevelType w:val="hybridMultilevel"/>
    <w:tmpl w:val="6B204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80829"/>
    <w:multiLevelType w:val="hybridMultilevel"/>
    <w:tmpl w:val="90266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71EDC"/>
    <w:multiLevelType w:val="hybridMultilevel"/>
    <w:tmpl w:val="372C1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509B8"/>
    <w:multiLevelType w:val="hybridMultilevel"/>
    <w:tmpl w:val="FD123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B7ACE"/>
    <w:multiLevelType w:val="hybridMultilevel"/>
    <w:tmpl w:val="2356F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066F1"/>
    <w:multiLevelType w:val="hybridMultilevel"/>
    <w:tmpl w:val="F1DE6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16"/>
  </w:num>
  <w:num w:numId="4">
    <w:abstractNumId w:val="5"/>
  </w:num>
  <w:num w:numId="5">
    <w:abstractNumId w:val="13"/>
  </w:num>
  <w:num w:numId="6">
    <w:abstractNumId w:val="10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  <w:num w:numId="11">
    <w:abstractNumId w:val="11"/>
  </w:num>
  <w:num w:numId="12">
    <w:abstractNumId w:val="1"/>
  </w:num>
  <w:num w:numId="13">
    <w:abstractNumId w:val="14"/>
  </w:num>
  <w:num w:numId="14">
    <w:abstractNumId w:val="9"/>
  </w:num>
  <w:num w:numId="15">
    <w:abstractNumId w:val="3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14"/>
    <w:rsid w:val="00136999"/>
    <w:rsid w:val="00211FD5"/>
    <w:rsid w:val="00406D83"/>
    <w:rsid w:val="004D5290"/>
    <w:rsid w:val="005F5E4D"/>
    <w:rsid w:val="00775885"/>
    <w:rsid w:val="008653F7"/>
    <w:rsid w:val="008F087D"/>
    <w:rsid w:val="00A03014"/>
    <w:rsid w:val="00AB1155"/>
    <w:rsid w:val="00B244A2"/>
    <w:rsid w:val="00BD6E4C"/>
    <w:rsid w:val="00C86102"/>
    <w:rsid w:val="00DE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514B"/>
  <w15:chartTrackingRefBased/>
  <w15:docId w15:val="{E3136814-010D-4DC6-84AA-374C85EF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800</Words>
  <Characters>4563</Characters>
  <Application>Microsoft Office Word</Application>
  <DocSecurity>0</DocSecurity>
  <Lines>38</Lines>
  <Paragraphs>10</Paragraphs>
  <ScaleCrop>false</ScaleCrop>
  <Company>HP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5</cp:revision>
  <dcterms:created xsi:type="dcterms:W3CDTF">2025-12-28T05:35:00Z</dcterms:created>
  <dcterms:modified xsi:type="dcterms:W3CDTF">2026-01-10T22:06:00Z</dcterms:modified>
</cp:coreProperties>
</file>