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DA2" w:rsidRDefault="00BE2DA2" w:rsidP="00BE2DA2">
      <w:r>
        <w:t xml:space="preserve">Pradhan </w:t>
      </w:r>
      <w:proofErr w:type="spellStart"/>
      <w:r>
        <w:t>Mantri</w:t>
      </w:r>
      <w:proofErr w:type="spellEnd"/>
      <w:r>
        <w:t xml:space="preserve"> </w:t>
      </w:r>
      <w:proofErr w:type="spellStart"/>
      <w:r>
        <w:t>Kisan</w:t>
      </w:r>
      <w:proofErr w:type="spellEnd"/>
      <w:r>
        <w:t xml:space="preserve"> </w:t>
      </w:r>
      <w:proofErr w:type="spellStart"/>
      <w:r>
        <w:t>Maan-Dhan</w:t>
      </w:r>
      <w:proofErr w:type="spellEnd"/>
      <w:r>
        <w:t xml:space="preserve"> </w:t>
      </w:r>
      <w:proofErr w:type="spellStart"/>
      <w:r>
        <w:t>Yojana</w:t>
      </w:r>
      <w:proofErr w:type="spellEnd"/>
      <w:r>
        <w:t xml:space="preserve"> (PM-KMY)</w:t>
      </w:r>
    </w:p>
    <w:p w:rsidR="00BE2DA2" w:rsidRDefault="00BE2DA2" w:rsidP="00BE2DA2">
      <w:r>
        <w:t>Farmer-friendly summary based only on official PM-KMY Operational Guidelines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1. Scheme Overview</w:t>
      </w:r>
    </w:p>
    <w:p w:rsidR="00BE2DA2" w:rsidRDefault="00BE2DA2" w:rsidP="00BE2DA2">
      <w:pPr>
        <w:pStyle w:val="ListParagraph"/>
        <w:numPr>
          <w:ilvl w:val="0"/>
          <w:numId w:val="1"/>
        </w:numPr>
      </w:pPr>
      <w:r>
        <w:t>This is a voluntary pension scheme for land-owning Small and Marginal Farmers (SMFs).</w:t>
      </w:r>
    </w:p>
    <w:p w:rsidR="00BE2DA2" w:rsidRDefault="00BE2DA2" w:rsidP="00BE2DA2">
      <w:pPr>
        <w:pStyle w:val="ListParagraph"/>
        <w:numPr>
          <w:ilvl w:val="0"/>
          <w:numId w:val="1"/>
        </w:numPr>
      </w:pPr>
      <w:r>
        <w:t>Farmers aged 18 to 40 years can join.</w:t>
      </w:r>
    </w:p>
    <w:p w:rsidR="00BE2DA2" w:rsidRDefault="00BE2DA2" w:rsidP="00BE2DA2">
      <w:pPr>
        <w:pStyle w:val="ListParagraph"/>
        <w:numPr>
          <w:ilvl w:val="0"/>
          <w:numId w:val="1"/>
        </w:numPr>
      </w:pPr>
      <w:r>
        <w:t>After joining and contributing regularly, the farmer receives a monthly pension of ₹3000 once they reach 60 years of age.</w:t>
      </w:r>
    </w:p>
    <w:p w:rsidR="00BE2DA2" w:rsidRDefault="00BE2DA2" w:rsidP="00BE2DA2">
      <w:pPr>
        <w:pStyle w:val="ListParagraph"/>
        <w:numPr>
          <w:ilvl w:val="0"/>
          <w:numId w:val="1"/>
        </w:numPr>
      </w:pPr>
      <w:r>
        <w:t>The scheme started on 9 August 2019.</w:t>
      </w:r>
    </w:p>
    <w:p w:rsidR="00BE2DA2" w:rsidRDefault="00BE2DA2" w:rsidP="00BE2DA2">
      <w:pPr>
        <w:pStyle w:val="ListParagraph"/>
        <w:numPr>
          <w:ilvl w:val="0"/>
          <w:numId w:val="1"/>
        </w:numPr>
      </w:pPr>
      <w:r>
        <w:t>The scheme is run by the Government of India and the Life Insurance Corporation of India (LIC) manages the pension fund.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2. Benefits / What Farmers Receive</w:t>
      </w:r>
    </w:p>
    <w:p w:rsidR="00BE2DA2" w:rsidRDefault="00BE2DA2" w:rsidP="00BE2DA2">
      <w:pPr>
        <w:pStyle w:val="ListParagraph"/>
        <w:numPr>
          <w:ilvl w:val="0"/>
          <w:numId w:val="2"/>
        </w:numPr>
      </w:pPr>
      <w:r>
        <w:t>₹3000 per month pension after turning 60 years.</w:t>
      </w:r>
    </w:p>
    <w:p w:rsidR="00BE2DA2" w:rsidRDefault="00BE2DA2" w:rsidP="00BE2DA2">
      <w:pPr>
        <w:pStyle w:val="ListParagraph"/>
        <w:numPr>
          <w:ilvl w:val="0"/>
          <w:numId w:val="2"/>
        </w:numPr>
      </w:pPr>
      <w:r>
        <w:t>If the subscriber dies after 60 years, the spouse receives 50% of the pension as family pension.</w:t>
      </w:r>
    </w:p>
    <w:p w:rsidR="00BE2DA2" w:rsidRDefault="00BE2DA2" w:rsidP="00BE2DA2">
      <w:pPr>
        <w:pStyle w:val="ListParagraph"/>
        <w:numPr>
          <w:ilvl w:val="0"/>
          <w:numId w:val="2"/>
        </w:numPr>
      </w:pPr>
      <w:r>
        <w:t>If the subscriber dies before 60: The spouse may continue contributing and receive full pension at 60.</w:t>
      </w:r>
    </w:p>
    <w:p w:rsidR="00BE2DA2" w:rsidRDefault="00BE2DA2" w:rsidP="00BE2DA2">
      <w:pPr>
        <w:pStyle w:val="ListParagraph"/>
        <w:numPr>
          <w:ilvl w:val="0"/>
          <w:numId w:val="2"/>
        </w:numPr>
      </w:pPr>
      <w:r>
        <w:t>If spouse does not continue, the contribution plus interest (or savings bank interest, whichever is higher) is paid to spouse or nominee.</w:t>
      </w:r>
    </w:p>
    <w:p w:rsidR="00BE2DA2" w:rsidRDefault="00BE2DA2" w:rsidP="00BE2DA2">
      <w:pPr>
        <w:pStyle w:val="ListParagraph"/>
        <w:numPr>
          <w:ilvl w:val="0"/>
          <w:numId w:val="2"/>
        </w:numPr>
      </w:pPr>
      <w:r>
        <w:t>After death of both subscriber and spouse, the entire accumulated amount returns to the Pension Fund.</w:t>
      </w:r>
    </w:p>
    <w:p w:rsidR="00BE2DA2" w:rsidRDefault="00BE2DA2" w:rsidP="00BE2DA2">
      <w:pPr>
        <w:pStyle w:val="ListParagraph"/>
        <w:numPr>
          <w:ilvl w:val="0"/>
          <w:numId w:val="2"/>
        </w:numPr>
      </w:pPr>
      <w:r>
        <w:t>Government contributes an equal amount to the subscriber’s contribution every month.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3. Eligibility / Who Can Apply</w:t>
      </w:r>
    </w:p>
    <w:p w:rsidR="00BE2DA2" w:rsidRDefault="00BE2DA2" w:rsidP="00BE2DA2">
      <w:r>
        <w:t>A farmer is eligible if all conditions below are met:</w:t>
      </w:r>
    </w:p>
    <w:p w:rsidR="00BE2DA2" w:rsidRDefault="00BE2DA2" w:rsidP="00BE2DA2">
      <w:pPr>
        <w:pStyle w:val="ListParagraph"/>
        <w:numPr>
          <w:ilvl w:val="0"/>
          <w:numId w:val="3"/>
        </w:numPr>
      </w:pPr>
      <w:r>
        <w:t>Must be a Small or Marginal Farmer owning up to 2 hectares of cultivable land.</w:t>
      </w:r>
    </w:p>
    <w:p w:rsidR="00BE2DA2" w:rsidRDefault="00BE2DA2" w:rsidP="00BE2DA2">
      <w:pPr>
        <w:pStyle w:val="ListParagraph"/>
        <w:numPr>
          <w:ilvl w:val="0"/>
          <w:numId w:val="3"/>
        </w:numPr>
      </w:pPr>
      <w:r>
        <w:t>Must be 18–40 years old at the time of joining.</w:t>
      </w:r>
    </w:p>
    <w:p w:rsidR="00BE2DA2" w:rsidRDefault="00BE2DA2" w:rsidP="00BE2DA2">
      <w:pPr>
        <w:pStyle w:val="ListParagraph"/>
        <w:numPr>
          <w:ilvl w:val="0"/>
          <w:numId w:val="3"/>
        </w:numPr>
      </w:pPr>
      <w:r>
        <w:t>Must not fall under the exclusion categories listed in the guidelines.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4. Exclusions (Who Cannot Join)</w:t>
      </w:r>
    </w:p>
    <w:p w:rsidR="00BE2DA2" w:rsidRDefault="00BE2DA2" w:rsidP="00BE2DA2">
      <w:r>
        <w:t>According to the exclusion list:</w:t>
      </w:r>
    </w:p>
    <w:p w:rsidR="00BE2DA2" w:rsidRDefault="009A31D0" w:rsidP="00BE2DA2">
      <w:r>
        <w:t>4</w:t>
      </w:r>
      <w:r w:rsidR="00BE2DA2">
        <w:t>.</w:t>
      </w:r>
      <w:r>
        <w:t>1</w:t>
      </w:r>
      <w:r w:rsidR="00BE2DA2">
        <w:t xml:space="preserve"> Farmers already covered under any other statutory social security schemes, such as:</w:t>
      </w:r>
    </w:p>
    <w:p w:rsidR="00BE2DA2" w:rsidRDefault="00BE2DA2" w:rsidP="00BE2DA2">
      <w:pPr>
        <w:pStyle w:val="ListParagraph"/>
        <w:numPr>
          <w:ilvl w:val="0"/>
          <w:numId w:val="4"/>
        </w:numPr>
      </w:pPr>
      <w:r>
        <w:t>National Pension System (NPS)</w:t>
      </w:r>
    </w:p>
    <w:p w:rsidR="00BE2DA2" w:rsidRDefault="00BE2DA2" w:rsidP="00BE2DA2">
      <w:pPr>
        <w:pStyle w:val="ListParagraph"/>
        <w:numPr>
          <w:ilvl w:val="0"/>
          <w:numId w:val="4"/>
        </w:numPr>
      </w:pPr>
      <w:r>
        <w:t>Employees’ State Insurance</w:t>
      </w:r>
    </w:p>
    <w:p w:rsidR="00BE2DA2" w:rsidRDefault="00BE2DA2" w:rsidP="00BE2DA2">
      <w:pPr>
        <w:pStyle w:val="ListParagraph"/>
        <w:numPr>
          <w:ilvl w:val="0"/>
          <w:numId w:val="4"/>
        </w:numPr>
      </w:pPr>
      <w:r>
        <w:t>Employees’ Provident Fund, etc.</w:t>
      </w:r>
    </w:p>
    <w:p w:rsidR="00BE2DA2" w:rsidRDefault="009A31D0" w:rsidP="00BE2DA2">
      <w:r>
        <w:t>4</w:t>
      </w:r>
      <w:r w:rsidR="00BE2DA2">
        <w:t>.</w:t>
      </w:r>
      <w:r>
        <w:t>2</w:t>
      </w:r>
      <w:r w:rsidR="00BE2DA2">
        <w:t xml:space="preserve"> Farmers enrolled in:</w:t>
      </w:r>
    </w:p>
    <w:p w:rsidR="00BE2DA2" w:rsidRDefault="00BE2DA2" w:rsidP="00BE2DA2">
      <w:pPr>
        <w:pStyle w:val="ListParagraph"/>
        <w:numPr>
          <w:ilvl w:val="0"/>
          <w:numId w:val="5"/>
        </w:numPr>
      </w:pPr>
      <w:r>
        <w:t xml:space="preserve">PM </w:t>
      </w:r>
      <w:proofErr w:type="spellStart"/>
      <w:r>
        <w:t>Shram</w:t>
      </w:r>
      <w:proofErr w:type="spellEnd"/>
      <w:r>
        <w:t xml:space="preserve"> Yogi </w:t>
      </w:r>
      <w:proofErr w:type="spellStart"/>
      <w:r>
        <w:t>Maandhan</w:t>
      </w:r>
      <w:proofErr w:type="spellEnd"/>
      <w:r>
        <w:t xml:space="preserve"> </w:t>
      </w:r>
      <w:proofErr w:type="spellStart"/>
      <w:r>
        <w:t>Yojana</w:t>
      </w:r>
      <w:proofErr w:type="spellEnd"/>
    </w:p>
    <w:p w:rsidR="00BE2DA2" w:rsidRDefault="00BE2DA2" w:rsidP="00BE2DA2">
      <w:pPr>
        <w:pStyle w:val="ListParagraph"/>
        <w:numPr>
          <w:ilvl w:val="0"/>
          <w:numId w:val="5"/>
        </w:numPr>
      </w:pPr>
      <w:r>
        <w:t xml:space="preserve">PM </w:t>
      </w:r>
      <w:proofErr w:type="spellStart"/>
      <w:r>
        <w:t>Laghu</w:t>
      </w:r>
      <w:proofErr w:type="spellEnd"/>
      <w:r>
        <w:t xml:space="preserve"> </w:t>
      </w:r>
      <w:proofErr w:type="spellStart"/>
      <w:r>
        <w:t>Vyapari</w:t>
      </w:r>
      <w:proofErr w:type="spellEnd"/>
      <w:r>
        <w:t xml:space="preserve"> </w:t>
      </w:r>
      <w:proofErr w:type="spellStart"/>
      <w:r>
        <w:t>Maandhan</w:t>
      </w:r>
      <w:proofErr w:type="spellEnd"/>
      <w:r>
        <w:t xml:space="preserve"> </w:t>
      </w:r>
      <w:proofErr w:type="spellStart"/>
      <w:r>
        <w:t>Yojana</w:t>
      </w:r>
      <w:proofErr w:type="spellEnd"/>
    </w:p>
    <w:p w:rsidR="00BE2DA2" w:rsidRDefault="009A31D0" w:rsidP="00BE2DA2">
      <w:r>
        <w:t>4</w:t>
      </w:r>
      <w:r w:rsidR="00BE2DA2">
        <w:t>.</w:t>
      </w:r>
      <w:r>
        <w:t>3</w:t>
      </w:r>
      <w:r w:rsidR="00BE2DA2">
        <w:t xml:space="preserve"> Higher-income groups:</w:t>
      </w:r>
    </w:p>
    <w:p w:rsidR="00BE2DA2" w:rsidRDefault="00BE2DA2" w:rsidP="00BE2DA2">
      <w:pPr>
        <w:pStyle w:val="ListParagraph"/>
        <w:numPr>
          <w:ilvl w:val="0"/>
          <w:numId w:val="6"/>
        </w:numPr>
      </w:pPr>
      <w:r>
        <w:t>All institutional landholders</w:t>
      </w:r>
    </w:p>
    <w:p w:rsidR="00BE2DA2" w:rsidRDefault="00BE2DA2" w:rsidP="00BE2DA2">
      <w:pPr>
        <w:pStyle w:val="ListParagraph"/>
        <w:numPr>
          <w:ilvl w:val="0"/>
          <w:numId w:val="6"/>
        </w:numPr>
      </w:pPr>
      <w:r>
        <w:t>Current or former holders of constitutional posts</w:t>
      </w:r>
    </w:p>
    <w:p w:rsidR="00BE2DA2" w:rsidRDefault="00BE2DA2" w:rsidP="00BE2DA2">
      <w:pPr>
        <w:pStyle w:val="ListParagraph"/>
        <w:numPr>
          <w:ilvl w:val="0"/>
          <w:numId w:val="6"/>
        </w:numPr>
      </w:pPr>
      <w:r>
        <w:t>Current or former Ministers, MPs, MLAs, MLCs, Mayors, District Panchayat Chairpersons</w:t>
      </w:r>
    </w:p>
    <w:p w:rsidR="00BE2DA2" w:rsidRDefault="00BE2DA2" w:rsidP="00BE2DA2">
      <w:pPr>
        <w:pStyle w:val="ListParagraph"/>
        <w:numPr>
          <w:ilvl w:val="0"/>
          <w:numId w:val="6"/>
        </w:numPr>
      </w:pPr>
      <w:r>
        <w:t>All serving or retired officers/employees of Central/State Government, PSUs, autonomous bodies, and regular employees of local bodies (except Class-IV/Group-D/MTS)</w:t>
      </w:r>
    </w:p>
    <w:p w:rsidR="00BE2DA2" w:rsidRDefault="00BE2DA2" w:rsidP="00BE2DA2">
      <w:pPr>
        <w:pStyle w:val="ListParagraph"/>
        <w:numPr>
          <w:ilvl w:val="0"/>
          <w:numId w:val="6"/>
        </w:numPr>
      </w:pPr>
      <w:r>
        <w:lastRenderedPageBreak/>
        <w:t>Anyone who paid Income Tax in the last assessment year</w:t>
      </w:r>
    </w:p>
    <w:p w:rsidR="00BE2DA2" w:rsidRDefault="00BE2DA2" w:rsidP="00BE2DA2">
      <w:pPr>
        <w:pStyle w:val="ListParagraph"/>
        <w:numPr>
          <w:ilvl w:val="0"/>
          <w:numId w:val="6"/>
        </w:numPr>
      </w:pPr>
      <w:r>
        <w:t>Registered professionals actively practicing—doctors, engineers, lawyers, CAs, architects</w:t>
      </w:r>
    </w:p>
    <w:p w:rsidR="00BE2DA2" w:rsidRDefault="009A31D0" w:rsidP="00BE2DA2">
      <w:r>
        <w:t>4</w:t>
      </w:r>
      <w:r w:rsidR="00BE2DA2">
        <w:t>.</w:t>
      </w:r>
      <w:r>
        <w:t>4</w:t>
      </w:r>
      <w:r w:rsidR="00BE2DA2">
        <w:t xml:space="preserve"> Incorrect self-declaration may make the person ineligible.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5. Contribution &amp; Government Contribution</w:t>
      </w:r>
    </w:p>
    <w:p w:rsidR="00BE2DA2" w:rsidRDefault="00BE2DA2" w:rsidP="00BE2DA2">
      <w:pPr>
        <w:pStyle w:val="ListParagraph"/>
        <w:numPr>
          <w:ilvl w:val="0"/>
          <w:numId w:val="7"/>
        </w:numPr>
      </w:pPr>
      <w:r>
        <w:t>The subscriber contributes a monthly amount between ₹55 and ₹200, depending on entry age</w:t>
      </w:r>
      <w:proofErr w:type="gramStart"/>
      <w:r>
        <w:t>.(</w:t>
      </w:r>
      <w:proofErr w:type="gramEnd"/>
      <w:r>
        <w:t>Full age-wise contribution table is given on page 5 and page 21.)</w:t>
      </w:r>
    </w:p>
    <w:p w:rsidR="00BE2DA2" w:rsidRDefault="00BE2DA2" w:rsidP="00BE2DA2">
      <w:pPr>
        <w:pStyle w:val="ListParagraph"/>
        <w:numPr>
          <w:ilvl w:val="0"/>
          <w:numId w:val="7"/>
        </w:numPr>
      </w:pPr>
      <w:r>
        <w:t xml:space="preserve">Government contributes exactly the same amount every month. </w:t>
      </w:r>
    </w:p>
    <w:p w:rsidR="00BE2DA2" w:rsidRDefault="00BE2DA2" w:rsidP="00BE2DA2">
      <w:pPr>
        <w:pStyle w:val="ListParagraph"/>
        <w:numPr>
          <w:ilvl w:val="0"/>
          <w:numId w:val="7"/>
        </w:numPr>
      </w:pPr>
      <w:r>
        <w:t xml:space="preserve">Contributions are auto-debited from the subscriber’s bank account every month, or quarterly/4-monthly/half-yearly if chosen. </w:t>
      </w:r>
    </w:p>
    <w:p w:rsidR="00BE2DA2" w:rsidRDefault="00BE2DA2" w:rsidP="00BE2DA2">
      <w:pPr>
        <w:pStyle w:val="ListParagraph"/>
        <w:numPr>
          <w:ilvl w:val="0"/>
          <w:numId w:val="7"/>
        </w:numPr>
      </w:pPr>
      <w:r>
        <w:t>Contribution date repeats on the same day of joining each period.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 xml:space="preserve">6. Application / </w:t>
      </w:r>
      <w:proofErr w:type="spellStart"/>
      <w:r w:rsidRPr="005617A0">
        <w:rPr>
          <w:b/>
        </w:rPr>
        <w:t>Enrollment</w:t>
      </w:r>
      <w:proofErr w:type="spellEnd"/>
      <w:r w:rsidRPr="005617A0">
        <w:rPr>
          <w:b/>
        </w:rPr>
        <w:t xml:space="preserve"> Process</w:t>
      </w:r>
    </w:p>
    <w:p w:rsidR="00BE2DA2" w:rsidRDefault="00BE2DA2" w:rsidP="00BE2DA2">
      <w:r>
        <w:t xml:space="preserve">Farmers can </w:t>
      </w:r>
      <w:proofErr w:type="spellStart"/>
      <w:r>
        <w:t>enroll</w:t>
      </w:r>
      <w:proofErr w:type="spellEnd"/>
      <w:r>
        <w:t xml:space="preserve"> through CSC (Common Service Centre) or through State Nodal Officers, or through online </w:t>
      </w:r>
      <w:proofErr w:type="spellStart"/>
      <w:r>
        <w:t>enrollment</w:t>
      </w:r>
      <w:proofErr w:type="spellEnd"/>
      <w:r>
        <w:t xml:space="preserve"> links.</w:t>
      </w:r>
    </w:p>
    <w:p w:rsidR="00BE2DA2" w:rsidRDefault="00BE2DA2" w:rsidP="00BE2DA2">
      <w:r>
        <w:t>Step-by-step CSC process: (Information directly from guidelines pages 6–7, 16–24.)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 xml:space="preserve">Farmer visits nearest CSC with </w:t>
      </w:r>
      <w:proofErr w:type="spellStart"/>
      <w:r>
        <w:t>Aadhaar</w:t>
      </w:r>
      <w:proofErr w:type="spellEnd"/>
      <w:r>
        <w:t xml:space="preserve"> and bank passbook.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>VLE enters details: name, DOB, spouse and nominee, address, mobile number (optional).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>VLE captures bank details and completes auto-debit mandate.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proofErr w:type="spellStart"/>
      <w:r>
        <w:t>Aadhaar</w:t>
      </w:r>
      <w:proofErr w:type="spellEnd"/>
      <w:r>
        <w:t xml:space="preserve"> details and bank details are verified.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 xml:space="preserve">Farmer signs the </w:t>
      </w:r>
      <w:proofErr w:type="spellStart"/>
      <w:r>
        <w:t>enrollment</w:t>
      </w:r>
      <w:proofErr w:type="spellEnd"/>
      <w:r>
        <w:t xml:space="preserve"> form.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>VLE uploads the signed mandate and processes initial contribution payment.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>System generates a Pension Card with a unique Pension Account Number.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>CSC charges ₹30 per enrolment, reimbursed by the Department.</w:t>
      </w:r>
    </w:p>
    <w:p w:rsidR="00BE2DA2" w:rsidRDefault="00BE2DA2" w:rsidP="00BE2DA2">
      <w:pPr>
        <w:pStyle w:val="ListParagraph"/>
        <w:numPr>
          <w:ilvl w:val="0"/>
          <w:numId w:val="8"/>
        </w:numPr>
      </w:pPr>
      <w:r>
        <w:t>Data is transferred to LIC the next day for further processing.</w:t>
      </w:r>
    </w:p>
    <w:p w:rsidR="00BE2DA2" w:rsidRDefault="00BE2DA2" w:rsidP="00BE2DA2">
      <w:r>
        <w:t xml:space="preserve">Alternative ways to </w:t>
      </w:r>
      <w:proofErr w:type="spellStart"/>
      <w:r>
        <w:t>enroll</w:t>
      </w:r>
      <w:proofErr w:type="spellEnd"/>
      <w:r>
        <w:t>:</w:t>
      </w:r>
    </w:p>
    <w:p w:rsidR="00BE2DA2" w:rsidRDefault="00BE2DA2" w:rsidP="00BE2DA2">
      <w:pPr>
        <w:pStyle w:val="ListParagraph"/>
        <w:numPr>
          <w:ilvl w:val="0"/>
          <w:numId w:val="9"/>
        </w:numPr>
      </w:pPr>
      <w:r>
        <w:t>Through State Nodal Officers</w:t>
      </w:r>
    </w:p>
    <w:p w:rsidR="00BE2DA2" w:rsidRDefault="00BE2DA2" w:rsidP="00BE2DA2">
      <w:pPr>
        <w:pStyle w:val="ListParagraph"/>
        <w:numPr>
          <w:ilvl w:val="0"/>
          <w:numId w:val="9"/>
        </w:numPr>
      </w:pPr>
      <w:r>
        <w:t xml:space="preserve">Through the online </w:t>
      </w:r>
      <w:proofErr w:type="spellStart"/>
      <w:r>
        <w:t>enrollment</w:t>
      </w:r>
      <w:proofErr w:type="spellEnd"/>
      <w:r>
        <w:t xml:space="preserve"> link on designated websites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7. Documents Required</w:t>
      </w:r>
    </w:p>
    <w:p w:rsidR="00BE2DA2" w:rsidRDefault="00BE2DA2" w:rsidP="00BE2DA2">
      <w:r>
        <w:t xml:space="preserve">Based on the guidelines, farmer needs: </w:t>
      </w:r>
    </w:p>
    <w:p w:rsidR="00BE2DA2" w:rsidRDefault="00BE2DA2" w:rsidP="00BE2DA2">
      <w:pPr>
        <w:pStyle w:val="ListParagraph"/>
        <w:numPr>
          <w:ilvl w:val="0"/>
          <w:numId w:val="10"/>
        </w:numPr>
      </w:pPr>
      <w:proofErr w:type="spellStart"/>
      <w:r>
        <w:t>Aadhaar</w:t>
      </w:r>
      <w:proofErr w:type="spellEnd"/>
      <w:r>
        <w:t xml:space="preserve"> card</w:t>
      </w:r>
    </w:p>
    <w:p w:rsidR="00BE2DA2" w:rsidRDefault="00BE2DA2" w:rsidP="00BE2DA2">
      <w:pPr>
        <w:pStyle w:val="ListParagraph"/>
        <w:numPr>
          <w:ilvl w:val="0"/>
          <w:numId w:val="10"/>
        </w:numPr>
      </w:pPr>
      <w:r>
        <w:t>Bank passbook/account details</w:t>
      </w:r>
    </w:p>
    <w:p w:rsidR="00BE2DA2" w:rsidRDefault="00BE2DA2" w:rsidP="00BE2DA2">
      <w:pPr>
        <w:pStyle w:val="ListParagraph"/>
        <w:numPr>
          <w:ilvl w:val="0"/>
          <w:numId w:val="10"/>
        </w:numPr>
      </w:pPr>
      <w:r>
        <w:t>Details of spouse and nominee</w:t>
      </w:r>
    </w:p>
    <w:p w:rsidR="00BE2DA2" w:rsidRDefault="00BE2DA2" w:rsidP="00BE2DA2">
      <w:pPr>
        <w:pStyle w:val="ListParagraph"/>
        <w:numPr>
          <w:ilvl w:val="0"/>
          <w:numId w:val="10"/>
        </w:numPr>
      </w:pPr>
      <w:r>
        <w:t>Mobile number (optional)</w:t>
      </w:r>
    </w:p>
    <w:p w:rsidR="00BE2DA2" w:rsidRDefault="00BE2DA2" w:rsidP="00BE2DA2">
      <w:pPr>
        <w:pStyle w:val="ListParagraph"/>
        <w:numPr>
          <w:ilvl w:val="0"/>
          <w:numId w:val="10"/>
        </w:numPr>
      </w:pPr>
      <w:r>
        <w:t>Auto-debit mandate form</w:t>
      </w:r>
    </w:p>
    <w:p w:rsidR="00BE2DA2" w:rsidRDefault="00BE2DA2" w:rsidP="00BE2DA2">
      <w:r>
        <w:t>No other documents are specifically listed in the guidelines.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 xml:space="preserve">8. How the Monthly Contribution is </w:t>
      </w:r>
      <w:proofErr w:type="gramStart"/>
      <w:r w:rsidRPr="005617A0">
        <w:rPr>
          <w:b/>
        </w:rPr>
        <w:t>Paid</w:t>
      </w:r>
      <w:proofErr w:type="gramEnd"/>
    </w:p>
    <w:p w:rsidR="00BE2DA2" w:rsidRDefault="00BE2DA2" w:rsidP="00BE2DA2">
      <w:pPr>
        <w:pStyle w:val="ListParagraph"/>
        <w:numPr>
          <w:ilvl w:val="0"/>
          <w:numId w:val="11"/>
        </w:numPr>
      </w:pPr>
      <w:r>
        <w:t>LIC generates a debit request every month/period.</w:t>
      </w:r>
    </w:p>
    <w:p w:rsidR="00BE2DA2" w:rsidRDefault="00BE2DA2" w:rsidP="00BE2DA2">
      <w:pPr>
        <w:pStyle w:val="ListParagraph"/>
        <w:numPr>
          <w:ilvl w:val="0"/>
          <w:numId w:val="11"/>
        </w:numPr>
      </w:pPr>
      <w:r>
        <w:t>Payment cycles occur on 1st, 11th, and 21st of each month.</w:t>
      </w:r>
    </w:p>
    <w:p w:rsidR="00BE2DA2" w:rsidRDefault="00BE2DA2" w:rsidP="00BE2DA2">
      <w:pPr>
        <w:pStyle w:val="ListParagraph"/>
        <w:numPr>
          <w:ilvl w:val="0"/>
          <w:numId w:val="11"/>
        </w:numPr>
      </w:pPr>
      <w:r>
        <w:lastRenderedPageBreak/>
        <w:t>If payment fails due to insufficient balance, attempts continue for six months, with late fees/interest rules described in the guidelines.</w:t>
      </w:r>
    </w:p>
    <w:p w:rsidR="00BE2DA2" w:rsidRDefault="00BE2DA2" w:rsidP="00BE2DA2">
      <w:pPr>
        <w:pStyle w:val="ListParagraph"/>
        <w:numPr>
          <w:ilvl w:val="0"/>
          <w:numId w:val="11"/>
        </w:numPr>
      </w:pPr>
      <w:r>
        <w:t>Account becomes dormant if unpaid for six months but can be revived by paying dues plus interest.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9. Claim / Pension Payment Process</w:t>
      </w:r>
    </w:p>
    <w:p w:rsidR="00BE2DA2" w:rsidRDefault="00BE2DA2" w:rsidP="00BE2DA2">
      <w:pPr>
        <w:pStyle w:val="ListParagraph"/>
        <w:numPr>
          <w:ilvl w:val="0"/>
          <w:numId w:val="12"/>
        </w:numPr>
      </w:pPr>
      <w:r>
        <w:t>Pension begins automatically at 60 years (vested date).</w:t>
      </w:r>
    </w:p>
    <w:p w:rsidR="00BE2DA2" w:rsidRDefault="00BE2DA2" w:rsidP="00BE2DA2">
      <w:pPr>
        <w:pStyle w:val="ListParagraph"/>
        <w:numPr>
          <w:ilvl w:val="0"/>
          <w:numId w:val="12"/>
        </w:numPr>
      </w:pPr>
      <w:r>
        <w:t>Pension paid monthly by LIC from the Pension Fund.</w:t>
      </w:r>
    </w:p>
    <w:p w:rsidR="00BE2DA2" w:rsidRDefault="00BE2DA2" w:rsidP="00BE2DA2">
      <w:pPr>
        <w:pStyle w:val="ListParagraph"/>
        <w:numPr>
          <w:ilvl w:val="0"/>
          <w:numId w:val="12"/>
        </w:numPr>
      </w:pPr>
      <w:r>
        <w:t>Only subscriber and spouse are eligible for pension benefits; after both pass away, the remaining corpus goes back to the government fund.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10. Special Provisions</w:t>
      </w:r>
    </w:p>
    <w:p w:rsidR="00BE2DA2" w:rsidRDefault="009A31D0" w:rsidP="00BE2DA2">
      <w:r>
        <w:t>10</w:t>
      </w:r>
      <w:r w:rsidR="00BE2DA2">
        <w:t>.</w:t>
      </w:r>
      <w:r>
        <w:t>1</w:t>
      </w:r>
      <w:r w:rsidR="00BE2DA2">
        <w:t xml:space="preserve"> Spouse continuation</w:t>
      </w:r>
    </w:p>
    <w:p w:rsidR="00BE2DA2" w:rsidRDefault="00BE2DA2" w:rsidP="00BE2DA2">
      <w:pPr>
        <w:pStyle w:val="ListParagraph"/>
        <w:numPr>
          <w:ilvl w:val="0"/>
          <w:numId w:val="13"/>
        </w:numPr>
      </w:pPr>
      <w:r>
        <w:t>Spouse may continue contributions if subscriber dies before 60.</w:t>
      </w:r>
    </w:p>
    <w:p w:rsidR="00BE2DA2" w:rsidRDefault="009A31D0" w:rsidP="00BE2DA2">
      <w:r>
        <w:t>10</w:t>
      </w:r>
      <w:r w:rsidR="00BE2DA2">
        <w:t>.</w:t>
      </w:r>
      <w:r>
        <w:t>2</w:t>
      </w:r>
      <w:r w:rsidR="00BE2DA2">
        <w:t xml:space="preserve"> Withdrawal before 60</w:t>
      </w:r>
    </w:p>
    <w:p w:rsidR="00BE2DA2" w:rsidRDefault="00BE2DA2" w:rsidP="00BE2DA2">
      <w:pPr>
        <w:pStyle w:val="ListParagraph"/>
        <w:numPr>
          <w:ilvl w:val="0"/>
          <w:numId w:val="13"/>
        </w:numPr>
      </w:pPr>
      <w:r>
        <w:t>The guidelines do not mention any general premature exit option except situations related to death or ineligibility.</w:t>
      </w:r>
    </w:p>
    <w:p w:rsidR="00BE2DA2" w:rsidRDefault="00BE2DA2" w:rsidP="00BE2DA2">
      <w:pPr>
        <w:pStyle w:val="ListParagraph"/>
        <w:numPr>
          <w:ilvl w:val="0"/>
          <w:numId w:val="13"/>
        </w:numPr>
      </w:pPr>
      <w:r>
        <w:t>Where subscriber becomes later ineligible, government contribution stops and subscriber may withdraw own contribution with savings-bank interest at age 60.</w:t>
      </w:r>
    </w:p>
    <w:p w:rsidR="00BE2DA2" w:rsidRDefault="009A31D0" w:rsidP="00BE2DA2">
      <w:r>
        <w:t>10</w:t>
      </w:r>
      <w:r w:rsidR="00BE2DA2">
        <w:t>.</w:t>
      </w:r>
      <w:r>
        <w:t>3</w:t>
      </w:r>
      <w:r w:rsidR="00BE2DA2">
        <w:t xml:space="preserve"> No commutation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Pension cannot be taken in lump sum under any condition.</w:t>
      </w:r>
    </w:p>
    <w:p w:rsidR="00BE2DA2" w:rsidRDefault="009A31D0" w:rsidP="00BE2DA2">
      <w:r>
        <w:t>10</w:t>
      </w:r>
      <w:r w:rsidR="00BE2DA2">
        <w:t>.</w:t>
      </w:r>
      <w:r>
        <w:t>4</w:t>
      </w:r>
      <w:r w:rsidR="00BE2DA2">
        <w:t xml:space="preserve"> Corrections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Subscriber can change bank or other details by visiting CSC, except date of birth, which cannot be changed.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11. Important Conditions or Limitations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Benefits are personal and cannot be transferred, mortgaged, or used as security.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Any legal disputes follow Indian contract and insurance laws.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Income Tax may be deducted if required by law.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Incorrect self-declaration disqualifies farmer.</w:t>
      </w:r>
    </w:p>
    <w:p w:rsidR="00BE2DA2" w:rsidRDefault="00BE2DA2" w:rsidP="00BE2DA2"/>
    <w:p w:rsidR="00BE2DA2" w:rsidRPr="005617A0" w:rsidRDefault="00BE2DA2" w:rsidP="00BE2DA2">
      <w:pPr>
        <w:rPr>
          <w:b/>
        </w:rPr>
      </w:pPr>
      <w:r w:rsidRPr="005617A0">
        <w:rPr>
          <w:b/>
        </w:rPr>
        <w:t>12. Any Other Farmer-Relevant Information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Nomination can be changed anytime by written request or online CSC request.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Dispute resolution related to mandate or debits is handled through NPCI and LIC.</w:t>
      </w:r>
    </w:p>
    <w:p w:rsidR="00BE2DA2" w:rsidRDefault="00BE2DA2" w:rsidP="00BE2DA2">
      <w:pPr>
        <w:pStyle w:val="ListParagraph"/>
        <w:numPr>
          <w:ilvl w:val="0"/>
          <w:numId w:val="14"/>
        </w:numPr>
      </w:pPr>
      <w:r>
        <w:t>State and District Grievance Cells are part of the monitoring system.</w:t>
      </w:r>
    </w:p>
    <w:p w:rsidR="00BE2DA2" w:rsidRDefault="00BE2DA2" w:rsidP="00BE2DA2">
      <w:bookmarkStart w:id="0" w:name="_GoBack"/>
      <w:bookmarkEnd w:id="0"/>
    </w:p>
    <w:p w:rsidR="00BE2DA2" w:rsidRDefault="00BE2DA2" w:rsidP="00BE2DA2">
      <w:r>
        <w:t>Disclaimer</w:t>
      </w:r>
      <w:r w:rsidR="005617A0">
        <w:t xml:space="preserve">: </w:t>
      </w:r>
      <w:r>
        <w:t>This is a simplified interpretation prepared for informational purposes based on official operational guidelines. For legal or official decisions, farmers should consult government notifications or local authorities.</w:t>
      </w:r>
    </w:p>
    <w:p w:rsidR="008653F7" w:rsidRDefault="008653F7"/>
    <w:sectPr w:rsidR="008653F7" w:rsidSect="00BE2DA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08A"/>
    <w:multiLevelType w:val="hybridMultilevel"/>
    <w:tmpl w:val="12B2A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12B7"/>
    <w:multiLevelType w:val="hybridMultilevel"/>
    <w:tmpl w:val="708C4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10B82"/>
    <w:multiLevelType w:val="hybridMultilevel"/>
    <w:tmpl w:val="74F8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254DF"/>
    <w:multiLevelType w:val="hybridMultilevel"/>
    <w:tmpl w:val="802A5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E180E"/>
    <w:multiLevelType w:val="hybridMultilevel"/>
    <w:tmpl w:val="133E9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74073"/>
    <w:multiLevelType w:val="hybridMultilevel"/>
    <w:tmpl w:val="6846A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A118F"/>
    <w:multiLevelType w:val="hybridMultilevel"/>
    <w:tmpl w:val="859AF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24A9D"/>
    <w:multiLevelType w:val="hybridMultilevel"/>
    <w:tmpl w:val="DE66A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109A1"/>
    <w:multiLevelType w:val="hybridMultilevel"/>
    <w:tmpl w:val="1ED8B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76D1E"/>
    <w:multiLevelType w:val="hybridMultilevel"/>
    <w:tmpl w:val="C088D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871A1"/>
    <w:multiLevelType w:val="hybridMultilevel"/>
    <w:tmpl w:val="16A06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D4778"/>
    <w:multiLevelType w:val="hybridMultilevel"/>
    <w:tmpl w:val="1B980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23B2B"/>
    <w:multiLevelType w:val="hybridMultilevel"/>
    <w:tmpl w:val="422E3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E5503"/>
    <w:multiLevelType w:val="hybridMultilevel"/>
    <w:tmpl w:val="2A30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2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11"/>
  </w:num>
  <w:num w:numId="10">
    <w:abstractNumId w:val="13"/>
  </w:num>
  <w:num w:numId="11">
    <w:abstractNumId w:val="8"/>
  </w:num>
  <w:num w:numId="12">
    <w:abstractNumId w:val="3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A2"/>
    <w:rsid w:val="00406D83"/>
    <w:rsid w:val="004D5290"/>
    <w:rsid w:val="005617A0"/>
    <w:rsid w:val="005F5E4D"/>
    <w:rsid w:val="008653F7"/>
    <w:rsid w:val="008F087D"/>
    <w:rsid w:val="009A31D0"/>
    <w:rsid w:val="00AB1155"/>
    <w:rsid w:val="00B244A2"/>
    <w:rsid w:val="00BD6E4C"/>
    <w:rsid w:val="00BE2DA2"/>
    <w:rsid w:val="00DE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5D4A"/>
  <w15:chartTrackingRefBased/>
  <w15:docId w15:val="{6E8D1A59-4404-4181-A65A-E476D0C5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D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897</Words>
  <Characters>5115</Characters>
  <Application>Microsoft Office Word</Application>
  <DocSecurity>0</DocSecurity>
  <Lines>42</Lines>
  <Paragraphs>11</Paragraphs>
  <ScaleCrop>false</ScaleCrop>
  <Company>HP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3</cp:revision>
  <dcterms:created xsi:type="dcterms:W3CDTF">2025-12-28T05:34:00Z</dcterms:created>
  <dcterms:modified xsi:type="dcterms:W3CDTF">2026-01-10T22:11:00Z</dcterms:modified>
</cp:coreProperties>
</file>