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Qn:You purchase a certain product. The manual states that the lifetime </w:t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shd w:fill="f6f4f2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 of the product, defined as the amount of time (in years) the product works properly until it breaks down, satisfies</w:t>
      </w:r>
    </w:p>
    <w:p w:rsidR="00000000" w:rsidDel="00000000" w:rsidP="00000000" w:rsidRDefault="00000000" w:rsidRPr="00000000" w14:paraId="00000001">
      <w:pPr>
        <w:spacing w:after="220" w:before="220" w:lineRule="auto"/>
        <w:contextualSpacing w:val="0"/>
        <w:jc w:val="center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shd w:fill="f6f4f2" w:val="clear"/>
          <w:rtl w:val="0"/>
        </w:rPr>
        <w:t xml:space="preserve">P(T≥t)=exp(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6f4f2" w:val="clear"/>
          <w:rtl w:val="0"/>
        </w:rPr>
        <w:t xml:space="preserve">-t/5)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shd w:fill="f6f4f2" w:val="clear"/>
          <w:rtl w:val="0"/>
        </w:rPr>
        <w:t xml:space="preserve">, for all t≥0.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shd w:fill="f6f4f2" w:val="clear"/>
          <w:rtl w:val="0"/>
        </w:rPr>
        <w:t xml:space="preserve">P(T≥t)=exp(−t/5), for all t≥0.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For example, the probability that the product lasts more than (or equal to) 2 years is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shd w:fill="f6f4f2" w:val="clear"/>
          <w:rtl w:val="0"/>
        </w:rPr>
        <w:t xml:space="preserve">P(T≥2)=exp(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f6f4f2" w:val="clear"/>
          <w:rtl w:val="0"/>
        </w:rPr>
        <w:t xml:space="preserve">-⅖)</w:t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shd w:fill="f6f4f2" w:val="clear"/>
          <w:rtl w:val="0"/>
        </w:rPr>
        <w:t xml:space="preserve">=0.6703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. I purchase the product and use it for two years without any problems. What is the probability that it breaks down in the third year?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spacing w:after="28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Let </w:t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shd w:fill="f6f4f2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 be the event that a purchased product breaks down in the third year. Also, let </w:t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shd w:fill="f6f4f2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 be the event that a purchased product does not break down in the first two years. We are interested in </w:t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shd w:fill="f6f4f2" w:val="clear"/>
          <w:rtl w:val="0"/>
        </w:rPr>
        <w:t xml:space="preserve">P(A|B)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. We have</w:t>
      </w:r>
    </w:p>
    <w:p w:rsidR="00000000" w:rsidDel="00000000" w:rsidP="00000000" w:rsidRDefault="00000000" w:rsidRPr="00000000" w14:paraId="00000007">
      <w:pPr>
        <w:spacing w:after="28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2855"/>
        <w:tblGridChange w:id="0">
          <w:tblGrid>
            <w:gridCol w:w="1460"/>
            <w:gridCol w:w="2855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P(B)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=P(T≥2)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=exp(-⅖)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We also have</w:t>
      </w:r>
    </w:p>
    <w:tbl>
      <w:tblPr>
        <w:tblStyle w:val="Table2"/>
        <w:tblW w:w="6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5510"/>
        <w:tblGridChange w:id="0">
          <w:tblGrid>
            <w:gridCol w:w="1460"/>
            <w:gridCol w:w="551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P(A)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=P(2≤T&lt;3)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=P(T≥2)−P(T≥3)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=exp(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6f4f2" w:val="clear"/>
                <w:rtl w:val="0"/>
              </w:rPr>
              <w:t xml:space="preserve">-⅖)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−exp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shd w:fill="f6f4f2" w:val="clear"/>
                <w:rtl w:val="0"/>
              </w:rPr>
              <w:t xml:space="preserve">(-⅗)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Finally, since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shd w:fill="f6f4f2" w:val="clear"/>
          <w:rtl w:val="0"/>
        </w:rPr>
        <w:t xml:space="preserve">A⊂B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, we have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shd w:fill="f6f4f2" w:val="clear"/>
          <w:rtl w:val="0"/>
        </w:rPr>
        <w:t xml:space="preserve">A∩B=A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6f4f2" w:val="clear"/>
          <w:rtl w:val="0"/>
        </w:rPr>
        <w:t xml:space="preserve">. Therefore,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995"/>
        <w:tblGridChange w:id="0">
          <w:tblGrid>
            <w:gridCol w:w="2045"/>
            <w:gridCol w:w="399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P(A|B)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6f4f2" w:val="clear"/>
                <w:rtl w:val="0"/>
              </w:rPr>
              <w:t xml:space="preserve">P(A∩B)/P(B)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shd w:fill="f6f4f2" w:val="clear"/>
                <w:rtl w:val="0"/>
              </w:rPr>
              <w:t xml:space="preserve">P(A)/P(B)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=[exp(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6f4f2" w:val="clear"/>
                <w:rtl w:val="0"/>
              </w:rPr>
              <w:t xml:space="preserve">-⅖)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−exp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shd w:fill="f6f4f2" w:val="clear"/>
                <w:rtl w:val="0"/>
              </w:rPr>
              <w:t xml:space="preserve">(-⅗)]/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30"/>
                <w:szCs w:val="30"/>
                <w:shd w:fill="f6f4f2" w:val="clear"/>
                <w:rtl w:val="0"/>
              </w:rPr>
              <w:t xml:space="preserve">exp(-    ⅖)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  <w:rtl w:val="0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30"/>
                <w:szCs w:val="30"/>
                <w:shd w:fill="f6f4f2" w:val="clear"/>
                <w:rtl w:val="0"/>
              </w:rPr>
              <w:t xml:space="preserve">=0.1813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  <w:rtl w:val="0"/>
              </w:rPr>
              <w:t xml:space="preserve">=0.1813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Verdana" w:cs="Verdana" w:eastAsia="Verdana" w:hAnsi="Verdana"/>
                <w:color w:val="333333"/>
                <w:sz w:val="24"/>
                <w:szCs w:val="24"/>
                <w:shd w:fill="f6f4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333333"/>
          <w:sz w:val="24"/>
          <w:szCs w:val="24"/>
          <w:shd w:fill="f6f4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