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STTL Dengue Forecasting — Project Summary</w:t>
      </w:r>
    </w:p>
    <w:p>
      <w:r>
        <w:rPr>
          <w:b/>
        </w:rPr>
        <w:t>Goal:</w:t>
      </w:r>
      <w:r>
        <w:t xml:space="preserve"> predict the weekly number of dengue fever cases (</w:t>
      </w:r>
      <w:r>
        <w:rPr>
          <w:rFonts w:ascii="Consolas" w:hAnsi="Consolas"/>
          <w:color w:val="B03060"/>
          <w:sz w:val="19"/>
        </w:rPr>
        <w:t>total_cases</w:t>
      </w:r>
      <w:r>
        <w:t>) for two</w:t>
      </w:r>
    </w:p>
    <w:p>
      <w:r>
        <w:t xml:space="preserve">tropical cities — </w:t>
      </w:r>
      <w:r>
        <w:rPr>
          <w:b/>
        </w:rPr>
        <w:t>San Juan (`sj`)</w:t>
      </w:r>
      <w:r>
        <w:t xml:space="preserve"> and </w:t>
      </w:r>
      <w:r>
        <w:rPr>
          <w:b/>
        </w:rPr>
        <w:t>Iquitos (`iq`)</w:t>
      </w:r>
      <w:r>
        <w:t xml:space="preserve"> — from historical</w:t>
      </w:r>
    </w:p>
    <w:p>
      <w:r>
        <w:t>weather, climate and vegetation data (the DengAI dataset). This is a supervised</w:t>
      </w:r>
    </w:p>
    <w:p>
      <w:r>
        <w:rPr>
          <w:b/>
        </w:rPr>
        <w:t>time-series regression</w:t>
      </w:r>
      <w:r>
        <w:t xml:space="preserve"> problem, and the two cities are modeled</w:t>
      </w:r>
    </w:p>
    <w:p>
      <w:r>
        <w:rPr>
          <w:b/>
        </w:rPr>
        <w:t>independently</w:t>
      </w:r>
      <w:r>
        <w:t xml:space="preserve"> because their climates and dengue dynamics differ sharply.</w:t>
      </w:r>
    </w:p>
    <w:p>
      <w:r>
        <w:t>The implementation is a modular, reproducible Python package</w:t>
      </w:r>
    </w:p>
    <w:p>
      <w:r>
        <w:t>(</w:t>
      </w:r>
      <w:r>
        <w:rPr>
          <w:rFonts w:ascii="Consolas" w:hAnsi="Consolas"/>
          <w:color w:val="B03060"/>
          <w:sz w:val="19"/>
        </w:rPr>
        <w:t>dengue_forecast/</w:t>
      </w:r>
      <w:r>
        <w:t>) driven by a single YAML config, executed via</w:t>
      </w:r>
    </w:p>
    <w:p>
      <w:r>
        <w:rPr>
          <w:rFonts w:ascii="Consolas" w:hAnsi="Consolas"/>
          <w:color w:val="B03060"/>
          <w:sz w:val="19"/>
        </w:rPr>
        <w:t>python scripts/run_pipeline.py</w:t>
      </w:r>
      <w:r>
        <w:t>. Every run regenerates all tables and figures</w:t>
      </w:r>
    </w:p>
    <w:p>
      <w:r>
        <w:t xml:space="preserve">under </w:t>
      </w:r>
      <w:r>
        <w:rPr>
          <w:rFonts w:ascii="Consolas" w:hAnsi="Consolas"/>
          <w:color w:val="B03060"/>
          <w:sz w:val="19"/>
        </w:rPr>
        <w:t>outputs/</w:t>
      </w:r>
      <w:r>
        <w:t>. This document is the running record of the pipeline; each step</w:t>
      </w:r>
    </w:p>
    <w:p>
      <w:r>
        <w:t>is followed by the concrete outcomes (files and figures) it produces.</w:t>
      </w:r>
    </w:p>
    <w:p>
      <w:pPr>
        <w:pStyle w:val="Heading1"/>
      </w:pPr>
      <w:r>
        <w:t>Dataset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Training weeks</w:t>
            </w:r>
          </w:p>
        </w:tc>
        <w:tc>
          <w:tcPr>
            <w:tcW w:type="dxa" w:w="4320"/>
          </w:tcPr>
          <w:p>
            <w:r>
              <w:t>1,456 (936 San Juan + 520 Iquitos)</w:t>
            </w:r>
          </w:p>
        </w:tc>
      </w:tr>
      <w:tr>
        <w:tc>
          <w:tcPr>
            <w:tcW w:type="dxa" w:w="4320"/>
          </w:tcPr>
          <w:p>
            <w:r>
              <w:t>Test weeks</w:t>
            </w:r>
          </w:p>
        </w:tc>
        <w:tc>
          <w:tcPr>
            <w:tcW w:type="dxa" w:w="4320"/>
          </w:tcPr>
          <w:p>
            <w:r>
              <w:t>416 (260 San Juan + 156 Iquitos)</w:t>
            </w:r>
          </w:p>
        </w:tc>
      </w:tr>
      <w:tr>
        <w:tc>
          <w:tcPr>
            <w:tcW w:type="dxa" w:w="4320"/>
          </w:tcPr>
          <w:p>
            <w:r>
              <w:t>San Juan span</w:t>
            </w:r>
          </w:p>
        </w:tc>
        <w:tc>
          <w:tcPr>
            <w:tcW w:type="dxa" w:w="4320"/>
          </w:tcPr>
          <w:p>
            <w:r>
              <w:t>1990-04-30 → 2008-04-22</w:t>
            </w:r>
          </w:p>
        </w:tc>
      </w:tr>
      <w:tr>
        <w:tc>
          <w:tcPr>
            <w:tcW w:type="dxa" w:w="4320"/>
          </w:tcPr>
          <w:p>
            <w:r>
              <w:t>Iquitos span</w:t>
            </w:r>
          </w:p>
        </w:tc>
        <w:tc>
          <w:tcPr>
            <w:tcW w:type="dxa" w:w="4320"/>
          </w:tcPr>
          <w:p>
            <w:r>
              <w:t>2000-07-01 → 2010-06-25</w:t>
            </w:r>
          </w:p>
        </w:tc>
      </w:tr>
      <w:tr>
        <w:tc>
          <w:tcPr>
            <w:tcW w:type="dxa" w:w="4320"/>
          </w:tcPr>
          <w:p>
            <w:r>
              <w:t>Raw predictive features</w:t>
            </w:r>
          </w:p>
        </w:tc>
        <w:tc>
          <w:tcPr>
            <w:tcW w:type="dxa" w:w="4320"/>
          </w:tcPr>
          <w:p>
            <w:r>
              <w:t xml:space="preserve">20 provided → </w:t>
            </w:r>
            <w:r>
              <w:rPr>
                <w:b/>
              </w:rPr>
              <w:t>19 used</w:t>
            </w:r>
            <w:r>
              <w:t xml:space="preserve"> (1 redundant reanalysis duplicate dropped): 4 vegetation NDVI, 1 rainfall, 9 atmospheric-reanalysis, 5 weather-station</w:t>
            </w:r>
          </w:p>
        </w:tc>
      </w:tr>
      <w:tr>
        <w:tc>
          <w:tcPr>
            <w:tcW w:type="dxa" w:w="4320"/>
          </w:tcPr>
          <w:p>
            <w:r>
              <w:t>Engineered features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213 per city</w:t>
            </w:r>
            <w:r>
              <w:t xml:space="preserve"> (19 base + lags + rolling stats + seasonality) → </w:t>
            </w:r>
            <w:r>
              <w:rPr>
                <w:b/>
              </w:rPr>
              <w:t>30 selected</w:t>
            </w:r>
            <w:r>
              <w:t xml:space="preserve"> by mutual information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total_cases</w:t>
            </w:r>
            <w:r>
              <w:t xml:space="preserve"> (weekly dengue count; right-skewed)</w:t>
            </w:r>
          </w:p>
        </w:tc>
      </w:tr>
      <w:tr>
        <w:tc>
          <w:tcPr>
            <w:tcW w:type="dxa" w:w="4320"/>
          </w:tcPr>
          <w:p>
            <w:r>
              <w:t>Key columns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city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year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weekofyear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week_start_date</w:t>
            </w:r>
          </w:p>
        </w:tc>
      </w:tr>
    </w:tbl>
    <w:p/>
    <w:p>
      <w:pPr>
        <w:pStyle w:val="Heading1"/>
      </w:pPr>
      <w:r>
        <w:t>Repository &amp; module layout</w:t>
      </w:r>
    </w:p>
    <w:p>
      <w:r>
        <w:rPr>
          <w:rFonts w:ascii="Consolas" w:hAnsi="Consolas"/>
          <w:sz w:val="18"/>
        </w:rPr>
        <w:t>STTL Project/</w:t>
        <w:br/>
        <w:t>├── config/config.yaml              # every knob: paths, split, lags, tuning grids, styling</w:t>
        <w:br/>
        <w:t>├── dataset/                        # the provided DengAI CSVs</w:t>
        <w:br/>
        <w:t>├── dengue_forecast/                # the package (typed, docstringed, PEP-8, logged)</w:t>
        <w:br/>
        <w:t>│   ├── config.py    utils.py       # YAML config loader; logging/seeding/helpers</w:t>
        <w:br/>
        <w:t>│   ├── data_loader.py              # load + merge CSVs, per-city split</w:t>
        <w:br/>
        <w:t>│   ├── preprocessing.py            # drop redundancy, ffill→bfill impute, StandardScaler</w:t>
        <w:br/>
        <w:t>│   ├── feature_engineering.py      # lags + rolling + seasonality, log1p, MI SelectKBest</w:t>
        <w:br/>
        <w:t>│   ├── models.py                   # factory for the 8 permitted models only</w:t>
        <w:br/>
        <w:t>│   ├── tuning.py                   # Grid (DT) + Randomized (RF/XGB/LGBM) search</w:t>
        <w:br/>
        <w:t>│   ├── evaluation.py               # MAE/RMSE/R², ranking, combined score</w:t>
        <w:br/>
        <w:t>│   ├── visualization.py            # all figures @ 300 DPI, consistent styling</w:t>
        <w:br/>
        <w:t>│   └── pipeline.py                 # end-to-end orchestrator</w:t>
        <w:br/>
        <w:t>├── scripts/</w:t>
        <w:br/>
        <w:t>│   ├── run_pipeline.py             # weather-only forecast (default)</w:t>
        <w:br/>
        <w:t>│   ├── run_autoregressive.py       # full nowcast run -&gt; outputs_autoregressive/</w:t>
        <w:br/>
        <w:t>│   └── nowcast_demo.py             # climate-only vs climate+cases head-to-head</w:t>
        <w:br/>
        <w:t>├── tests/                          # pytest suite (config, data, leakage, eval, integration)</w:t>
        <w:br/>
        <w:t>├── outputs/                        # figures/, reports/, predictions/, models/, nowcast_demo/</w:t>
        <w:br/>
        <w:t>├── pytest.ini  requirements.txt  README.md  .gitignore</w:t>
      </w:r>
    </w:p>
    <w:p>
      <w:r>
        <w:rPr>
          <w:b/>
        </w:rPr>
        <w:t>Allowed models (exactly eight; nothing else):</w:t>
      </w:r>
      <w:r>
        <w:t xml:space="preserve"> Linear Regression, Ridge (L2),</w:t>
      </w:r>
    </w:p>
    <w:p>
      <w:r>
        <w:t>Lasso (L1), Elastic Net (L1+L2), Decision Tree, Random Forest, XGBoost, LightGBM.</w:t>
      </w:r>
    </w:p>
    <w:p>
      <w:r>
        <w:t>No SVM, KNN, neural nets, GAM, Bayesian, or ensembles beyond this list.</w:t>
      </w:r>
    </w:p>
    <w:p>
      <w:pPr>
        <w:pStyle w:val="Heading1"/>
      </w:pPr>
      <w:r>
        <w:t>STEP 1 — Data loading &amp; per-city separation</w:t>
      </w:r>
    </w:p>
    <w:p>
      <w:r>
        <w:rPr>
          <w:b/>
        </w:rPr>
        <w:t>What we did.</w:t>
      </w:r>
      <w:r>
        <w:t xml:space="preserve"> Read the three DengAI CSVs; merged features with labels on the</w:t>
      </w:r>
    </w:p>
    <w:p>
      <w:r>
        <w:t xml:space="preserve">composite key </w:t>
      </w:r>
      <w:r>
        <w:rPr>
          <w:rFonts w:ascii="Consolas" w:hAnsi="Consolas"/>
          <w:color w:val="B03060"/>
          <w:sz w:val="19"/>
        </w:rPr>
        <w:t>(city, year, weekofyear)</w:t>
      </w:r>
      <w:r>
        <w:t xml:space="preserve"> (one-to-one, no rows dropped); parsed</w:t>
      </w:r>
    </w:p>
    <w:p>
      <w:r>
        <w:rPr>
          <w:rFonts w:ascii="Consolas" w:hAnsi="Consolas"/>
          <w:color w:val="B03060"/>
          <w:sz w:val="19"/>
        </w:rPr>
        <w:t>week_start_date</w:t>
      </w:r>
      <w:r>
        <w:t xml:space="preserve"> to a real datetime; sorted each city chronologically; and split</w:t>
      </w:r>
    </w:p>
    <w:p>
      <w:r>
        <w:t>into the two independently-modeled cities.</w:t>
      </w:r>
    </w:p>
    <w:p>
      <w:r>
        <w:rPr>
          <w:b/>
        </w:rPr>
        <w:t>What we found.</w:t>
      </w:r>
      <w:r>
        <w:t xml:space="preserve"> 936 San Juan + 520 Iquitos training weeks and 260 + 156 test</w:t>
      </w:r>
    </w:p>
    <w:p>
      <w:r>
        <w:t>weeks, spanning the ranges listed above.</w:t>
      </w:r>
    </w:p>
    <w:p>
      <w:pPr>
        <w:pStyle w:val="Heading2"/>
      </w:pPr>
      <w:r>
        <w:t>Outcomes</w:t>
      </w:r>
    </w:p>
    <w:p>
      <w:pPr>
        <w:pStyle w:val="ListBullet"/>
      </w:pPr>
      <w:r>
        <w:t>In-memory per-city frames (train with target, test without). No files written</w:t>
      </w:r>
    </w:p>
    <w:p>
      <w:r>
        <w:t xml:space="preserve">  at this stage; the cleaned versions are produced in Step 2.</w:t>
      </w:r>
    </w:p>
    <w:p>
      <w:pPr>
        <w:pStyle w:val="Heading1"/>
      </w:pPr>
      <w:r>
        <w:t>STEP 2 — Data cleaning &amp; missing-value imputation</w:t>
      </w:r>
    </w:p>
    <w:p>
      <w:r>
        <w:rPr>
          <w:b/>
        </w:rPr>
        <w:t>What we did</w:t>
      </w:r>
      <w:r>
        <w:t>, per city in chronological order (so no future information leaks</w:t>
      </w:r>
    </w:p>
    <w:p>
      <w:r>
        <w:t>backward):</w:t>
      </w:r>
    </w:p>
    <w:p>
      <w:pPr>
        <w:pStyle w:val="ListNumber"/>
      </w:pPr>
      <w:r>
        <w:rPr>
          <w:b/>
        </w:rPr>
        <w:t>Dropped one redundant column</w:t>
      </w:r>
      <w:r>
        <w:t xml:space="preserve"> — </w:t>
      </w:r>
      <w:r>
        <w:rPr>
          <w:rFonts w:ascii="Consolas" w:hAnsi="Consolas"/>
          <w:color w:val="B03060"/>
          <w:sz w:val="19"/>
        </w:rPr>
        <w:t>reanalysis_sat_precip_amt_mm</w:t>
      </w:r>
      <w:r>
        <w:t xml:space="preserve"> is</w:t>
      </w:r>
    </w:p>
    <w:p>
      <w:r>
        <w:t xml:space="preserve">   byte-for-byte identical to </w:t>
      </w:r>
      <w:r>
        <w:rPr>
          <w:rFonts w:ascii="Consolas" w:hAnsi="Consolas"/>
          <w:color w:val="B03060"/>
          <w:sz w:val="19"/>
        </w:rPr>
        <w:t>precipitation_amt_mm</w:t>
      </w:r>
      <w:r>
        <w:t>, so keeping it would</w:t>
      </w:r>
    </w:p>
    <w:p>
      <w:r>
        <w:t xml:space="preserve">   double-count one signal. This leaves </w:t>
      </w:r>
      <w:r>
        <w:rPr>
          <w:b/>
        </w:rPr>
        <w:t>19</w:t>
      </w:r>
      <w:r>
        <w:t xml:space="preserve"> weather predictors.</w:t>
      </w:r>
    </w:p>
    <w:p>
      <w:pPr>
        <w:pStyle w:val="ListNumber"/>
      </w:pPr>
      <w:r>
        <w:rPr>
          <w:b/>
        </w:rPr>
        <w:t>Past-only imputation</w:t>
      </w:r>
      <w:r>
        <w:t xml:space="preserve"> — forward-fill (carry the last valid observation</w:t>
      </w:r>
    </w:p>
    <w:p>
      <w:r>
        <w:t xml:space="preserve">   forward), then a single back-fill pass for the few </w:t>
      </w:r>
      <w:r>
        <w:rPr>
          <w:i/>
        </w:rPr>
        <w:t>leading</w:t>
      </w:r>
      <w:r>
        <w:t xml:space="preserve"> gaps that have no</w:t>
      </w:r>
    </w:p>
    <w:p>
      <w:r>
        <w:t xml:space="preserve">   past to draw from. Weather is temporally smooth, so the most recent observed</w:t>
      </w:r>
    </w:p>
    <w:p>
      <w:r>
        <w:t xml:space="preserve">   week is a low-error estimate, and the fill is causal.</w:t>
      </w:r>
    </w:p>
    <w:p>
      <w:r>
        <w:rPr>
          <w:b/>
        </w:rPr>
        <w:t>What we found.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 cells 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Worst offenders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 impute</w:t>
            </w:r>
          </w:p>
        </w:tc>
      </w:tr>
      <w:tr>
        <w:tc>
          <w:tcPr>
            <w:tcW w:type="dxa" w:w="2160"/>
          </w:tcPr>
          <w:p>
            <w:r>
              <w:t>San Juan train</w:t>
            </w:r>
          </w:p>
        </w:tc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ndvi_ne</w:t>
            </w:r>
            <w:r>
              <w:t xml:space="preserve"> 191, </w:t>
            </w:r>
            <w:r>
              <w:rPr>
                <w:rFonts w:ascii="Consolas" w:hAnsi="Consolas"/>
                <w:color w:val="B03060"/>
                <w:sz w:val="19"/>
              </w:rPr>
              <w:t>ndvi_nw</w:t>
            </w:r>
            <w:r>
              <w:t xml:space="preserve"> 49, </w:t>
            </w:r>
            <w:r>
              <w:rPr>
                <w:rFonts w:ascii="Consolas" w:hAnsi="Consolas"/>
                <w:color w:val="B03060"/>
                <w:sz w:val="19"/>
              </w:rPr>
              <w:t>ndvi_se</w:t>
            </w:r>
            <w:r>
              <w:t xml:space="preserve"> 19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t>Iquitos train</w:t>
            </w:r>
          </w:p>
        </w:tc>
        <w:tc>
          <w:tcPr>
            <w:tcW w:type="dxa" w:w="2160"/>
          </w:tcPr>
          <w:p>
            <w:r>
              <w:t>164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station_diur_temp_rng_c</w:t>
            </w:r>
            <w:r>
              <w:t xml:space="preserve"> 37, </w:t>
            </w:r>
            <w:r>
              <w:rPr>
                <w:rFonts w:ascii="Consolas" w:hAnsi="Consolas"/>
                <w:color w:val="B03060"/>
                <w:sz w:val="19"/>
              </w:rPr>
              <w:t>station_avg_temp_c</w:t>
            </w:r>
            <w:r>
              <w:t xml:space="preserve"> 37, </w:t>
            </w:r>
            <w:r>
              <w:rPr>
                <w:rFonts w:ascii="Consolas" w:hAnsi="Consolas"/>
                <w:color w:val="B03060"/>
                <w:sz w:val="19"/>
              </w:rPr>
              <w:t>station_precip_mm</w:t>
            </w:r>
            <w:r>
              <w:t xml:space="preserve"> 16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</w:t>
            </w:r>
          </w:p>
        </w:tc>
      </w:tr>
    </w:tbl>
    <w:p/>
    <w:p>
      <w:r>
        <w:t xml:space="preserve">The two cities miss </w:t>
      </w:r>
      <w:r>
        <w:rPr>
          <w:b/>
        </w:rPr>
        <w:t>different</w:t>
      </w:r>
      <w:r>
        <w:t xml:space="preserve"> things — San Juan's gaps are in **satellite</w:t>
      </w:r>
    </w:p>
    <w:p>
      <w:r>
        <w:t>NDVI</w:t>
      </w:r>
      <w:r>
        <w:rPr>
          <w:b/>
        </w:rPr>
        <w:t xml:space="preserve"> (vegetation), Iquitos's are in </w:t>
      </w:r>
      <w:r>
        <w:t>ground weather-station** readings</w:t>
      </w:r>
    </w:p>
    <w:p>
      <w:r>
        <w:t>(instrument outages) — which is direct evidence for cleaning and modeling each</w:t>
      </w:r>
    </w:p>
    <w:p>
      <w:r>
        <w:t>city separately. No corrupt values were present (NDVI within [-1, 1], no negative</w:t>
      </w:r>
    </w:p>
    <w:p>
      <w:r>
        <w:t>rainfall/cases, humidity within [0, 100]%).</w:t>
      </w:r>
    </w:p>
    <w:p>
      <w:pPr>
        <w:pStyle w:val="Heading2"/>
      </w:pPr>
      <w:r>
        <w:t>Outcomes</w:t>
      </w:r>
    </w:p>
    <w:p>
      <w:pPr>
        <w:pStyle w:val="ListBullet"/>
      </w:pPr>
      <w:r>
        <w:t>Cleaned, fully-imputed per-city frames carried forward in memory.</w:t>
      </w:r>
    </w:p>
    <w:p>
      <w:pPr>
        <w:pStyle w:val="ListBullet"/>
      </w:pPr>
      <w:r>
        <w:rPr>
          <w:b/>
        </w:rPr>
        <w:t>Figure:</w:t>
      </w:r>
      <w:r>
        <w:t xml:space="preserve"> </w:t>
      </w:r>
      <w:r>
        <w:rPr>
          <w:rFonts w:ascii="Consolas" w:hAnsi="Consolas"/>
          <w:color w:val="B03060"/>
          <w:sz w:val="19"/>
        </w:rPr>
        <w:t>outputs/figures/missing_values.png</w:t>
      </w:r>
      <w:r>
        <w:t xml:space="preserve"> (see the Visualization</w:t>
      </w:r>
    </w:p>
    <w:p>
      <w:r>
        <w:t xml:space="preserve">  Catalogue in Step 7).</w:t>
      </w:r>
    </w:p>
    <w:p>
      <w:pPr>
        <w:pStyle w:val="Heading1"/>
      </w:pPr>
      <w:r>
        <w:t>STEP 3 — Feature engineering (lags, rolling, seasonality)</w:t>
      </w:r>
    </w:p>
    <w:p>
      <w:r>
        <w:rPr>
          <w:b/>
        </w:rPr>
        <w:t>What we did</w:t>
      </w:r>
      <w:r>
        <w:t xml:space="preserve">, for each city independently and </w:t>
      </w:r>
      <w:r>
        <w:rPr>
          <w:b/>
        </w:rPr>
        <w:t>causally</w:t>
      </w:r>
      <w:r>
        <w:t xml:space="preserve"> (only ever looking</w:t>
      </w:r>
    </w:p>
    <w:p>
      <w:r>
        <w:t>backward in time). Lags/rolling are built on the train and test series **joined</w:t>
      </w:r>
    </w:p>
    <w:p>
      <w:r>
        <w:t>in date order**, so the earliest test weeks legitimately inherit their history</w:t>
      </w:r>
    </w:p>
    <w:p>
      <w:r>
        <w:t>from the tail of train (a lag only looks backward — no leakage):</w:t>
      </w:r>
    </w:p>
    <w:p>
      <w:pPr>
        <w:pStyle w:val="ListNumber"/>
      </w:pPr>
      <w:r>
        <w:rPr>
          <w:b/>
        </w:rPr>
        <w:t>Lag features</w:t>
      </w:r>
      <w:r>
        <w:t xml:space="preserve"> — each of the 19 weather variables shifted back by</w:t>
      </w:r>
    </w:p>
    <w:p>
      <w:r>
        <w:t xml:space="preserve">   </w:t>
      </w:r>
      <w:r>
        <w:rPr>
          <w:b/>
        </w:rPr>
        <w:t>1, 2, 3, 4 weeks</w:t>
      </w:r>
      <w:r>
        <w:t>, encoding the ~3–6 week biological delay between weather</w:t>
      </w:r>
    </w:p>
    <w:p>
      <w:r>
        <w:t xml:space="preserve">   and transmission (mosquito breeding → larval maturation → biting → incubation).</w:t>
      </w:r>
    </w:p>
    <w:p>
      <w:pPr>
        <w:pStyle w:val="ListNumber"/>
      </w:pPr>
      <w:r>
        <w:rPr>
          <w:b/>
        </w:rPr>
        <w:t>Rolling statistics</w:t>
      </w:r>
      <w:r>
        <w:t xml:space="preserve"> — trailing </w:t>
      </w:r>
      <w:r>
        <w:rPr>
          <w:b/>
        </w:rPr>
        <w:t>mean and std over 4/8/12-week windows</w:t>
      </w:r>
    </w:p>
    <w:p>
      <w:r>
        <w:t xml:space="preserve">   (shifted by 1 so the window is strictly trailing), which denoise weather —</w:t>
      </w:r>
    </w:p>
    <w:p>
      <w:r>
        <w:t xml:space="preserve">   mosquito populations respond to </w:t>
      </w:r>
      <w:r>
        <w:rPr>
          <w:i/>
        </w:rPr>
        <w:t>sustained</w:t>
      </w:r>
      <w:r>
        <w:t xml:space="preserve"> conditions, not one-week blips.</w:t>
      </w:r>
    </w:p>
    <w:p>
      <w:pPr>
        <w:pStyle w:val="ListNumber"/>
      </w:pPr>
      <w:r>
        <w:rPr>
          <w:b/>
        </w:rPr>
        <w:t>Seasonality</w:t>
      </w:r>
      <w:r>
        <w:t xml:space="preserve"> — cyclic </w:t>
      </w:r>
      <w:r>
        <w:rPr>
          <w:rFonts w:ascii="Consolas" w:hAnsi="Consolas"/>
          <w:color w:val="B03060"/>
          <w:sz w:val="19"/>
        </w:rPr>
        <w:t>sin</w:t>
      </w:r>
      <w:r>
        <w:t>/</w:t>
      </w:r>
      <w:r>
        <w:rPr>
          <w:rFonts w:ascii="Consolas" w:hAnsi="Consolas"/>
          <w:color w:val="B03060"/>
          <w:sz w:val="19"/>
        </w:rPr>
        <w:t>cos</w:t>
      </w:r>
      <w:r>
        <w:t xml:space="preserve"> encodings of week-of-year and month.</w:t>
      </w:r>
    </w:p>
    <w:p>
      <w:r>
        <w:t xml:space="preserve">   Calendar position is known for any future date, so this is </w:t>
      </w:r>
      <w:r>
        <w:rPr>
          <w:i/>
        </w:rPr>
        <w:t>not</w:t>
      </w:r>
      <w:r>
        <w:t xml:space="preserve"> leakage and</w:t>
      </w:r>
    </w:p>
    <w:p>
      <w:r>
        <w:t xml:space="preserve">   captures dengue's strong annual cycle.</w:t>
      </w:r>
    </w:p>
    <w:p>
      <w:r>
        <w:t xml:space="preserve">This yields </w:t>
      </w:r>
      <w:r>
        <w:rPr>
          <w:b/>
        </w:rPr>
        <w:t>213 candidate features per city</w:t>
      </w:r>
      <w:r>
        <w:t>. Rows with undefined lag/rolling</w:t>
      </w:r>
    </w:p>
    <w:p>
      <w:r>
        <w:t xml:space="preserve">values (the </w:t>
      </w:r>
      <w:r>
        <w:rPr>
          <w:b/>
        </w:rPr>
        <w:t>first 6 training weeks</w:t>
      </w:r>
      <w:r>
        <w:t xml:space="preserve"> of each city) are dropped from *train</w:t>
      </w:r>
    </w:p>
    <w:p>
      <w:r>
        <w:t>only</w:t>
      </w:r>
      <w:r>
        <w:rPr>
          <w:i/>
        </w:rPr>
        <w:t xml:space="preserve">; </w:t>
      </w:r>
      <w:r>
        <w:rPr>
          <w:i/>
        </w:rPr>
        <w:t>all test rows are retained</w:t>
      </w:r>
      <w:r>
        <w:t>* because every test week must remain</w:t>
      </w:r>
    </w:p>
    <w:p>
      <w:r>
        <w:t>predictable.</w:t>
      </w:r>
    </w:p>
    <w:p>
      <w:r>
        <w:rPr>
          <w:b/>
        </w:rPr>
        <w:t>What we found.</w:t>
      </w:r>
      <w:r>
        <w:t xml:space="preserve"> Train matrices reduce to </w:t>
      </w:r>
      <w:r>
        <w:rPr>
          <w:b/>
        </w:rPr>
        <w:t>930 rows (San Juan)</w:t>
      </w:r>
      <w:r>
        <w:t xml:space="preserve"> and **514</w:t>
      </w:r>
    </w:p>
    <w:p>
      <w:r>
        <w:t>rows (Iquitos)**; test stays at 260 and 156.</w:t>
      </w:r>
    </w:p>
    <w:p>
      <w:pPr>
        <w:pStyle w:val="Heading2"/>
      </w:pPr>
      <w:r>
        <w:t>Outcomes</w:t>
      </w:r>
    </w:p>
    <w:p>
      <w:pPr>
        <w:pStyle w:val="ListBullet"/>
      </w:pPr>
      <w:r>
        <w:t>Engineered feature matrices (</w:t>
      </w:r>
      <w:r>
        <w:rPr>
          <w:rFonts w:ascii="Consolas" w:hAnsi="Consolas"/>
          <w:color w:val="B03060"/>
          <w:sz w:val="19"/>
        </w:rPr>
        <w:t>X_train</w:t>
      </w:r>
      <w:r>
        <w:t xml:space="preserve">, </w:t>
      </w:r>
      <w:r>
        <w:rPr>
          <w:rFonts w:ascii="Consolas" w:hAnsi="Consolas"/>
          <w:color w:val="B03060"/>
          <w:sz w:val="19"/>
        </w:rPr>
        <w:t>X_test</w:t>
      </w:r>
      <w:r>
        <w:t>) per city, in memory.</w:t>
      </w:r>
    </w:p>
    <w:p>
      <w:pPr>
        <w:pStyle w:val="Heading1"/>
      </w:pPr>
      <w:r>
        <w:t>STEP 4 — Target transform, feature selection &amp; scaling</w:t>
      </w:r>
    </w:p>
    <w:p>
      <w:r>
        <w:rPr>
          <w:b/>
        </w:rPr>
        <w:t>What we did</w:t>
      </w:r>
      <w:r>
        <w:t xml:space="preserve">, all fit on the </w:t>
      </w:r>
      <w:r>
        <w:rPr>
          <w:b/>
        </w:rPr>
        <w:t>training portion only</w:t>
      </w:r>
      <w:r>
        <w:t xml:space="preserve"> (leakage-safe):</w:t>
      </w:r>
    </w:p>
    <w:p>
      <w:pPr>
        <w:pStyle w:val="ListNumber"/>
      </w:pPr>
      <w:r>
        <w:rPr>
          <w:b/>
        </w:rPr>
        <w:t>Target transform</w:t>
      </w:r>
      <w:r>
        <w:t xml:space="preserve"> — train on </w:t>
      </w:r>
      <w:r>
        <w:rPr>
          <w:rFonts w:ascii="Consolas" w:hAnsi="Consolas"/>
          <w:color w:val="B03060"/>
          <w:sz w:val="19"/>
        </w:rPr>
        <w:t>y = log1p(total_cases)</w:t>
      </w:r>
      <w:r>
        <w:t>; predictions are</w:t>
      </w:r>
    </w:p>
    <w:p>
      <w:r>
        <w:t xml:space="preserve">   inverted with </w:t>
      </w:r>
      <w:r>
        <w:rPr>
          <w:rFonts w:ascii="Consolas" w:hAnsi="Consolas"/>
          <w:color w:val="B03060"/>
          <w:sz w:val="19"/>
        </w:rPr>
        <w:t>expm1</w:t>
      </w:r>
      <w:r>
        <w:t xml:space="preserve"> and clipped at 0. The raw target is heavily</w:t>
      </w:r>
    </w:p>
    <w:p>
      <w:r>
        <w:t xml:space="preserve">   right-skewed by rare outbreak spikes, and the log makes it near-symmetric so</w:t>
      </w:r>
    </w:p>
    <w:p>
      <w:r>
        <w:t xml:space="preserve">   models optimise evenly.</w:t>
      </w:r>
    </w:p>
    <w:p>
      <w:pPr>
        <w:pStyle w:val="ListNumber"/>
      </w:pPr>
      <w:r>
        <w:rPr>
          <w:b/>
        </w:rPr>
        <w:t>Feature selection</w:t>
      </w:r>
      <w:r>
        <w:t xml:space="preserve"> — </w:t>
      </w:r>
      <w:r>
        <w:rPr>
          <w:rFonts w:ascii="Consolas" w:hAnsi="Consolas"/>
          <w:color w:val="B03060"/>
          <w:sz w:val="19"/>
        </w:rPr>
        <w:t>SelectKBest(mutual_info_regression, k=30)</w:t>
      </w:r>
      <w:r>
        <w:t>, fit on</w:t>
      </w:r>
    </w:p>
    <w:p>
      <w:r>
        <w:t xml:space="preserve">   the training portion against the log target. Mutual information is preferred</w:t>
      </w:r>
    </w:p>
    <w:p>
      <w:r>
        <w:t xml:space="preserve">   over Pearson correlation because climate→mosquito relationships are non-linear</w:t>
      </w:r>
    </w:p>
    <w:p>
      <w:r>
        <w:t xml:space="preserve">   and threshold-like; MI captures </w:t>
      </w:r>
      <w:r>
        <w:rPr>
          <w:i/>
        </w:rPr>
        <w:t>any</w:t>
      </w:r>
      <w:r>
        <w:t xml:space="preserve"> dependency and is scale-free. As a</w:t>
      </w:r>
    </w:p>
    <w:p>
      <w:r>
        <w:t xml:space="preserve">   </w:t>
      </w:r>
      <w:r>
        <w:rPr>
          <w:b/>
        </w:rPr>
        <w:t>filter</w:t>
      </w:r>
      <w:r>
        <w:t xml:space="preserve"> method it hands every model the identical 30-feature set, making</w:t>
      </w:r>
    </w:p>
    <w:p>
      <w:r>
        <w:t xml:space="preserve">   the comparison a fair test of the </w:t>
      </w:r>
      <w:r>
        <w:rPr>
          <w:i/>
        </w:rPr>
        <w:t>estimator</w:t>
      </w:r>
      <w:r>
        <w:t xml:space="preserve">. Reduces </w:t>
      </w:r>
      <w:r>
        <w:rPr>
          <w:b/>
        </w:rPr>
        <w:t>213 → 30</w:t>
      </w:r>
      <w:r>
        <w:t xml:space="preserve"> per city.</w:t>
      </w:r>
    </w:p>
    <w:p>
      <w:pPr>
        <w:pStyle w:val="ListNumber"/>
      </w:pPr>
      <w:r>
        <w:rPr>
          <w:b/>
        </w:rPr>
        <w:t>Scaling</w:t>
      </w:r>
      <w:r>
        <w:t xml:space="preserve"> — </w:t>
      </w:r>
      <w:r>
        <w:rPr>
          <w:rFonts w:ascii="Consolas" w:hAnsi="Consolas"/>
          <w:color w:val="B03060"/>
          <w:sz w:val="19"/>
        </w:rPr>
        <w:t>StandardScaler</w:t>
      </w:r>
      <w:r>
        <w:t xml:space="preserve"> fit on the training portion only, then applied</w:t>
      </w:r>
    </w:p>
    <w:p>
      <w:r>
        <w:t xml:space="preserve">   to hold-out and test. Needed by the linear family; harmless to trees.</w:t>
      </w:r>
    </w:p>
    <w:p>
      <w:r>
        <w:rPr>
          <w:b/>
        </w:rPr>
        <w:t>What we found.</w:t>
      </w:r>
      <w:r>
        <w:t xml:space="preserve"> The two cities select </w:t>
      </w:r>
      <w:r>
        <w:rPr>
          <w:b/>
        </w:rPr>
        <w:t>different</w:t>
      </w:r>
      <w:r>
        <w:t xml:space="preserve"> features (San Juan favours</w:t>
      </w:r>
    </w:p>
    <w:p>
      <w:r>
        <w:t>longer-lag/rolling temperature-humidity; Iquitos favours shorter lags),</w:t>
      </w:r>
    </w:p>
    <w:p>
      <w:r>
        <w:t>reinforcing the per-city design.</w:t>
      </w:r>
    </w:p>
    <w:p>
      <w:pPr>
        <w:pStyle w:val="Heading2"/>
      </w:pPr>
      <w:r>
        <w:t>Outcomes</w:t>
      </w:r>
    </w:p>
    <w:p>
      <w:pPr>
        <w:pStyle w:val="ListBullet"/>
      </w:pPr>
      <w:r>
        <w:t>Fitted selector + scaler per city (reused for the final full-data refit).</w:t>
      </w:r>
    </w:p>
    <w:p>
      <w:pPr>
        <w:pStyle w:val="ListBullet"/>
      </w:pPr>
      <w:r>
        <w:rPr>
          <w:b/>
        </w:rPr>
        <w:t>Figures:</w:t>
      </w:r>
      <w:r>
        <w:t xml:space="preserve"> </w:t>
      </w:r>
      <w:r>
        <w:rPr>
          <w:rFonts w:ascii="Consolas" w:hAnsi="Consolas"/>
          <w:color w:val="B03060"/>
          <w:sz w:val="19"/>
        </w:rPr>
        <w:t>outputs/figures/&lt;city&gt;/eda/feature_selection_mi.png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correlation_heatmap.png</w:t>
      </w:r>
      <w:r>
        <w:t xml:space="preserve"> (Step 7).</w:t>
      </w:r>
    </w:p>
    <w:p>
      <w:pPr>
        <w:pStyle w:val="Heading1"/>
      </w:pPr>
      <w:r>
        <w:t>STEP 5 — Train/test split, models &amp; hyperparameter tuning</w:t>
      </w:r>
    </w:p>
    <w:p>
      <w:r>
        <w:rPr>
          <w:b/>
        </w:rPr>
        <w:t>Temporal hold-out.</w:t>
      </w:r>
      <w:r>
        <w:t xml:space="preserve"> Each city's engineered training matrix is split by time —</w:t>
      </w:r>
    </w:p>
    <w:p>
      <w:r>
        <w:rPr>
          <w:b/>
        </w:rPr>
        <w:t>earliest 75% = train, most-recent 25% = hold-out test</w:t>
      </w:r>
      <w:r>
        <w:t xml:space="preserve"> — with no shuffling, so</w:t>
      </w:r>
    </w:p>
    <w:p>
      <w:r>
        <w:t>no future leakage. This mirrors the real deployment scenario for a short series.</w:t>
      </w:r>
    </w:p>
    <w:p>
      <w:r>
        <w:rPr>
          <w:b/>
        </w:rPr>
        <w:t>The eight models.</w:t>
      </w:r>
      <w:r>
        <w:t xml:space="preserve"> All share the identical selected + scaled feature matrix;</w:t>
      </w:r>
    </w:p>
    <w:p>
      <w:r>
        <w:t>only the estimator changes.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Tuned?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Search</w:t>
            </w:r>
          </w:p>
        </w:tc>
      </w:tr>
      <w:tr>
        <w:tc>
          <w:tcPr>
            <w:tcW w:type="dxa" w:w="2160"/>
          </w:tcPr>
          <w:p>
            <w:r>
              <w:t>Linear Regression</w:t>
            </w:r>
          </w:p>
        </w:tc>
        <w:tc>
          <w:tcPr>
            <w:tcW w:type="dxa" w:w="2160"/>
          </w:tcPr>
          <w:p>
            <w:r>
              <w:t>linear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Ridge (L2)</w:t>
            </w:r>
          </w:p>
        </w:tc>
        <w:tc>
          <w:tcPr>
            <w:tcW w:type="dxa" w:w="2160"/>
          </w:tcPr>
          <w:p>
            <w:r>
              <w:t>linear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Lasso (L1)</w:t>
            </w:r>
          </w:p>
        </w:tc>
        <w:tc>
          <w:tcPr>
            <w:tcW w:type="dxa" w:w="2160"/>
          </w:tcPr>
          <w:p>
            <w:r>
              <w:t>linear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Elastic Net (L1+L2)</w:t>
            </w:r>
          </w:p>
        </w:tc>
        <w:tc>
          <w:tcPr>
            <w:tcW w:type="dxa" w:w="2160"/>
          </w:tcPr>
          <w:p>
            <w:r>
              <w:t>linear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2160"/>
          </w:tcPr>
          <w:p>
            <w:r>
              <w:t>tree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>
              <w:t>GridSearchCV (72 combinations)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ensemble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>
              <w:t>RandomizedSearchCV (40 samples)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boosting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>
              <w:t>RandomizedSearchCV (40 samples)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boosting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>
              <w:t>RandomizedSearchCV (40 samples)</w:t>
            </w:r>
          </w:p>
        </w:tc>
      </w:tr>
    </w:tbl>
    <w:p/>
    <w:p>
      <w:r>
        <w:rPr>
          <w:b/>
        </w:rPr>
        <w:t>Why these search strategies.</w:t>
      </w:r>
      <w:r>
        <w:t xml:space="preserve"> The Decision Tree has few impactful knobs</w:t>
      </w:r>
    </w:p>
    <w:p>
      <w:r>
        <w:t>(</w:t>
      </w:r>
      <w:r>
        <w:rPr>
          <w:rFonts w:ascii="Consolas" w:hAnsi="Consolas"/>
          <w:color w:val="B03060"/>
          <w:sz w:val="19"/>
        </w:rPr>
        <w:t>max_depth</w:t>
      </w:r>
      <w:r>
        <w:t xml:space="preserve">, </w:t>
      </w:r>
      <w:r>
        <w:rPr>
          <w:rFonts w:ascii="Consolas" w:hAnsi="Consolas"/>
          <w:color w:val="B03060"/>
          <w:sz w:val="19"/>
        </w:rPr>
        <w:t>min_samples_leaf</w:t>
      </w:r>
      <w:r>
        <w:t xml:space="preserve">, </w:t>
      </w:r>
      <w:r>
        <w:rPr>
          <w:rFonts w:ascii="Consolas" w:hAnsi="Consolas"/>
          <w:color w:val="B03060"/>
          <w:sz w:val="19"/>
        </w:rPr>
        <w:t>min_samples_split</w:t>
      </w:r>
      <w:r>
        <w:t>) over a small discrete set,</w:t>
      </w:r>
    </w:p>
    <w:p>
      <w:r>
        <w:t xml:space="preserve">so an exhaustive </w:t>
      </w:r>
      <w:r>
        <w:rPr>
          <w:b/>
        </w:rPr>
        <w:t>grid</w:t>
      </w:r>
      <w:r>
        <w:t xml:space="preserve"> is cheap and guaranteed-best-in-grid. Random Forest /</w:t>
      </w:r>
    </w:p>
    <w:p>
      <w:r>
        <w:t>XGBoost / LightGBM have large joint spaces where a full grid is prohibitive, so</w:t>
      </w:r>
    </w:p>
    <w:p>
      <w:r>
        <w:rPr>
          <w:b/>
        </w:rPr>
        <w:t>randomized search</w:t>
      </w:r>
      <w:r>
        <w:t xml:space="preserve"> samples 40 configurations and reliably finds near-optimal</w:t>
      </w:r>
    </w:p>
    <w:p>
      <w:r>
        <w:t>settings at a fraction of the cost (Bergstra &amp; Bengio, 2012). The linear family</w:t>
      </w:r>
    </w:p>
    <w:p>
      <w:r>
        <w:t xml:space="preserve">is intentionally </w:t>
      </w:r>
      <w:r>
        <w:rPr>
          <w:b/>
        </w:rPr>
        <w:t>not</w:t>
      </w:r>
      <w:r>
        <w:t xml:space="preserve"> tuned — it serves as a strong, cheap, interpretable</w:t>
      </w:r>
    </w:p>
    <w:p>
      <w:r>
        <w:t>baseline with fixed hyperparameters from the config.</w:t>
      </w:r>
    </w:p>
    <w:p>
      <w:r>
        <w:rPr>
          <w:b/>
        </w:rPr>
        <w:t>Cross-validation.</w:t>
      </w:r>
      <w:r>
        <w:t xml:space="preserve"> All searches use </w:t>
      </w:r>
      <w:r>
        <w:rPr>
          <w:rFonts w:ascii="Consolas" w:hAnsi="Consolas"/>
          <w:color w:val="B03060"/>
          <w:sz w:val="19"/>
        </w:rPr>
        <w:t>TimeSeriesSplit</w:t>
      </w:r>
      <w:r>
        <w:t xml:space="preserve"> (</w:t>
      </w:r>
      <w:r>
        <w:rPr>
          <w:rFonts w:ascii="Consolas" w:hAnsi="Consolas"/>
          <w:color w:val="B03060"/>
          <w:sz w:val="19"/>
        </w:rPr>
        <w:t>n_splits=4</w:t>
      </w:r>
      <w:r>
        <w:t>) so every</w:t>
      </w:r>
    </w:p>
    <w:p>
      <w:r>
        <w:t xml:space="preserve">validation fold is strictly </w:t>
      </w:r>
      <w:r>
        <w:rPr>
          <w:i/>
        </w:rPr>
        <w:t>after</w:t>
      </w:r>
      <w:r>
        <w:t xml:space="preserve"> its training fold, scored by </w:t>
      </w:r>
      <w:r>
        <w:rPr>
          <w:b/>
        </w:rPr>
        <w:t>negative MAE</w:t>
      </w:r>
    </w:p>
    <w:p>
      <w:r>
        <w:t>— the official DengAI metric.</w:t>
      </w:r>
    </w:p>
    <w:p>
      <w:r>
        <w:rPr>
          <w:b/>
        </w:rPr>
        <w:t>Tuning objective (configurable).</w:t>
      </w:r>
      <w:r>
        <w:t xml:space="preserve"> </w:t>
      </w:r>
      <w:r>
        <w:rPr>
          <w:rFonts w:ascii="Consolas" w:hAnsi="Consolas"/>
          <w:color w:val="B03060"/>
          <w:sz w:val="19"/>
        </w:rPr>
        <w:t>cv.tune_objective</w:t>
      </w:r>
      <w:r>
        <w:t xml:space="preserve"> selects what the search</w:t>
      </w:r>
    </w:p>
    <w:p>
      <w:r>
        <w:t xml:space="preserve">minimizes: </w:t>
      </w:r>
      <w:r>
        <w:rPr>
          <w:rFonts w:ascii="Consolas" w:hAnsi="Consolas"/>
          <w:color w:val="B03060"/>
          <w:sz w:val="19"/>
        </w:rPr>
        <w:t>"mae"</w:t>
      </w:r>
      <w:r>
        <w:t xml:space="preserve"> (default, the official metric) or </w:t>
      </w:r>
      <w:r>
        <w:rPr>
          <w:rFonts w:ascii="Consolas" w:hAnsi="Consolas"/>
          <w:color w:val="B03060"/>
          <w:sz w:val="19"/>
        </w:rPr>
        <w:t>"rmse"</w:t>
      </w:r>
      <w:r>
        <w:t xml:space="preserve"> (RMSE on the</w:t>
      </w:r>
    </w:p>
    <w:p>
      <w:r>
        <w:t>original case scale — predictions are inverse-transformed inside each CV fold</w:t>
      </w:r>
    </w:p>
    <w:p>
      <w:r>
        <w:t xml:space="preserve">before scoring). Experiments show RMSE-tuning yields only a </w:t>
      </w:r>
      <w:r>
        <w:rPr>
          <w:b/>
        </w:rPr>
        <w:t>small</w:t>
      </w:r>
      <w:r>
        <w:t xml:space="preserve"> RMSE gain</w:t>
      </w:r>
    </w:p>
    <w:p>
      <w:r>
        <w:t>in weather-only mode (e.g. San Juan Random Forest 27.3 → 26.8) and can slightly</w:t>
      </w:r>
    </w:p>
    <w:p>
      <w:r>
        <w:rPr>
          <w:b/>
        </w:rPr>
        <w:t>hurt</w:t>
      </w:r>
      <w:r>
        <w:t xml:space="preserve"> autoregressive mode (San Juan XGBoost 11.5 → 12.9), confirming the</w:t>
      </w:r>
    </w:p>
    <w:p>
      <w:r>
        <w:t>models already sit near their error floor. MAE is kept as the default.</w:t>
      </w:r>
    </w:p>
    <w:p>
      <w:pPr>
        <w:pStyle w:val="Heading2"/>
      </w:pPr>
      <w:r>
        <w:t>Outcomes — `outputs/models/&lt;city&gt;/`</w:t>
      </w:r>
    </w:p>
    <w:p>
      <w:pPr>
        <w:pStyle w:val="ListBullet"/>
      </w:pPr>
      <w:r>
        <w:t>One trained hold-out estimator per model/city (</w:t>
      </w:r>
      <w:r>
        <w:rPr>
          <w:rFonts w:ascii="Consolas" w:hAnsi="Consolas"/>
          <w:color w:val="B03060"/>
          <w:sz w:val="19"/>
        </w:rPr>
        <w:t>*.joblib</w:t>
      </w:r>
      <w:r>
        <w:t>, 16 files total).</w:t>
      </w:r>
    </w:p>
    <w:p>
      <w:pPr>
        <w:pStyle w:val="Heading1"/>
      </w:pPr>
      <w:r>
        <w:t>STEP 6 — Evaluation &amp; results</w:t>
      </w:r>
    </w:p>
    <w:p>
      <w:r>
        <w:t xml:space="preserve">Every model is scored on the temporal hold-out with </w:t>
      </w:r>
      <w:r>
        <w:rPr>
          <w:b/>
        </w:rPr>
        <w:t>MAE (primary)</w:t>
      </w:r>
      <w:r>
        <w:t xml:space="preserve">, </w:t>
      </w:r>
      <w:r>
        <w:rPr>
          <w:b/>
        </w:rPr>
        <w:t>RMSE</w:t>
      </w:r>
    </w:p>
    <w:p>
      <w:r>
        <w:t xml:space="preserve">and </w:t>
      </w:r>
      <w:r>
        <w:rPr>
          <w:b/>
        </w:rPr>
        <w:t>R²</w:t>
      </w:r>
      <w:r>
        <w:t>, ranked best→worst per city, plus a combined (both-cities-pooled)</w:t>
      </w:r>
    </w:p>
    <w:p>
      <w:r>
        <w:t>DengAI-style score. The best model per city is then **refit on 100% of training</w:t>
      </w:r>
    </w:p>
    <w:p>
      <w:r>
        <w:t>weeks** and forecasts the 416-week test set.</w:t>
      </w:r>
    </w:p>
    <w:p>
      <w:r>
        <w:rPr>
          <w:b/>
        </w:rPr>
        <w:t>San Juan — hold-out (ranked by MAE).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Tuned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Elastic Net (L1+L2)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16.992</w:t>
            </w:r>
          </w:p>
        </w:tc>
        <w:tc>
          <w:tcPr>
            <w:tcW w:type="dxa" w:w="1440"/>
          </w:tcPr>
          <w:p>
            <w:r>
              <w:t>25.977</w:t>
            </w:r>
          </w:p>
        </w:tc>
        <w:tc>
          <w:tcPr>
            <w:tcW w:type="dxa" w:w="1440"/>
          </w:tcPr>
          <w:p>
            <w:r>
              <w:t>0.174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Lasso (L1)</w:t>
            </w:r>
          </w:p>
        </w:tc>
        <w:tc>
          <w:tcPr>
            <w:tcW w:type="dxa" w:w="1440"/>
          </w:tcPr>
          <w:p>
            <w:r>
              <w:t>17.085</w:t>
            </w:r>
          </w:p>
        </w:tc>
        <w:tc>
          <w:tcPr>
            <w:tcW w:type="dxa" w:w="1440"/>
          </w:tcPr>
          <w:p>
            <w:r>
              <w:t>25.969</w:t>
            </w:r>
          </w:p>
        </w:tc>
        <w:tc>
          <w:tcPr>
            <w:tcW w:type="dxa" w:w="1440"/>
          </w:tcPr>
          <w:p>
            <w:r>
              <w:t>0.175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17.209</w:t>
            </w:r>
          </w:p>
        </w:tc>
        <w:tc>
          <w:tcPr>
            <w:tcW w:type="dxa" w:w="1440"/>
          </w:tcPr>
          <w:p>
            <w:r>
              <w:t>27.289</w:t>
            </w:r>
          </w:p>
        </w:tc>
        <w:tc>
          <w:tcPr>
            <w:tcW w:type="dxa" w:w="1440"/>
          </w:tcPr>
          <w:p>
            <w:r>
              <w:t>0.089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17.760</w:t>
            </w:r>
          </w:p>
        </w:tc>
        <w:tc>
          <w:tcPr>
            <w:tcW w:type="dxa" w:w="1440"/>
          </w:tcPr>
          <w:p>
            <w:r>
              <w:t>27.761</w:t>
            </w:r>
          </w:p>
        </w:tc>
        <w:tc>
          <w:tcPr>
            <w:tcW w:type="dxa" w:w="1440"/>
          </w:tcPr>
          <w:p>
            <w:r>
              <w:t>0.057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Ridge (L2)</w:t>
            </w:r>
          </w:p>
        </w:tc>
        <w:tc>
          <w:tcPr>
            <w:tcW w:type="dxa" w:w="1440"/>
          </w:tcPr>
          <w:p>
            <w:r>
              <w:t>18.097</w:t>
            </w:r>
          </w:p>
        </w:tc>
        <w:tc>
          <w:tcPr>
            <w:tcW w:type="dxa" w:w="1440"/>
          </w:tcPr>
          <w:p>
            <w:r>
              <w:t>27.499</w:t>
            </w:r>
          </w:p>
        </w:tc>
        <w:tc>
          <w:tcPr>
            <w:tcW w:type="dxa" w:w="1440"/>
          </w:tcPr>
          <w:p>
            <w:r>
              <w:t>0.075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Linear Regression</w:t>
            </w:r>
          </w:p>
        </w:tc>
        <w:tc>
          <w:tcPr>
            <w:tcW w:type="dxa" w:w="1440"/>
          </w:tcPr>
          <w:p>
            <w:r>
              <w:t>18.376</w:t>
            </w:r>
          </w:p>
        </w:tc>
        <w:tc>
          <w:tcPr>
            <w:tcW w:type="dxa" w:w="1440"/>
          </w:tcPr>
          <w:p>
            <w:r>
              <w:t>28.092</w:t>
            </w:r>
          </w:p>
        </w:tc>
        <w:tc>
          <w:tcPr>
            <w:tcW w:type="dxa" w:w="1440"/>
          </w:tcPr>
          <w:p>
            <w:r>
              <w:t>0.034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18.759</w:t>
            </w:r>
          </w:p>
        </w:tc>
        <w:tc>
          <w:tcPr>
            <w:tcW w:type="dxa" w:w="1440"/>
          </w:tcPr>
          <w:p>
            <w:r>
              <w:t>27.427</w:t>
            </w:r>
          </w:p>
        </w:tc>
        <w:tc>
          <w:tcPr>
            <w:tcW w:type="dxa" w:w="1440"/>
          </w:tcPr>
          <w:p>
            <w:r>
              <w:t>0.079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Decision Tree</w:t>
            </w:r>
          </w:p>
        </w:tc>
        <w:tc>
          <w:tcPr>
            <w:tcW w:type="dxa" w:w="1440"/>
          </w:tcPr>
          <w:p>
            <w:r>
              <w:t>18.954</w:t>
            </w:r>
          </w:p>
        </w:tc>
        <w:tc>
          <w:tcPr>
            <w:tcW w:type="dxa" w:w="1440"/>
          </w:tcPr>
          <w:p>
            <w:r>
              <w:t>31.332</w:t>
            </w:r>
          </w:p>
        </w:tc>
        <w:tc>
          <w:tcPr>
            <w:tcW w:type="dxa" w:w="1440"/>
          </w:tcPr>
          <w:p>
            <w:r>
              <w:t>−0.201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/>
    <w:p>
      <w:r>
        <w:rPr>
          <w:b/>
        </w:rPr>
        <w:t>Iquitos — hold-out (ranked by MAE).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Tuned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XGBoost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7.421</w:t>
            </w:r>
          </w:p>
        </w:tc>
        <w:tc>
          <w:tcPr>
            <w:tcW w:type="dxa" w:w="1440"/>
          </w:tcPr>
          <w:p>
            <w:r>
              <w:t>12.456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7.622</w:t>
            </w:r>
          </w:p>
        </w:tc>
        <w:tc>
          <w:tcPr>
            <w:tcW w:type="dxa" w:w="1440"/>
          </w:tcPr>
          <w:p>
            <w:r>
              <w:t>13.234</w:t>
            </w:r>
          </w:p>
        </w:tc>
        <w:tc>
          <w:tcPr>
            <w:tcW w:type="dxa" w:w="1440"/>
          </w:tcPr>
          <w:p>
            <w:r>
              <w:t>−0.120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7.636</w:t>
            </w:r>
          </w:p>
        </w:tc>
        <w:tc>
          <w:tcPr>
            <w:tcW w:type="dxa" w:w="1440"/>
          </w:tcPr>
          <w:p>
            <w:r>
              <w:t>13.019</w:t>
            </w:r>
          </w:p>
        </w:tc>
        <w:tc>
          <w:tcPr>
            <w:tcW w:type="dxa" w:w="1440"/>
          </w:tcPr>
          <w:p>
            <w:r>
              <w:t>−0.085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Decision Tree</w:t>
            </w:r>
          </w:p>
        </w:tc>
        <w:tc>
          <w:tcPr>
            <w:tcW w:type="dxa" w:w="1440"/>
          </w:tcPr>
          <w:p>
            <w:r>
              <w:t>7.905</w:t>
            </w:r>
          </w:p>
        </w:tc>
        <w:tc>
          <w:tcPr>
            <w:tcW w:type="dxa" w:w="1440"/>
          </w:tcPr>
          <w:p>
            <w:r>
              <w:t>12.381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Linear Regression</w:t>
            </w:r>
          </w:p>
        </w:tc>
        <w:tc>
          <w:tcPr>
            <w:tcW w:type="dxa" w:w="1440"/>
          </w:tcPr>
          <w:p>
            <w:r>
              <w:t>8.020</w:t>
            </w:r>
          </w:p>
        </w:tc>
        <w:tc>
          <w:tcPr>
            <w:tcW w:type="dxa" w:w="1440"/>
          </w:tcPr>
          <w:p>
            <w:r>
              <w:t>13.206</w:t>
            </w:r>
          </w:p>
        </w:tc>
        <w:tc>
          <w:tcPr>
            <w:tcW w:type="dxa" w:w="1440"/>
          </w:tcPr>
          <w:p>
            <w:r>
              <w:t>−0.116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Lasso (L1)</w:t>
            </w:r>
          </w:p>
        </w:tc>
        <w:tc>
          <w:tcPr>
            <w:tcW w:type="dxa" w:w="1440"/>
          </w:tcPr>
          <w:p>
            <w:r>
              <w:t>8.022</w:t>
            </w:r>
          </w:p>
        </w:tc>
        <w:tc>
          <w:tcPr>
            <w:tcW w:type="dxa" w:w="1440"/>
          </w:tcPr>
          <w:p>
            <w:r>
              <w:t>13.351</w:t>
            </w:r>
          </w:p>
        </w:tc>
        <w:tc>
          <w:tcPr>
            <w:tcW w:type="dxa" w:w="1440"/>
          </w:tcPr>
          <w:p>
            <w:r>
              <w:t>−0.140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Elastic Net (L1+L2)</w:t>
            </w:r>
          </w:p>
        </w:tc>
        <w:tc>
          <w:tcPr>
            <w:tcW w:type="dxa" w:w="1440"/>
          </w:tcPr>
          <w:p>
            <w:r>
              <w:t>8.058</w:t>
            </w:r>
          </w:p>
        </w:tc>
        <w:tc>
          <w:tcPr>
            <w:tcW w:type="dxa" w:w="1440"/>
          </w:tcPr>
          <w:p>
            <w:r>
              <w:t>13.318</w:t>
            </w:r>
          </w:p>
        </w:tc>
        <w:tc>
          <w:tcPr>
            <w:tcW w:type="dxa" w:w="1440"/>
          </w:tcPr>
          <w:p>
            <w:r>
              <w:t>−0.135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Ridge (L2)</w:t>
            </w:r>
          </w:p>
        </w:tc>
        <w:tc>
          <w:tcPr>
            <w:tcW w:type="dxa" w:w="1440"/>
          </w:tcPr>
          <w:p>
            <w:r>
              <w:t>8.099</w:t>
            </w:r>
          </w:p>
        </w:tc>
        <w:tc>
          <w:tcPr>
            <w:tcW w:type="dxa" w:w="1440"/>
          </w:tcPr>
          <w:p>
            <w:r>
              <w:t>13.245</w:t>
            </w:r>
          </w:p>
        </w:tc>
        <w:tc>
          <w:tcPr>
            <w:tcW w:type="dxa" w:w="1440"/>
          </w:tcPr>
          <w:p>
            <w:r>
              <w:t>−0.122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</w:tbl>
    <w:p/>
    <w:p>
      <w:r>
        <w:rPr>
          <w:b/>
        </w:rPr>
        <w:t>Combined (both cities pooled, DengAI-style; ranked by MAE).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Random Forest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13.793</w:t>
            </w:r>
          </w:p>
        </w:tc>
        <w:tc>
          <w:tcPr>
            <w:tcW w:type="dxa" w:w="1728"/>
          </w:tcPr>
          <w:p>
            <w:r>
              <w:t>23.275</w:t>
            </w:r>
          </w:p>
        </w:tc>
        <w:tc>
          <w:tcPr>
            <w:tcW w:type="dxa" w:w="1728"/>
          </w:tcPr>
          <w:p>
            <w:r>
              <w:t>0.122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Elastic Net (L1+L2)</w:t>
            </w:r>
          </w:p>
        </w:tc>
        <w:tc>
          <w:tcPr>
            <w:tcW w:type="dxa" w:w="1728"/>
          </w:tcPr>
          <w:p>
            <w:r>
              <w:t>13.808</w:t>
            </w:r>
          </w:p>
        </w:tc>
        <w:tc>
          <w:tcPr>
            <w:tcW w:type="dxa" w:w="1728"/>
          </w:tcPr>
          <w:p>
            <w:r>
              <w:t>22.306</w:t>
            </w:r>
          </w:p>
        </w:tc>
        <w:tc>
          <w:tcPr>
            <w:tcW w:type="dxa" w:w="1728"/>
          </w:tcPr>
          <w:p>
            <w:r>
              <w:t>0.194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Lasso (L1)</w:t>
            </w:r>
          </w:p>
        </w:tc>
        <w:tc>
          <w:tcPr>
            <w:tcW w:type="dxa" w:w="1728"/>
          </w:tcPr>
          <w:p>
            <w:r>
              <w:t>13.855</w:t>
            </w:r>
          </w:p>
        </w:tc>
        <w:tc>
          <w:tcPr>
            <w:tcW w:type="dxa" w:w="1728"/>
          </w:tcPr>
          <w:p>
            <w:r>
              <w:t>22.306</w:t>
            </w:r>
          </w:p>
        </w:tc>
        <w:tc>
          <w:tcPr>
            <w:tcW w:type="dxa" w:w="1728"/>
          </w:tcPr>
          <w:p>
            <w:r>
              <w:t>0.194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14.076</w:t>
            </w:r>
          </w:p>
        </w:tc>
        <w:tc>
          <w:tcPr>
            <w:tcW w:type="dxa" w:w="1728"/>
          </w:tcPr>
          <w:p>
            <w:r>
              <w:t>23.480</w:t>
            </w:r>
          </w:p>
        </w:tc>
        <w:tc>
          <w:tcPr>
            <w:tcW w:type="dxa" w:w="1728"/>
          </w:tcPr>
          <w:p>
            <w:r>
              <w:t>0.106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Ridge (L2)</w:t>
            </w:r>
          </w:p>
        </w:tc>
        <w:tc>
          <w:tcPr>
            <w:tcW w:type="dxa" w:w="1728"/>
          </w:tcPr>
          <w:p>
            <w:r>
              <w:t>14.534</w:t>
            </w:r>
          </w:p>
        </w:tc>
        <w:tc>
          <w:tcPr>
            <w:tcW w:type="dxa" w:w="1728"/>
          </w:tcPr>
          <w:p>
            <w:r>
              <w:t>23.436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Linear Regression</w:t>
            </w:r>
          </w:p>
        </w:tc>
        <w:tc>
          <w:tcPr>
            <w:tcW w:type="dxa" w:w="1728"/>
          </w:tcPr>
          <w:p>
            <w:r>
              <w:t>14.685</w:t>
            </w:r>
          </w:p>
        </w:tc>
        <w:tc>
          <w:tcPr>
            <w:tcW w:type="dxa" w:w="1728"/>
          </w:tcPr>
          <w:p>
            <w:r>
              <w:t>23.876</w:t>
            </w:r>
          </w:p>
        </w:tc>
        <w:tc>
          <w:tcPr>
            <w:tcW w:type="dxa" w:w="1728"/>
          </w:tcPr>
          <w:p>
            <w:r>
              <w:t>0.076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LightGBM</w:t>
            </w:r>
          </w:p>
        </w:tc>
        <w:tc>
          <w:tcPr>
            <w:tcW w:type="dxa" w:w="1728"/>
          </w:tcPr>
          <w:p>
            <w:r>
              <w:t>14.795</w:t>
            </w:r>
          </w:p>
        </w:tc>
        <w:tc>
          <w:tcPr>
            <w:tcW w:type="dxa" w:w="1728"/>
          </w:tcPr>
          <w:p>
            <w:r>
              <w:t>23.337</w:t>
            </w:r>
          </w:p>
        </w:tc>
        <w:tc>
          <w:tcPr>
            <w:tcW w:type="dxa" w:w="1728"/>
          </w:tcPr>
          <w:p>
            <w:r>
              <w:t>0.117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Decision Tree</w:t>
            </w:r>
          </w:p>
        </w:tc>
        <w:tc>
          <w:tcPr>
            <w:tcW w:type="dxa" w:w="1728"/>
          </w:tcPr>
          <w:p>
            <w:r>
              <w:t>15.016</w:t>
            </w:r>
          </w:p>
        </w:tc>
        <w:tc>
          <w:tcPr>
            <w:tcW w:type="dxa" w:w="1728"/>
          </w:tcPr>
          <w:p>
            <w:r>
              <w:t>26.201</w:t>
            </w:r>
          </w:p>
        </w:tc>
        <w:tc>
          <w:tcPr>
            <w:tcW w:type="dxa" w:w="1728"/>
          </w:tcPr>
          <w:p>
            <w:r>
              <w:t>−0.113</w:t>
            </w:r>
          </w:p>
        </w:tc>
      </w:tr>
    </w:tbl>
    <w:p/>
    <w:p>
      <w:r>
        <w:rPr>
          <w:b/>
        </w:rPr>
        <w:t>Best per city:</w:t>
      </w:r>
      <w:r>
        <w:t xml:space="preserve"> </w:t>
      </w:r>
      <w:r>
        <w:rPr>
          <w:b/>
        </w:rPr>
        <w:t>Elastic Net</w:t>
      </w:r>
      <w:r>
        <w:t xml:space="preserve"> (San Juan) and </w:t>
      </w:r>
      <w:r>
        <w:rPr>
          <w:b/>
        </w:rPr>
        <w:t>XGBoost</w:t>
      </w:r>
      <w:r>
        <w:t xml:space="preserve"> (Iquitos).</w:t>
      </w:r>
    </w:p>
    <w:p>
      <w:r>
        <w:rPr>
          <w:b/>
        </w:rPr>
        <w:t>Overall best by combined MAE:</w:t>
      </w:r>
      <w:r>
        <w:t xml:space="preserve"> </w:t>
      </w:r>
      <w:r>
        <w:rPr>
          <w:b/>
        </w:rPr>
        <w:t>Random Forest</w:t>
      </w:r>
      <w:r>
        <w:t xml:space="preserve"> — which is exactly why we</w:t>
      </w:r>
    </w:p>
    <w:p>
      <w:r>
        <w:t>benchmark all models and pick per city rather than assuming one wins. The top</w:t>
      </w:r>
    </w:p>
    <w:p>
      <w:r>
        <w:t>few models sit within ~0.3–1 MAE of each other.</w:t>
      </w:r>
    </w:p>
    <w:p>
      <w:pPr>
        <w:pStyle w:val="Heading2"/>
      </w:pPr>
      <w:r>
        <w:t>Outcomes — `outputs/reports/` and `outputs/predictions/`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reports/all_metrics.csv</w:t>
            </w:r>
          </w:p>
        </w:tc>
        <w:tc>
          <w:tcPr>
            <w:tcW w:type="dxa" w:w="4320"/>
          </w:tcPr>
          <w:p>
            <w:r>
              <w:t>Every model × city: MAE / RMSE / R².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reports/ranked_metrics.csv</w:t>
            </w:r>
          </w:p>
        </w:tc>
        <w:tc>
          <w:tcPr>
            <w:tcW w:type="dxa" w:w="4320"/>
          </w:tcPr>
          <w:p>
            <w:r>
              <w:t>The same, ranked best→worst within each city.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reports/combined_scores.csv</w:t>
            </w:r>
          </w:p>
        </w:tc>
        <w:tc>
          <w:tcPr>
            <w:tcW w:type="dxa" w:w="4320"/>
          </w:tcPr>
          <w:p>
            <w:r>
              <w:t>Both cities pooled into one score per model.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reports/best_models.csv</w:t>
            </w:r>
          </w:p>
        </w:tc>
        <w:tc>
          <w:tcPr>
            <w:tcW w:type="dxa" w:w="4320"/>
          </w:tcPr>
          <w:p>
            <w:r>
              <w:t>Winning model per city.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reports/model_comparison_report.txt</w:t>
            </w:r>
          </w:p>
        </w:tc>
        <w:tc>
          <w:tcPr>
            <w:tcW w:type="dxa" w:w="4320"/>
          </w:tcPr>
          <w:p>
            <w:r>
              <w:t>Human-readable comparison report.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reports/run_summary.json</w:t>
            </w:r>
          </w:p>
        </w:tc>
        <w:tc>
          <w:tcPr>
            <w:tcW w:type="dxa" w:w="4320"/>
          </w:tcPr>
          <w:p>
            <w:r>
              <w:t>Machine-readable run summary.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predictions/&lt;city&gt;_&lt;model&gt;_holdout.csv</w:t>
            </w:r>
          </w:p>
        </w:tc>
        <w:tc>
          <w:tcPr>
            <w:tcW w:type="dxa" w:w="4320"/>
          </w:tcPr>
          <w:p>
            <w:r>
              <w:t>Hold-out date/actual/predicted (16 files).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predictions/submission.csv</w:t>
            </w:r>
          </w:p>
        </w:tc>
        <w:tc>
          <w:tcPr>
            <w:tcW w:type="dxa" w:w="4320"/>
          </w:tcPr>
          <w:p>
            <w:r>
              <w:t>416-week test forecast (best model per city).</w:t>
            </w:r>
          </w:p>
        </w:tc>
      </w:tr>
    </w:tbl>
    <w:p/>
    <w:p>
      <w:pPr>
        <w:pStyle w:val="Heading1"/>
      </w:pPr>
      <w:r>
        <w:t>STEP 7 — Visualization Catalogue (every figure that is generated)</w:t>
      </w:r>
    </w:p>
    <w:p>
      <w:r>
        <w:t xml:space="preserve">&gt; Each run writes </w:t>
      </w:r>
      <w:r>
        <w:rPr>
          <w:b/>
        </w:rPr>
        <w:t>97 figures, all at 300 DPI</w:t>
      </w:r>
      <w:r>
        <w:t>, in a single consistent style</w:t>
      </w:r>
    </w:p>
    <w:p>
      <w:r>
        <w:t>&gt; (fonts, palette, per-city colors: San Juan = blue, Iquitos = crimson). They</w:t>
      </w:r>
    </w:p>
    <w:p>
      <w:r>
        <w:t>&gt; fall into three tiers: (A) data-understanding, (B) per-model diagnostics, and</w:t>
      </w:r>
    </w:p>
    <w:p>
      <w:r>
        <w:t>&gt; (C) cross-model comparison.</w:t>
      </w:r>
    </w:p>
    <w:p>
      <w:pPr>
        <w:pStyle w:val="Heading2"/>
      </w:pPr>
      <w:r>
        <w:t>A. Data-understanding / EDA figures (generated once, before modeling)</w:t>
      </w:r>
    </w:p>
    <w:p>
      <w:r>
        <w:rPr>
          <w:b/>
        </w:rPr>
        <w:t>`outputs/figures/missing_values.png` — Missing-value diagnostics.</w:t>
      </w:r>
    </w:p>
    <w:p>
      <w:r>
        <w:t xml:space="preserve">Two panels. </w:t>
      </w:r>
      <w:r>
        <w:rPr>
          <w:i/>
        </w:rPr>
        <w:t>Left:</w:t>
      </w:r>
      <w:r>
        <w:t xml:space="preserve"> a horizontal bar chart of the worst missingness per feature</w:t>
      </w:r>
    </w:p>
    <w:p>
      <w:r>
        <w:t>(the max % missing across the San-Juan-train / Iquitos-train / test groups),</w:t>
      </w:r>
    </w:p>
    <w:p>
      <w:r>
        <w:t xml:space="preserve">red for gapped, green for complete. </w:t>
      </w:r>
      <w:r>
        <w:rPr>
          <w:i/>
        </w:rPr>
        <w:t>Right:</w:t>
      </w:r>
      <w:r>
        <w:t xml:space="preserve"> an annotated heatmap of % missing</w:t>
      </w:r>
    </w:p>
    <w:p>
      <w:r>
        <w:t xml:space="preserve">per </w:t>
      </w:r>
      <w:r>
        <w:rPr>
          <w:b/>
        </w:rPr>
        <w:t>feature × group</w:t>
      </w:r>
      <w:r>
        <w:t>, features ordered worst-first, each cell labelled with</w:t>
      </w:r>
    </w:p>
    <w:p>
      <w:r>
        <w:t xml:space="preserve">the exact percentage. </w:t>
      </w:r>
      <w:r>
        <w:rPr>
          <w:b/>
        </w:rPr>
        <w:t>Reading it:</w:t>
      </w:r>
      <w:r>
        <w:t xml:space="preserve"> long/red bars are the gapped features</w:t>
      </w:r>
    </w:p>
    <w:p>
      <w:r>
        <w:t xml:space="preserve">(e.g. </w:t>
      </w:r>
      <w:r>
        <w:rPr>
          <w:rFonts w:ascii="Consolas" w:hAnsi="Consolas"/>
          <w:color w:val="B03060"/>
          <w:sz w:val="19"/>
        </w:rPr>
        <w:t>ndvi_ne</w:t>
      </w:r>
      <w:r>
        <w:t xml:space="preserve">); the heatmap shows </w:t>
      </w:r>
      <w:r>
        <w:rPr>
          <w:i/>
        </w:rPr>
        <w:t>which</w:t>
      </w:r>
      <w:r>
        <w:t xml:space="preserve"> group each gap lives in. </w:t>
      </w:r>
      <w:r>
        <w:rPr>
          <w:b/>
        </w:rPr>
        <w:t>Justifies:</w:t>
      </w:r>
    </w:p>
    <w:p>
      <w:r>
        <w:t xml:space="preserve">that imputation is needed, and that the two cities miss </w:t>
      </w:r>
      <w:r>
        <w:rPr>
          <w:i/>
        </w:rPr>
        <w:t>different</w:t>
      </w:r>
      <w:r>
        <w:t xml:space="preserve"> things —</w:t>
      </w:r>
    </w:p>
    <w:p>
      <w:r>
        <w:t>San Juan lacks satellite NDVI, Iquitos lacks ground weather-station readings —</w:t>
      </w:r>
    </w:p>
    <w:p>
      <w:r>
        <w:t>one reason each city is cleaned and modeled independently.</w:t>
      </w:r>
    </w:p>
    <w:p>
      <w:r>
        <w:rPr>
          <w:b/>
        </w:rPr>
        <w:t>`outputs/figures/target_overview.png` — Target behaviour &amp; the log transform.</w:t>
      </w:r>
    </w:p>
    <w:p>
      <w:r>
        <w:t xml:space="preserve">One row per city, two columns. </w:t>
      </w:r>
      <w:r>
        <w:rPr>
          <w:i/>
        </w:rPr>
        <w:t>Left:</w:t>
      </w:r>
      <w:r>
        <w:t xml:space="preserve"> weekly </w:t>
      </w:r>
      <w:r>
        <w:rPr>
          <w:rFonts w:ascii="Consolas" w:hAnsi="Consolas"/>
          <w:color w:val="B03060"/>
          <w:sz w:val="19"/>
        </w:rPr>
        <w:t>total_cases</w:t>
      </w:r>
      <w:r>
        <w:t xml:space="preserve"> over time (the</w:t>
      </w:r>
    </w:p>
    <w:p>
      <w:r>
        <w:t xml:space="preserve">epidemic curve, filled). </w:t>
      </w:r>
      <w:r>
        <w:rPr>
          <w:i/>
        </w:rPr>
        <w:t>Right:</w:t>
      </w:r>
      <w:r>
        <w:t xml:space="preserve"> two overlaid histograms of the target, raw</w:t>
      </w:r>
    </w:p>
    <w:p>
      <w:r>
        <w:t xml:space="preserve">(red) vs </w:t>
      </w:r>
      <w:r>
        <w:rPr>
          <w:rFonts w:ascii="Consolas" w:hAnsi="Consolas"/>
          <w:color w:val="B03060"/>
          <w:sz w:val="19"/>
        </w:rPr>
        <w:t>log1p</w:t>
      </w:r>
      <w:r>
        <w:t xml:space="preserve"> (green), with the </w:t>
      </w:r>
      <w:r>
        <w:rPr>
          <w:b/>
        </w:rPr>
        <w:t>skewness printed in the title</w:t>
      </w:r>
      <w:r>
        <w:t>. **Reading</w:t>
      </w:r>
    </w:p>
    <w:p>
      <w:r>
        <w:t>it:** the time series shows strong yearly seasonality and rare tall outbreak</w:t>
      </w:r>
    </w:p>
    <w:p>
      <w:r>
        <w:t>spikes; the raw histogram is heavily right-skewed while the log version is</w:t>
      </w:r>
    </w:p>
    <w:p>
      <w:r>
        <w:t xml:space="preserve">near-symmetric. </w:t>
      </w:r>
      <w:r>
        <w:rPr>
          <w:b/>
        </w:rPr>
        <w:t>Justifies:</w:t>
      </w:r>
      <w:r>
        <w:t xml:space="preserve"> the single most important preprocessing choice —</w:t>
      </w:r>
    </w:p>
    <w:p>
      <w:r>
        <w:t xml:space="preserve">training on </w:t>
      </w:r>
      <w:r>
        <w:rPr>
          <w:rFonts w:ascii="Consolas" w:hAnsi="Consolas"/>
          <w:color w:val="B03060"/>
          <w:sz w:val="19"/>
        </w:rPr>
        <w:t>log1p(total_cases)</w:t>
      </w:r>
      <w:r>
        <w:t xml:space="preserve"> so models optimise evenly instead of being</w:t>
      </w:r>
    </w:p>
    <w:p>
      <w:r>
        <w:t>dominated by a handful of spikes.</w:t>
      </w:r>
    </w:p>
    <w:p>
      <w:r>
        <w:rPr>
          <w:b/>
        </w:rPr>
      </w:r>
      <w:r>
        <w:rPr>
          <w:rFonts w:ascii="Consolas" w:hAnsi="Consolas"/>
          <w:color w:val="B03060"/>
          <w:sz w:val="19"/>
        </w:rPr>
        <w:t>outputs/figures/&lt;city&gt;/eda/correlation_heatmap.png</w:t>
      </w:r>
      <w:r>
        <w:t xml:space="preserve"> — Correlation heatmap</w:t>
      </w:r>
    </w:p>
    <w:p>
      <w:r>
        <w:t xml:space="preserve">(one per city: </w:t>
      </w:r>
      <w:r>
        <w:rPr>
          <w:rFonts w:ascii="Consolas" w:hAnsi="Consolas"/>
          <w:color w:val="B03060"/>
          <w:sz w:val="19"/>
        </w:rPr>
        <w:t>sj</w:t>
      </w:r>
      <w:r>
        <w:t xml:space="preserve">, </w:t>
      </w:r>
      <w:r>
        <w:rPr>
          <w:rFonts w:ascii="Consolas" w:hAnsi="Consolas"/>
          <w:color w:val="B03060"/>
          <w:sz w:val="19"/>
        </w:rPr>
        <w:t>iq</w:t>
      </w:r>
      <w:r>
        <w:t>).**</w:t>
      </w:r>
    </w:p>
    <w:p>
      <w:r>
        <w:t xml:space="preserve">A lower-triangle Pearson-correlation heatmap of all base weather features </w:t>
      </w:r>
      <w:r>
        <w:rPr>
          <w:b/>
        </w:rPr>
        <w:t>and</w:t>
      </w:r>
    </w:p>
    <w:p>
      <w:r>
        <w:t xml:space="preserve">the target (blue = negative, red = positive, white ≈ 0). </w:t>
      </w:r>
      <w:r>
        <w:rPr>
          <w:b/>
        </w:rPr>
        <w:t>Reading it:</w:t>
      </w:r>
      <w:r>
        <w:t xml:space="preserve"> dark</w:t>
      </w:r>
    </w:p>
    <w:p>
      <w:r>
        <w:t>clusters reveal groups of near-duplicate variables (the several temperature</w:t>
      </w:r>
    </w:p>
    <w:p>
      <w:r>
        <w:t>columns are mutually collinear); the target's row shows which raw variables move</w:t>
      </w:r>
    </w:p>
    <w:p>
      <w:r>
        <w:t xml:space="preserve">with case counts. </w:t>
      </w:r>
      <w:r>
        <w:rPr>
          <w:b/>
        </w:rPr>
        <w:t>Justifies:</w:t>
      </w:r>
      <w:r>
        <w:t xml:space="preserve"> that many features are redundant/collinear</w:t>
      </w:r>
    </w:p>
    <w:p>
      <w:r>
        <w:t>(motivating feature selection) and that temperature/humidity are most related to</w:t>
      </w:r>
    </w:p>
    <w:p>
      <w:r>
        <w:t>cases.</w:t>
      </w:r>
    </w:p>
    <w:p>
      <w:r>
        <w:rPr>
          <w:b/>
        </w:rPr>
      </w:r>
      <w:r>
        <w:rPr>
          <w:rFonts w:ascii="Consolas" w:hAnsi="Consolas"/>
          <w:color w:val="B03060"/>
          <w:sz w:val="19"/>
        </w:rPr>
        <w:t>outputs/figures/&lt;city&gt;/eda/feature_selection_mi.png</w:t>
      </w:r>
      <w:r>
        <w:t xml:space="preserve"> — Mutual-information</w:t>
      </w:r>
    </w:p>
    <w:p>
      <w:r>
        <w:t>feature ranking (one per city).**</w:t>
      </w:r>
    </w:p>
    <w:p>
      <w:r>
        <w:t xml:space="preserve">A horizontal bar chart of the top features by </w:t>
      </w:r>
      <w:r>
        <w:rPr>
          <w:b/>
        </w:rPr>
        <w:t>mutual-information score</w:t>
      </w:r>
      <w:r>
        <w:t xml:space="preserve"> with</w:t>
      </w:r>
    </w:p>
    <w:p>
      <w:r>
        <w:t>the target; the selected top-30 bars are green, unselected are grey. **Reading</w:t>
      </w:r>
    </w:p>
    <w:p>
      <w:r>
        <w:t>it:** longer green bar = more predictive; you can read off exactly which</w:t>
      </w:r>
    </w:p>
    <w:p>
      <w:r>
        <w:t>engineered feature (which lag / which rolling window) each model was allowed to</w:t>
      </w:r>
    </w:p>
    <w:p>
      <w:r>
        <w:t xml:space="preserve">use. </w:t>
      </w:r>
      <w:r>
        <w:rPr>
          <w:b/>
        </w:rPr>
        <w:t>Justifies:</w:t>
      </w:r>
      <w:r>
        <w:t xml:space="preserve"> the feature-selection step is fully auditable, and it shows</w:t>
      </w:r>
    </w:p>
    <w:p>
      <w:r>
        <w:t xml:space="preserve">the two cities select </w:t>
      </w:r>
      <w:r>
        <w:rPr>
          <w:b/>
        </w:rPr>
        <w:t>different</w:t>
      </w:r>
      <w:r>
        <w:t xml:space="preserve"> features — reinforcing per-city modeling.</w:t>
      </w:r>
    </w:p>
    <w:p>
      <w:pPr>
        <w:pStyle w:val="Heading2"/>
      </w:pPr>
      <w:r>
        <w:t>B. Per-model diagnostic figures (one set per model, per city)</w:t>
      </w:r>
    </w:p>
    <w:p>
      <w:r>
        <w:t xml:space="preserve">Written to </w:t>
      </w:r>
      <w:r>
        <w:rPr>
          <w:rFonts w:ascii="Consolas" w:hAnsi="Consolas"/>
          <w:color w:val="B03060"/>
          <w:sz w:val="19"/>
        </w:rPr>
        <w:t>outputs/figures/&lt;city&gt;/&lt;model&gt;/</w:t>
      </w:r>
      <w:r>
        <w:t>. There are **8 models × 2 cities =</w:t>
      </w:r>
    </w:p>
    <w:p>
      <w:r>
        <w:t>16 folders**. The four linear models get 5 figures each; the four tree models</w:t>
      </w:r>
    </w:p>
    <w:p>
      <w:r>
        <w:t>additionally get a feature-importance plot (6 each).</w:t>
      </w:r>
    </w:p>
    <w:p>
      <w:r>
        <w:rPr>
          <w:b/>
        </w:rPr>
        <w:t>`actual_vs_predicted.png` — Actual vs Predicted line chart.</w:t>
      </w:r>
      <w:r>
        <w:t xml:space="preserve"> The hold-out</w:t>
      </w:r>
    </w:p>
    <w:p>
      <w:r>
        <w:t>period over time: actual cases (navy solid, with markers) vs prediction (orange</w:t>
      </w:r>
    </w:p>
    <w:p>
      <w:r>
        <w:t xml:space="preserve">dashed), with MAE / RMSE / R² in a corner box. </w:t>
      </w:r>
      <w:r>
        <w:rPr>
          <w:b/>
        </w:rPr>
        <w:t>Reading it:</w:t>
      </w:r>
      <w:r>
        <w:t xml:space="preserve"> where the lines</w:t>
      </w:r>
    </w:p>
    <w:p>
      <w:r>
        <w:t>hug, the model is right; the models track the seasonal shape but consistently</w:t>
      </w:r>
    </w:p>
    <w:p>
      <w:r>
        <w:rPr>
          <w:i/>
        </w:rPr>
        <w:t>under-shoot the tall peaks</w:t>
      </w:r>
      <w:r>
        <w:t xml:space="preserve">. </w:t>
      </w:r>
      <w:r>
        <w:rPr>
          <w:b/>
        </w:rPr>
        <w:t>Justifies:</w:t>
      </w:r>
      <w:r>
        <w:t xml:space="preserve"> the headline "does it work" view and</w:t>
      </w:r>
    </w:p>
    <w:p>
      <w:r>
        <w:t>visual proof of the "weather glass ceiling".</w:t>
      </w:r>
    </w:p>
    <w:p>
      <w:r>
        <w:rPr>
          <w:b/>
        </w:rPr>
        <w:t>`residuals_over_time.png` — Residual plot.</w:t>
      </w:r>
      <w:r>
        <w:t xml:space="preserve"> Error (actual − predicted) week by</w:t>
      </w:r>
    </w:p>
    <w:p>
      <w:r>
        <w:t xml:space="preserve">week, with a zero reference line and shaded area. </w:t>
      </w:r>
      <w:r>
        <w:rPr>
          <w:b/>
        </w:rPr>
        <w:t>Reading it:</w:t>
      </w:r>
      <w:r>
        <w:t xml:space="preserve"> points near zero</w:t>
      </w:r>
    </w:p>
    <w:p>
      <w:r>
        <w:t>are good; large positive spikes are the under-predicted outbreak weeks; clustered</w:t>
      </w:r>
    </w:p>
    <w:p>
      <w:r>
        <w:t xml:space="preserve">(not random) errors reveal </w:t>
      </w:r>
      <w:r>
        <w:rPr>
          <w:i/>
        </w:rPr>
        <w:t>structured</w:t>
      </w:r>
      <w:r>
        <w:t xml:space="preserve"> error. </w:t>
      </w:r>
      <w:r>
        <w:rPr>
          <w:b/>
        </w:rPr>
        <w:t>Justifies:</w:t>
      </w:r>
      <w:r>
        <w:t xml:space="preserve"> shows </w:t>
      </w:r>
      <w:r>
        <w:rPr>
          <w:i/>
        </w:rPr>
        <w:t>when</w:t>
      </w:r>
      <w:r>
        <w:t xml:space="preserve"> the</w:t>
      </w:r>
    </w:p>
    <w:p>
      <w:r>
        <w:t>model fails, not just how much.</w:t>
      </w:r>
    </w:p>
    <w:p>
      <w:r>
        <w:rPr>
          <w:b/>
        </w:rPr>
        <w:t>`error_scatter.png` — Prediction-error scatter.</w:t>
      </w:r>
      <w:r>
        <w:t xml:space="preserve"> Predicted (y) vs actual (x)</w:t>
      </w:r>
    </w:p>
    <w:p>
      <w:r>
        <w:t xml:space="preserve">with the ideal </w:t>
      </w:r>
      <w:r>
        <w:rPr>
          <w:rFonts w:ascii="Consolas" w:hAnsi="Consolas"/>
          <w:color w:val="B03060"/>
          <w:sz w:val="19"/>
        </w:rPr>
        <w:t>y = x</w:t>
      </w:r>
      <w:r>
        <w:t xml:space="preserve"> diagonal; axes square/equal. </w:t>
      </w:r>
      <w:r>
        <w:rPr>
          <w:b/>
        </w:rPr>
        <w:t>Reading it:</w:t>
      </w:r>
      <w:r>
        <w:t xml:space="preserve"> points on the</w:t>
      </w:r>
    </w:p>
    <w:p>
      <w:r>
        <w:t>diagonal are perfect; points below the line at high actual values are</w:t>
      </w:r>
    </w:p>
    <w:p>
      <w:r>
        <w:t xml:space="preserve">under-predictions. </w:t>
      </w:r>
      <w:r>
        <w:rPr>
          <w:b/>
        </w:rPr>
        <w:t>Justifies:</w:t>
      </w:r>
      <w:r>
        <w:t xml:space="preserve"> the under-prediction as a </w:t>
      </w:r>
      <w:r>
        <w:rPr>
          <w:i/>
        </w:rPr>
        <w:t>systematic bias</w:t>
      </w:r>
    </w:p>
    <w:p>
      <w:r>
        <w:t>across the range of case counts.</w:t>
      </w:r>
    </w:p>
    <w:p>
      <w:r>
        <w:rPr>
          <w:b/>
        </w:rPr>
        <w:t>`residual_hist.png` — Residual distribution histogram.</w:t>
      </w:r>
      <w:r>
        <w:t xml:space="preserve"> Histogram (+ KDE) of</w:t>
      </w:r>
    </w:p>
    <w:p>
      <w:r>
        <w:t>all residuals, with the mean error (dashed) and zero (solid) marked. **Reading</w:t>
      </w:r>
    </w:p>
    <w:p>
      <w:r>
        <w:t>it:** a tall symmetric bump on zero = unbiased errors; a long right tail = a few</w:t>
      </w:r>
    </w:p>
    <w:p>
      <w:r>
        <w:t xml:space="preserve">big under-predictions. </w:t>
      </w:r>
      <w:r>
        <w:rPr>
          <w:b/>
        </w:rPr>
        <w:t>Justifies:</w:t>
      </w:r>
      <w:r>
        <w:t xml:space="preserve"> the model is roughly unbiased on ordinary</w:t>
      </w:r>
    </w:p>
    <w:p>
      <w:r>
        <w:t>weeks, and quantifies the "few large misses" pattern.</w:t>
      </w:r>
    </w:p>
    <w:p>
      <w:r>
        <w:rPr>
          <w:b/>
        </w:rPr>
        <w:t>`feature_importance.png` — Feature importance (tree models only).</w:t>
      </w:r>
      <w:r>
        <w:t xml:space="preserve"> A</w:t>
      </w:r>
    </w:p>
    <w:p>
      <w:r>
        <w:t>horizontal bar chart of the top ~20 features by the model's internal importance.</w:t>
      </w:r>
    </w:p>
    <w:p>
      <w:r>
        <w:rPr>
          <w:b/>
        </w:rPr>
        <w:t>Reading it:</w:t>
      </w:r>
      <w:r>
        <w:t xml:space="preserve"> longest bars are the variables the model leaned on (typically</w:t>
      </w:r>
    </w:p>
    <w:p>
      <w:r>
        <w:t xml:space="preserve">rolling means of humidity, dew-point, temperature). </w:t>
      </w:r>
      <w:r>
        <w:rPr>
          <w:b/>
        </w:rPr>
        <w:t>Justifies:</w:t>
      </w:r>
      <w:r>
        <w:t xml:space="preserve"> interpretability</w:t>
      </w:r>
    </w:p>
    <w:p>
      <w:r>
        <w:t>— the model learned biologically sensible drivers. (Linear models use coefficients</w:t>
      </w:r>
    </w:p>
    <w:p>
      <w:r>
        <w:t>instead, so their dashboard panel says so explicitly.)</w:t>
      </w:r>
    </w:p>
    <w:p>
      <w:r>
        <w:rPr>
          <w:b/>
        </w:rPr>
        <w:t>`dashboard.png` — Combined 6-panel diagnostic dashboard.</w:t>
      </w:r>
      <w:r>
        <w:t xml:space="preserve"> A single</w:t>
      </w:r>
    </w:p>
    <w:p>
      <w:r>
        <w:t>publication-ready page combining all of the above plus a text panel with the</w:t>
      </w:r>
    </w:p>
    <w:p>
      <w:r>
        <w:t xml:space="preserve">model, city, MAE/RMSE/R² and the tuned hyperparameters. </w:t>
      </w:r>
      <w:r>
        <w:rPr>
          <w:b/>
        </w:rPr>
        <w:t>Justifies:</w:t>
      </w:r>
      <w:r>
        <w:t xml:space="preserve"> the</w:t>
      </w:r>
    </w:p>
    <w:p>
      <w:r>
        <w:t>one-image-per-model summary suitable for a slide or paper.</w:t>
      </w:r>
    </w:p>
    <w:p>
      <w:pPr>
        <w:pStyle w:val="Heading2"/>
      </w:pPr>
      <w:r>
        <w:t>C. Cross-model comparison figures</w:t>
      </w:r>
    </w:p>
    <w:p>
      <w:r>
        <w:rPr>
          <w:b/>
        </w:rPr>
      </w:r>
      <w:r>
        <w:rPr>
          <w:rFonts w:ascii="Consolas" w:hAnsi="Consolas"/>
          <w:color w:val="B03060"/>
          <w:sz w:val="19"/>
        </w:rPr>
        <w:t>outputs/figures/&lt;city&gt;/all_models_timeline.png</w:t>
      </w:r>
      <w:r>
        <w:t xml:space="preserve"> — All-models overlay (one per</w:t>
      </w:r>
    </w:p>
    <w:p>
      <w:r>
        <w:t>city).</w:t>
      </w:r>
      <w:r>
        <w:rPr>
          <w:b/>
        </w:rPr>
        <w:t xml:space="preserve"> The actual hold-out curve (bold black) with </w:t>
      </w:r>
      <w:r>
        <w:t>every** model's prediction</w:t>
      </w:r>
    </w:p>
    <w:p>
      <w:r>
        <w:t xml:space="preserve">overlaid in distinct colors, each labelled with its MAE. </w:t>
      </w:r>
      <w:r>
        <w:rPr>
          <w:b/>
        </w:rPr>
        <w:t>Reading it:</w:t>
      </w:r>
      <w:r>
        <w:t xml:space="preserve"> all</w:t>
      </w:r>
    </w:p>
    <w:p>
      <w:r>
        <w:t xml:space="preserve">models agree on the seasonal shape and under-shoot the peaks </w:t>
      </w:r>
      <w:r>
        <w:rPr>
          <w:i/>
        </w:rPr>
        <w:t>together</w:t>
      </w:r>
      <w:r>
        <w:t>.</w:t>
      </w:r>
    </w:p>
    <w:p>
      <w:r>
        <w:rPr>
          <w:b/>
        </w:rPr>
        <w:t>Justifies:</w:t>
      </w:r>
      <w:r>
        <w:t xml:space="preserve"> that the error ceiling is a </w:t>
      </w:r>
      <w:r>
        <w:rPr>
          <w:i/>
        </w:rPr>
        <w:t>data</w:t>
      </w:r>
      <w:r>
        <w:t xml:space="preserve"> limit, not a bad-model problem.</w:t>
      </w:r>
    </w:p>
    <w:p>
      <w:r>
        <w:rPr>
          <w:b/>
        </w:rPr>
        <w:t>`outputs/figures/model_comparison.png` — Model comparison bar chart.</w:t>
      </w:r>
      <w:r>
        <w:t xml:space="preserve"> Three</w:t>
      </w:r>
    </w:p>
    <w:p>
      <w:r>
        <w:t>panels (MAE, RMSE, R²), each a grouped bar chart of all 8 models with San Juan</w:t>
      </w:r>
    </w:p>
    <w:p>
      <w:r>
        <w:t xml:space="preserve">and Iquitos as separate colored bars, sorted best-first. </w:t>
      </w:r>
      <w:r>
        <w:rPr>
          <w:b/>
        </w:rPr>
        <w:t>Reading it:</w:t>
      </w:r>
      <w:r>
        <w:t xml:space="preserve"> shorter</w:t>
      </w:r>
    </w:p>
    <w:p>
      <w:r>
        <w:t>MAE/RMSE = better, taller R² = better; San Juan's bars are ~2–3× taller because</w:t>
      </w:r>
    </w:p>
    <w:p>
      <w:r>
        <w:t xml:space="preserve">it has more cases. </w:t>
      </w:r>
      <w:r>
        <w:rPr>
          <w:b/>
        </w:rPr>
        <w:t>Justifies:</w:t>
      </w:r>
      <w:r>
        <w:t xml:space="preserve"> the final model-selection decision at a glance.</w:t>
      </w:r>
    </w:p>
    <w:p>
      <w:pPr>
        <w:pStyle w:val="Heading2"/>
      </w:pPr>
      <w:r>
        <w:t>Figure-count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4320"/>
          </w:tcPr>
          <w:p>
            <w:r>
              <w:t>Global EDA (</w:t>
            </w:r>
            <w:r>
              <w:rPr>
                <w:rFonts w:ascii="Consolas" w:hAnsi="Consolas"/>
                <w:color w:val="B03060"/>
                <w:sz w:val="19"/>
              </w:rPr>
              <w:t>missing_values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target_overview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model_comparison</w:t>
            </w:r>
            <w:r>
              <w:t>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Per-city EDA (</w:t>
            </w:r>
            <w:r>
              <w:rPr>
                <w:rFonts w:ascii="Consolas" w:hAnsi="Consolas"/>
                <w:color w:val="B03060"/>
                <w:sz w:val="19"/>
              </w:rPr>
              <w:t>correlation_heatmap</w:t>
            </w:r>
            <w:r>
              <w:t xml:space="preserve"> + </w:t>
            </w:r>
            <w:r>
              <w:rPr>
                <w:rFonts w:ascii="Consolas" w:hAnsi="Consolas"/>
                <w:color w:val="B03060"/>
                <w:sz w:val="19"/>
              </w:rPr>
              <w:t>feature_selection_mi</w:t>
            </w:r>
            <w:r>
              <w:t>, × 2 cities)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Per-city all-models timeline (× 2 cities)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Per-model diagnostics (4 linear × 5 + 4 tree × 6, × 2 cities)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97</w:t>
            </w:r>
          </w:p>
        </w:tc>
      </w:tr>
    </w:tbl>
    <w:p/>
    <w:p>
      <w:pPr>
        <w:pStyle w:val="Heading1"/>
      </w:pPr>
      <w:r>
        <w:t>Reproducibility &amp; how to run</w:t>
      </w:r>
    </w:p>
    <w:p>
      <w:r>
        <w:rPr>
          <w:rFonts w:ascii="Consolas" w:hAnsi="Consolas"/>
          <w:sz w:val="18"/>
        </w:rPr>
        <w:t>pip install -r requirements.txt</w:t>
        <w:br/>
        <w:t>python scripts/run_pipeline.py            # regenerates all outputs/</w:t>
      </w:r>
    </w:p>
    <w:p>
      <w:r>
        <w:t>A single global seed (</w:t>
      </w:r>
      <w:r>
        <w:rPr>
          <w:rFonts w:ascii="Consolas" w:hAnsi="Consolas"/>
          <w:color w:val="B03060"/>
          <w:sz w:val="19"/>
        </w:rPr>
        <w:t>project.random_seed = 42</w:t>
      </w:r>
      <w:r>
        <w:t>) seeds Python, NumPy and every</w:t>
      </w:r>
    </w:p>
    <w:p>
      <w:r>
        <w:t>estimator, so repeated runs are identical — including the stochastic MI estimator</w:t>
      </w:r>
    </w:p>
    <w:p>
      <w:r>
        <w:t xml:space="preserve">and </w:t>
      </w:r>
      <w:r>
        <w:rPr>
          <w:rFonts w:ascii="Consolas" w:hAnsi="Consolas"/>
          <w:color w:val="B03060"/>
          <w:sz w:val="19"/>
        </w:rPr>
        <w:t>RandomizedSearchCV</w:t>
      </w:r>
      <w:r>
        <w:t>. All paths, splits, tuning grids and plot styling live</w:t>
      </w:r>
    </w:p>
    <w:p>
      <w:r>
        <w:t xml:space="preserve">in </w:t>
      </w:r>
      <w:r>
        <w:rPr>
          <w:rFonts w:ascii="Consolas" w:hAnsi="Consolas"/>
          <w:color w:val="B03060"/>
          <w:sz w:val="19"/>
        </w:rPr>
        <w:t>config/config.yaml</w:t>
      </w:r>
      <w:r>
        <w:t>; the code contains no magic numbers.</w:t>
      </w:r>
    </w:p>
    <w:p>
      <w:r>
        <w:t xml:space="preserve">&gt; </w:t>
      </w:r>
      <w:r>
        <w:rPr>
          <w:b/>
        </w:rPr>
        <w:t>Environment note.</w:t>
      </w:r>
      <w:r>
        <w:t xml:space="preserve"> LightGBM must be </w:t>
      </w:r>
      <w:r>
        <w:rPr>
          <w:b/>
        </w:rPr>
        <w:t>≥ 4.6</w:t>
      </w:r>
      <w:r>
        <w:t xml:space="preserve"> to work with scikit-learn</w:t>
      </w:r>
    </w:p>
    <w:p>
      <w:r>
        <w:t xml:space="preserve">&gt; ≥ 1.6/1.9 (earlier LightGBM passes a removed </w:t>
      </w:r>
      <w:r>
        <w:rPr>
          <w:rFonts w:ascii="Consolas" w:hAnsi="Consolas"/>
          <w:color w:val="B03060"/>
          <w:sz w:val="19"/>
        </w:rPr>
        <w:t>force_all_finite</w:t>
      </w:r>
      <w:r>
        <w:t xml:space="preserve"> kwarg and</w:t>
      </w:r>
    </w:p>
    <w:p>
      <w:r>
        <w:t xml:space="preserve">&gt; crashes). This is pinned in </w:t>
      </w:r>
      <w:r>
        <w:rPr>
          <w:rFonts w:ascii="Consolas" w:hAnsi="Consolas"/>
          <w:color w:val="B03060"/>
          <w:sz w:val="19"/>
        </w:rPr>
        <w:t>requirements.txt</w:t>
      </w:r>
      <w:r>
        <w:t>.</w:t>
      </w:r>
    </w:p>
    <w:p>
      <w:pPr>
        <w:pStyle w:val="Heading1"/>
      </w:pPr>
      <w:r>
        <w:t>STEP 8 — Autoregressive (nowcast) mode: reaching RMSE ≈ 10</w:t>
      </w:r>
    </w:p>
    <w:p>
      <w:r>
        <w:rPr>
          <w:b/>
        </w:rPr>
        <w:t>Why this exists.</w:t>
      </w:r>
      <w:r>
        <w:t xml:space="preserve"> The weather-only models above have RMSE ~27 (San Juan) and</w:t>
      </w:r>
    </w:p>
    <w:p>
      <w:r>
        <w:t>~12.5 (Iquitos). Diagnostic experiments confirmed that (a) wider/deeper tuning of</w:t>
      </w:r>
    </w:p>
    <w:p>
      <w:r>
        <w:t xml:space="preserve">XGBoost/Random Forest does </w:t>
      </w:r>
      <w:r>
        <w:rPr>
          <w:b/>
        </w:rPr>
        <w:t>not</w:t>
      </w:r>
      <w:r>
        <w:t xml:space="preserve"> lower RMSE — they are already on the floor —</w:t>
      </w:r>
    </w:p>
    <w:p>
      <w:r>
        <w:t xml:space="preserve">and (b) that floor is set by the rare outbreak </w:t>
      </w:r>
      <w:r>
        <w:rPr>
          <w:b/>
        </w:rPr>
        <w:t>peaks</w:t>
      </w:r>
      <w:r>
        <w:t>, which weather alone</w:t>
      </w:r>
    </w:p>
    <w:p>
      <w:r>
        <w:t xml:space="preserve">cannot foresee (an </w:t>
      </w:r>
      <w:r>
        <w:rPr>
          <w:i/>
        </w:rPr>
        <w:t>optimistic</w:t>
      </w:r>
      <w:r>
        <w:t xml:space="preserve"> "perfect-except-can't-see-outbreaks" bound is</w:t>
      </w:r>
    </w:p>
    <w:p>
      <w:r>
        <w:t>RMSE ≈ 16 for San Juan — already above 10). So there is **no weather-only,</w:t>
      </w:r>
    </w:p>
    <w:p>
      <w:r>
        <w:t>tuning-only path to RMSE ≈ 10.**</w:t>
      </w:r>
    </w:p>
    <w:p>
      <w:r>
        <w:rPr>
          <w:b/>
        </w:rPr>
        <w:t>The lever that works: past case counts.</w:t>
      </w:r>
      <w:r>
        <w:t xml:space="preserve"> Weekly dengue cases are strongly</w:t>
      </w:r>
    </w:p>
    <w:p>
      <w:r>
        <w:t xml:space="preserve">autocorrelated, so adding </w:t>
      </w:r>
      <w:r>
        <w:rPr>
          <w:b/>
        </w:rPr>
        <w:t>lagged `total_cases` features</w:t>
      </w:r>
      <w:r>
        <w:t xml:space="preserve"> (1–4 weeks + a 4-week</w:t>
      </w:r>
    </w:p>
    <w:p>
      <w:r>
        <w:t>rolling mean) lets the models "ride" an outbreak. This is enabled with a single</w:t>
      </w:r>
    </w:p>
    <w:p>
      <w:r>
        <w:t xml:space="preserve">config flag and is </w:t>
      </w:r>
      <w:r>
        <w:rPr>
          <w:b/>
        </w:rPr>
        <w:t>OFF by default</w:t>
      </w:r>
      <w:r>
        <w:t>:</w:t>
      </w:r>
    </w:p>
    <w:p>
      <w:r>
        <w:rPr>
          <w:rFonts w:ascii="Consolas" w:hAnsi="Consolas"/>
          <w:sz w:val="18"/>
        </w:rPr>
        <w:t>feature_engineering:</w:t>
        <w:br/>
        <w:t xml:space="preserve">  autoregressive: true          # add past-case features (1-week-ahead nowcast)</w:t>
      </w:r>
    </w:p>
    <w:p>
      <w:r>
        <w:t xml:space="preserve">Run it with </w:t>
      </w:r>
      <w:r>
        <w:rPr>
          <w:rFonts w:ascii="Consolas" w:hAnsi="Consolas"/>
          <w:color w:val="B03060"/>
          <w:sz w:val="19"/>
        </w:rPr>
        <w:t>python scripts/run_autoregressive.py</w:t>
      </w:r>
      <w:r>
        <w:t>, which writes to</w:t>
      </w:r>
    </w:p>
    <w:p>
      <w:r>
        <w:rPr>
          <w:rFonts w:ascii="Consolas" w:hAnsi="Consolas"/>
          <w:color w:val="B03060"/>
          <w:sz w:val="19"/>
        </w:rPr>
        <w:t>outputs_autoregressive/</w:t>
      </w:r>
      <w:r>
        <w:t xml:space="preserve"> (the default weather-only outputs under </w:t>
      </w:r>
      <w:r>
        <w:rPr>
          <w:rFonts w:ascii="Consolas" w:hAnsi="Consolas"/>
          <w:color w:val="B03060"/>
          <w:sz w:val="19"/>
        </w:rPr>
        <w:t>outputs/</w:t>
      </w:r>
      <w:r>
        <w:t xml:space="preserve"> are</w:t>
      </w:r>
    </w:p>
    <w:p>
      <w:r>
        <w:t>left untouched). Because future test weeks have no known case history, the test</w:t>
      </w:r>
    </w:p>
    <w:p>
      <w:r>
        <w:t xml:space="preserve">set is forecast </w:t>
      </w:r>
      <w:r>
        <w:rPr>
          <w:b/>
        </w:rPr>
        <w:t>recursively</w:t>
      </w:r>
      <w:r>
        <w:t xml:space="preserve"> — each prediction is fed back as the next week's</w:t>
      </w:r>
    </w:p>
    <w:p>
      <w:r>
        <w:t>lag.</w:t>
      </w:r>
    </w:p>
    <w:p>
      <w:r>
        <w:rPr>
          <w:b/>
        </w:rPr>
        <w:t>Results — autoregressive hold-out (RMSE now ≈ 8–12).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1728"/>
          </w:tcPr>
          <w:p>
            <w:r>
              <w:t>San Juan</w:t>
            </w:r>
          </w:p>
        </w:tc>
        <w:tc>
          <w:tcPr>
            <w:tcW w:type="dxa" w:w="1728"/>
          </w:tcPr>
          <w:p>
            <w:r>
              <w:t>LightGBM</w:t>
            </w:r>
          </w:p>
        </w:tc>
        <w:tc>
          <w:tcPr>
            <w:tcW w:type="dxa" w:w="1728"/>
          </w:tcPr>
          <w:p>
            <w:r>
              <w:t>6.67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10.49</w:t>
            </w:r>
          </w:p>
        </w:tc>
        <w:tc>
          <w:tcPr>
            <w:tcW w:type="dxa" w:w="1728"/>
          </w:tcPr>
          <w:p>
            <w:r>
              <w:t>0.866</w:t>
            </w:r>
          </w:p>
        </w:tc>
      </w:tr>
      <w:tr>
        <w:tc>
          <w:tcPr>
            <w:tcW w:type="dxa" w:w="1728"/>
          </w:tcPr>
          <w:p>
            <w:r>
              <w:t>San Juan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XGBoost</w:t>
            </w:r>
          </w:p>
        </w:tc>
        <w:tc>
          <w:tcPr>
            <w:tcW w:type="dxa" w:w="1728"/>
          </w:tcPr>
          <w:p>
            <w:r>
              <w:t>6.71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11.23</w:t>
            </w:r>
          </w:p>
        </w:tc>
        <w:tc>
          <w:tcPr>
            <w:tcW w:type="dxa" w:w="1728"/>
          </w:tcPr>
          <w:p>
            <w:r>
              <w:t>0.846</w:t>
            </w:r>
          </w:p>
        </w:tc>
      </w:tr>
      <w:tr>
        <w:tc>
          <w:tcPr>
            <w:tcW w:type="dxa" w:w="1728"/>
          </w:tcPr>
          <w:p>
            <w:r>
              <w:t>San Juan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Random Forest</w:t>
            </w:r>
          </w:p>
        </w:tc>
        <w:tc>
          <w:tcPr>
            <w:tcW w:type="dxa" w:w="1728"/>
          </w:tcPr>
          <w:p>
            <w:r>
              <w:t>6.94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11.82</w:t>
            </w:r>
          </w:p>
        </w:tc>
        <w:tc>
          <w:tcPr>
            <w:tcW w:type="dxa" w:w="1728"/>
          </w:tcPr>
          <w:p>
            <w:r>
              <w:t>0.829</w:t>
            </w:r>
          </w:p>
        </w:tc>
      </w:tr>
      <w:tr>
        <w:tc>
          <w:tcPr>
            <w:tcW w:type="dxa" w:w="1728"/>
          </w:tcPr>
          <w:p>
            <w:r>
              <w:t>San Juan</w:t>
            </w:r>
          </w:p>
        </w:tc>
        <w:tc>
          <w:tcPr>
            <w:tcW w:type="dxa" w:w="1728"/>
          </w:tcPr>
          <w:p>
            <w:r>
              <w:t>Decision Tree</w:t>
            </w:r>
          </w:p>
        </w:tc>
        <w:tc>
          <w:tcPr>
            <w:tcW w:type="dxa" w:w="1728"/>
          </w:tcPr>
          <w:p>
            <w:r>
              <w:t>6.98</w:t>
            </w:r>
          </w:p>
        </w:tc>
        <w:tc>
          <w:tcPr>
            <w:tcW w:type="dxa" w:w="1728"/>
          </w:tcPr>
          <w:p>
            <w:r>
              <w:t>11.29</w:t>
            </w:r>
          </w:p>
        </w:tc>
        <w:tc>
          <w:tcPr>
            <w:tcW w:type="dxa" w:w="1728"/>
          </w:tcPr>
          <w:p>
            <w:r>
              <w:t>0.845</w:t>
            </w:r>
          </w:p>
        </w:tc>
      </w:tr>
      <w:tr>
        <w:tc>
          <w:tcPr>
            <w:tcW w:type="dxa" w:w="1728"/>
          </w:tcPr>
          <w:p>
            <w:r>
              <w:t>Iquitos</w:t>
            </w:r>
          </w:p>
        </w:tc>
        <w:tc>
          <w:tcPr>
            <w:tcW w:type="dxa" w:w="1728"/>
          </w:tcPr>
          <w:p>
            <w:r>
              <w:t>Decision Tree</w:t>
            </w:r>
          </w:p>
        </w:tc>
        <w:tc>
          <w:tcPr>
            <w:tcW w:type="dxa" w:w="1728"/>
          </w:tcPr>
          <w:p>
            <w:r>
              <w:t>5.31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8.20</w:t>
            </w:r>
          </w:p>
        </w:tc>
        <w:tc>
          <w:tcPr>
            <w:tcW w:type="dxa" w:w="1728"/>
          </w:tcPr>
          <w:p>
            <w:r>
              <w:t>0.518</w:t>
            </w:r>
          </w:p>
        </w:tc>
      </w:tr>
      <w:tr>
        <w:tc>
          <w:tcPr>
            <w:tcW w:type="dxa" w:w="1728"/>
          </w:tcPr>
          <w:p>
            <w:r>
              <w:t>Iquitos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Random Forest</w:t>
            </w:r>
          </w:p>
        </w:tc>
        <w:tc>
          <w:tcPr>
            <w:tcW w:type="dxa" w:w="1728"/>
          </w:tcPr>
          <w:p>
            <w:r>
              <w:t>5.40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8.77</w:t>
            </w:r>
          </w:p>
        </w:tc>
        <w:tc>
          <w:tcPr>
            <w:tcW w:type="dxa" w:w="1728"/>
          </w:tcPr>
          <w:p>
            <w:r>
              <w:t>0.449</w:t>
            </w:r>
          </w:p>
        </w:tc>
      </w:tr>
      <w:tr>
        <w:tc>
          <w:tcPr>
            <w:tcW w:type="dxa" w:w="1728"/>
          </w:tcPr>
          <w:p>
            <w:r>
              <w:t>Iquitos</w:t>
            </w:r>
          </w:p>
        </w:tc>
        <w:tc>
          <w:tcPr>
            <w:tcW w:type="dxa" w:w="1728"/>
          </w:tcPr>
          <w:p>
            <w:r>
              <w:t>LightGBM</w:t>
            </w:r>
          </w:p>
        </w:tc>
        <w:tc>
          <w:tcPr>
            <w:tcW w:type="dxa" w:w="1728"/>
          </w:tcPr>
          <w:p>
            <w:r>
              <w:t>5.71</w:t>
            </w:r>
          </w:p>
        </w:tc>
        <w:tc>
          <w:tcPr>
            <w:tcW w:type="dxa" w:w="1728"/>
          </w:tcPr>
          <w:p>
            <w:r>
              <w:t>8.93</w:t>
            </w:r>
          </w:p>
        </w:tc>
        <w:tc>
          <w:tcPr>
            <w:tcW w:type="dxa" w:w="1728"/>
          </w:tcPr>
          <w:p>
            <w:r>
              <w:t>0.429</w:t>
            </w:r>
          </w:p>
        </w:tc>
      </w:tr>
      <w:tr>
        <w:tc>
          <w:tcPr>
            <w:tcW w:type="dxa" w:w="1728"/>
          </w:tcPr>
          <w:p>
            <w:r>
              <w:t>Iquitos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XGBoost</w:t>
            </w:r>
          </w:p>
        </w:tc>
        <w:tc>
          <w:tcPr>
            <w:tcW w:type="dxa" w:w="1728"/>
          </w:tcPr>
          <w:p>
            <w:r>
              <w:t>5.86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9.29</w:t>
            </w:r>
          </w:p>
        </w:tc>
        <w:tc>
          <w:tcPr>
            <w:tcW w:type="dxa" w:w="1728"/>
          </w:tcPr>
          <w:p>
            <w:r>
              <w:t>0.381</w:t>
            </w:r>
          </w:p>
        </w:tc>
      </w:tr>
    </w:tbl>
    <w:p/>
    <w:p>
      <w:r>
        <w:t xml:space="preserve">Compared with weather-only, RMSE improves </w:t>
      </w:r>
      <w:r>
        <w:rPr>
          <w:b/>
        </w:rPr>
        <w:t>~2.5×</w:t>
      </w:r>
      <w:r>
        <w:t xml:space="preserve"> and R² jumps from ~0 to</w:t>
      </w:r>
    </w:p>
    <w:p>
      <w:r>
        <w:rPr>
          <w:b/>
        </w:rPr>
        <w:t>0.83–0.87</w:t>
      </w:r>
      <w:r>
        <w:t xml:space="preserve"> (San Juan). The tuned Random Forest / XGBoost now land right around</w:t>
      </w:r>
    </w:p>
    <w:p>
      <w:r>
        <w:t xml:space="preserve">the requested </w:t>
      </w:r>
      <w:r>
        <w:rPr>
          <w:b/>
        </w:rPr>
        <w:t>RMSE ≈ 10</w:t>
      </w:r>
      <w:r>
        <w:t xml:space="preserve"> (San Juan 11.2–11.8; Iquitos 8.8–9.3).</w:t>
      </w:r>
    </w:p>
    <w:p>
      <w:pPr>
        <w:pStyle w:val="Heading2"/>
      </w:pPr>
      <w:r>
        <w:t>Two signals, combined — the head-to-head that proves it</w:t>
      </w:r>
    </w:p>
    <w:p>
      <w:r>
        <w:t>The gain comes from feeding the models **two complementary families of signal at</w:t>
      </w:r>
    </w:p>
    <w:p>
      <w:r>
        <w:t>once**:</w:t>
      </w:r>
    </w:p>
    <w:p>
      <w:pPr>
        <w:pStyle w:val="ListBullet"/>
      </w:pPr>
      <w:r>
        <w:rPr>
          <w:b/>
        </w:rPr>
        <w:t>Climate / weather</w:t>
      </w:r>
      <w:r>
        <w:t xml:space="preserve"> (rainfall, temperature, vegetation + lags/rolling/</w:t>
      </w:r>
    </w:p>
    <w:p>
      <w:r>
        <w:t xml:space="preserve">  seasonality) — the long-term </w:t>
      </w:r>
      <w:r>
        <w:rPr>
          <w:i/>
        </w:rPr>
        <w:t>environmental setup</w:t>
      </w:r>
      <w:r>
        <w:t xml:space="preserve"> for mosquito breeding</w:t>
      </w:r>
    </w:p>
    <w:p>
      <w:r>
        <w:t xml:space="preserve">  ("is it a high-risk season?").</w:t>
      </w:r>
    </w:p>
    <w:p>
      <w:pPr>
        <w:pStyle w:val="ListBullet"/>
      </w:pPr>
      <w:r>
        <w:rPr>
          <w:b/>
        </w:rPr>
        <w:t>Recent case history</w:t>
      </w:r>
      <w:r>
        <w:t xml:space="preserve"> (lagged weekly </w:t>
      </w:r>
      <w:r>
        <w:rPr>
          <w:rFonts w:ascii="Consolas" w:hAnsi="Consolas"/>
          <w:color w:val="B03060"/>
          <w:sz w:val="19"/>
        </w:rPr>
        <w:t>total_cases</w:t>
      </w:r>
      <w:r>
        <w:t>) — the immediate</w:t>
      </w:r>
    </w:p>
    <w:p>
      <w:r>
        <w:t xml:space="preserve">  </w:t>
      </w:r>
      <w:r>
        <w:rPr>
          <w:i/>
        </w:rPr>
        <w:t>transmission reality</w:t>
      </w:r>
      <w:r>
        <w:t xml:space="preserve"> ("has the outbreak already started?").</w:t>
      </w:r>
    </w:p>
    <w:p>
      <w:r>
        <w:rPr>
          <w:rFonts w:ascii="Consolas" w:hAnsi="Consolas"/>
          <w:color w:val="B03060"/>
          <w:sz w:val="19"/>
        </w:rPr>
        <w:t>scripts/nowcast_demo.py</w:t>
      </w:r>
      <w:r>
        <w:t xml:space="preserve"> isolates exactly this effect: it trains the two</w:t>
      </w:r>
    </w:p>
    <w:p>
      <w:r>
        <w:t xml:space="preserve">highlighted tree models on </w:t>
      </w:r>
      <w:r>
        <w:rPr>
          <w:b/>
        </w:rPr>
        <w:t>climate only</w:t>
      </w:r>
      <w:r>
        <w:t xml:space="preserve"> vs </w:t>
      </w:r>
      <w:r>
        <w:rPr>
          <w:b/>
        </w:rPr>
        <w:t>climate + cases</w:t>
      </w:r>
      <w:r>
        <w:t xml:space="preserve"> through the</w:t>
      </w:r>
    </w:p>
    <w:p>
      <w:r>
        <w:t>identical leakage-safe pipeline, and writes the comparison and predictions to</w:t>
      </w:r>
    </w:p>
    <w:p>
      <w:r>
        <w:rPr>
          <w:rFonts w:ascii="Consolas" w:hAnsi="Consolas"/>
          <w:color w:val="B03060"/>
          <w:sz w:val="19"/>
        </w:rPr>
        <w:t>outputs/nowcast_demo/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Climate only (RMSE)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Climate + Cases (RMSE)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Error cut</w:t>
            </w:r>
          </w:p>
        </w:tc>
      </w:tr>
      <w:tr>
        <w:tc>
          <w:tcPr>
            <w:tcW w:type="dxa" w:w="1728"/>
          </w:tcPr>
          <w:p>
            <w:r>
              <w:t>San Juan</w:t>
            </w:r>
          </w:p>
        </w:tc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27.76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11.23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−60%</w:t>
            </w:r>
          </w:p>
        </w:tc>
      </w:tr>
      <w:tr>
        <w:tc>
          <w:tcPr>
            <w:tcW w:type="dxa" w:w="1728"/>
          </w:tcPr>
          <w:p>
            <w:r>
              <w:t>San Juan</w:t>
            </w:r>
          </w:p>
        </w:tc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27.29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11.82</w:t>
            </w:r>
          </w:p>
        </w:tc>
        <w:tc>
          <w:tcPr>
            <w:tcW w:type="dxa" w:w="1728"/>
          </w:tcPr>
          <w:p>
            <w:r>
              <w:t>−57%</w:t>
            </w:r>
          </w:p>
        </w:tc>
      </w:tr>
      <w:tr>
        <w:tc>
          <w:tcPr>
            <w:tcW w:type="dxa" w:w="1728"/>
          </w:tcPr>
          <w:p>
            <w:r>
              <w:t>Iquitos</w:t>
            </w:r>
          </w:p>
        </w:tc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13.23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8.77</w:t>
            </w:r>
          </w:p>
        </w:tc>
        <w:tc>
          <w:tcPr>
            <w:tcW w:type="dxa" w:w="1728"/>
          </w:tcPr>
          <w:p>
            <w:r>
              <w:t>−34%</w:t>
            </w:r>
          </w:p>
        </w:tc>
      </w:tr>
      <w:tr>
        <w:tc>
          <w:tcPr>
            <w:tcW w:type="dxa" w:w="1728"/>
          </w:tcPr>
          <w:p>
            <w:r>
              <w:t>Iquitos</w:t>
            </w:r>
          </w:p>
        </w:tc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12.46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9.29</w:t>
            </w:r>
          </w:p>
        </w:tc>
        <w:tc>
          <w:tcPr>
            <w:tcW w:type="dxa" w:w="1728"/>
          </w:tcPr>
          <w:p>
            <w:r>
              <w:t>−25%</w:t>
            </w:r>
          </w:p>
        </w:tc>
      </w:tr>
    </w:tbl>
    <w:p/>
    <w:p>
      <w:r>
        <w:rPr>
          <w:b/>
        </w:rPr>
        <w:t>Accuracy (R², share of week-to-week variation explained):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Climate only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Climate + Cases</w:t>
            </w:r>
          </w:p>
        </w:tc>
      </w:tr>
      <w:tr>
        <w:tc>
          <w:tcPr>
            <w:tcW w:type="dxa" w:w="2880"/>
          </w:tcPr>
          <w:p>
            <w:r>
              <w:t>San Juan</w:t>
            </w:r>
          </w:p>
        </w:tc>
        <w:tc>
          <w:tcPr>
            <w:tcW w:type="dxa" w:w="2880"/>
          </w:tcPr>
          <w:p>
            <w:r>
              <w:t>~0.07 (≈7%)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0.85 (≈85%)</w:t>
            </w:r>
          </w:p>
        </w:tc>
      </w:tr>
      <w:tr>
        <w:tc>
          <w:tcPr>
            <w:tcW w:type="dxa" w:w="2880"/>
          </w:tcPr>
          <w:p>
            <w:r>
              <w:t>Iquitos</w:t>
            </w:r>
          </w:p>
        </w:tc>
        <w:tc>
          <w:tcPr>
            <w:tcW w:type="dxa" w:w="2880"/>
          </w:tcPr>
          <w:p>
            <w:r>
              <w:t>~0.00 (≈0%)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0.45 (≈45%)</w:t>
            </w:r>
          </w:p>
        </w:tc>
      </w:tr>
    </w:tbl>
    <w:p/>
    <w:p>
      <w:r>
        <w:rPr>
          <w:b/>
        </w:rPr>
        <w:t>Net effect:</w:t>
      </w:r>
      <w:r>
        <w:t xml:space="preserve"> average hold-out RMSE falls </w:t>
      </w:r>
      <w:r>
        <w:rPr>
          <w:b/>
        </w:rPr>
        <w:t>20.2 → 10.3 (~49% less error)</w:t>
      </w:r>
      <w:r>
        <w:t>,</w:t>
      </w:r>
    </w:p>
    <w:p>
      <w:r>
        <w:t xml:space="preserve">and San Juan's explained variance rises from a near-useless </w:t>
      </w:r>
      <w:r>
        <w:rPr>
          <w:b/>
        </w:rPr>
        <w:t>~7% to ~85%</w:t>
      </w:r>
      <w:r>
        <w:t>.</w:t>
      </w:r>
    </w:p>
    <w:p>
      <w:r>
        <w:t xml:space="preserve">Combining the two signals bridges environmental </w:t>
      </w:r>
      <w:r>
        <w:rPr>
          <w:i/>
        </w:rPr>
        <w:t>theory</w:t>
      </w:r>
      <w:r>
        <w:t xml:space="preserve"> and the actual</w:t>
      </w:r>
    </w:p>
    <w:p>
      <w:r>
        <w:rPr>
          <w:i/>
        </w:rPr>
        <w:t>outbreak</w:t>
      </w:r>
      <w:r>
        <w:t xml:space="preserve"> on the ground — neither signal alone gets close.</w:t>
      </w:r>
    </w:p>
    <w:p>
      <w:r>
        <w:rPr>
          <w:b/>
        </w:rPr>
        <w:t>The trade-off you must state honestly.</w:t>
      </w:r>
      <w:r>
        <w:t xml:space="preserve"> This is no longer a pure multi-week</w:t>
      </w:r>
    </w:p>
    <w:p>
      <w:r>
        <w:t xml:space="preserve">weather </w:t>
      </w:r>
      <w:r>
        <w:rPr>
          <w:i/>
        </w:rPr>
        <w:t>forecast</w:t>
      </w:r>
      <w:r>
        <w:t xml:space="preserve"> — it is a </w:t>
      </w:r>
      <w:r>
        <w:rPr>
          <w:b/>
        </w:rPr>
        <w:t>1-week-ahead nowcast</w:t>
      </w:r>
      <w:r>
        <w:t xml:space="preserve"> that assumes recent case</w:t>
      </w:r>
    </w:p>
    <w:p>
      <w:r>
        <w:t>counts are known at prediction time. That is realistic operationally (health</w:t>
      </w:r>
    </w:p>
    <w:p>
      <w:r>
        <w:t>departments know last week's counts) but is exactly what the DengAI competition</w:t>
      </w:r>
    </w:p>
    <w:p>
      <w:r>
        <w:t>disallows, and the recursively-generated long-horizon test submission degrades as</w:t>
      </w:r>
    </w:p>
    <w:p>
      <w:r>
        <w:t>error compounds. **Use weather-only (</w:t>
      </w:r>
      <w:r>
        <w:rPr>
          <w:rFonts w:ascii="Consolas" w:hAnsi="Consolas"/>
          <w:color w:val="B03060"/>
          <w:sz w:val="19"/>
        </w:rPr>
        <w:t>outputs/</w:t>
      </w:r>
      <w:r>
        <w:t>) as the DengAI-legit forecast;</w:t>
      </w:r>
    </w:p>
    <w:p>
      <w:r>
        <w:t>use autoregressive (</w:t>
      </w:r>
      <w:r>
        <w:rPr>
          <w:rFonts w:ascii="Consolas" w:hAnsi="Consolas"/>
          <w:color w:val="B03060"/>
          <w:sz w:val="19"/>
        </w:rPr>
        <w:t>outputs_autoregressive/</w:t>
      </w:r>
      <w:r>
        <w:t>) as the higher-accuracy operational</w:t>
      </w:r>
    </w:p>
    <w:p>
      <w:r>
        <w:t>nowcast.** Both are produced and documented.</w:t>
      </w:r>
    </w:p>
    <w:p>
      <w:pPr>
        <w:pStyle w:val="Heading1"/>
      </w:pPr>
      <w:r>
        <w:t>Where the pipeline stands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Data loading &amp; per-city separation</w:t>
            </w:r>
          </w:p>
        </w:tc>
        <w:tc>
          <w:tcPr>
            <w:tcW w:type="dxa" w:w="4320"/>
          </w:tcPr>
          <w:p>
            <w:r>
              <w:t>✅ done — Step 1</w:t>
            </w:r>
          </w:p>
        </w:tc>
      </w:tr>
      <w:tr>
        <w:tc>
          <w:tcPr>
            <w:tcW w:type="dxa" w:w="4320"/>
          </w:tcPr>
          <w:p>
            <w:r>
              <w:t>Data cleaning &amp; missing-value imputation</w:t>
            </w:r>
          </w:p>
        </w:tc>
        <w:tc>
          <w:tcPr>
            <w:tcW w:type="dxa" w:w="4320"/>
          </w:tcPr>
          <w:p>
            <w:r>
              <w:t>✅ done — Step 2</w:t>
            </w:r>
          </w:p>
        </w:tc>
      </w:tr>
      <w:tr>
        <w:tc>
          <w:tcPr>
            <w:tcW w:type="dxa" w:w="4320"/>
          </w:tcPr>
          <w:p>
            <w:r>
              <w:t>Feature engineering (lags + rolling + seasonality)</w:t>
            </w:r>
          </w:p>
        </w:tc>
        <w:tc>
          <w:tcPr>
            <w:tcW w:type="dxa" w:w="4320"/>
          </w:tcPr>
          <w:p>
            <w:r>
              <w:t>✅ done — Step 3</w:t>
            </w:r>
          </w:p>
        </w:tc>
      </w:tr>
      <w:tr>
        <w:tc>
          <w:tcPr>
            <w:tcW w:type="dxa" w:w="4320"/>
          </w:tcPr>
          <w:p>
            <w:r>
              <w:t>Target transformation (</w:t>
            </w:r>
            <w:r>
              <w:rPr>
                <w:rFonts w:ascii="Consolas" w:hAnsi="Consolas"/>
                <w:color w:val="B03060"/>
                <w:sz w:val="19"/>
              </w:rPr>
              <w:t>log1p</w:t>
            </w:r>
            <w:r>
              <w:t>)</w:t>
            </w:r>
          </w:p>
        </w:tc>
        <w:tc>
          <w:tcPr>
            <w:tcW w:type="dxa" w:w="4320"/>
          </w:tcPr>
          <w:p>
            <w:r>
              <w:t>✅ done — Step 4</w:t>
            </w:r>
          </w:p>
        </w:tc>
      </w:tr>
      <w:tr>
        <w:tc>
          <w:tcPr>
            <w:tcW w:type="dxa" w:w="4320"/>
          </w:tcPr>
          <w:p>
            <w:r>
              <w:t>Feature selection (</w:t>
            </w:r>
            <w:r>
              <w:rPr>
                <w:rFonts w:ascii="Consolas" w:hAnsi="Consolas"/>
                <w:color w:val="B03060"/>
                <w:sz w:val="19"/>
              </w:rPr>
              <w:t>SelectKBest</w:t>
            </w:r>
            <w:r>
              <w:t>, mutual information)</w:t>
            </w:r>
          </w:p>
        </w:tc>
        <w:tc>
          <w:tcPr>
            <w:tcW w:type="dxa" w:w="4320"/>
          </w:tcPr>
          <w:p>
            <w:r>
              <w:t>✅ done — Step 4</w:t>
            </w:r>
          </w:p>
        </w:tc>
      </w:tr>
      <w:tr>
        <w:tc>
          <w:tcPr>
            <w:tcW w:type="dxa" w:w="4320"/>
          </w:tcPr>
          <w:p>
            <w:r>
              <w:t>Feature scaling (</w:t>
            </w:r>
            <w:r>
              <w:rPr>
                <w:rFonts w:ascii="Consolas" w:hAnsi="Consolas"/>
                <w:color w:val="B03060"/>
                <w:sz w:val="19"/>
              </w:rPr>
              <w:t>StandardScaler</w:t>
            </w:r>
            <w:r>
              <w:t>)</w:t>
            </w:r>
          </w:p>
        </w:tc>
        <w:tc>
          <w:tcPr>
            <w:tcW w:type="dxa" w:w="4320"/>
          </w:tcPr>
          <w:p>
            <w:r>
              <w:t>✅ done — Step 4</w:t>
            </w:r>
          </w:p>
        </w:tc>
      </w:tr>
      <w:tr>
        <w:tc>
          <w:tcPr>
            <w:tcW w:type="dxa" w:w="4320"/>
          </w:tcPr>
          <w:p>
            <w:r>
              <w:t>Temporal split + 8-model benchmark + tuning (tree models)</w:t>
            </w:r>
          </w:p>
        </w:tc>
        <w:tc>
          <w:tcPr>
            <w:tcW w:type="dxa" w:w="4320"/>
          </w:tcPr>
          <w:p>
            <w:r>
              <w:t>✅ done — Step 5</w:t>
            </w:r>
          </w:p>
        </w:tc>
      </w:tr>
      <w:tr>
        <w:tc>
          <w:tcPr>
            <w:tcW w:type="dxa" w:w="4320"/>
          </w:tcPr>
          <w:p>
            <w:r>
              <w:t>Evaluation (MAE / RMSE / R²) + ranking + submission</w:t>
            </w:r>
          </w:p>
        </w:tc>
        <w:tc>
          <w:tcPr>
            <w:tcW w:type="dxa" w:w="4320"/>
          </w:tcPr>
          <w:p>
            <w:r>
              <w:t>✅ done — Step 6</w:t>
            </w:r>
          </w:p>
        </w:tc>
      </w:tr>
      <w:tr>
        <w:tc>
          <w:tcPr>
            <w:tcW w:type="dxa" w:w="4320"/>
          </w:tcPr>
          <w:p>
            <w:r>
              <w:t>Visualizations (97 figures @ 300 DPI)</w:t>
            </w:r>
          </w:p>
        </w:tc>
        <w:tc>
          <w:tcPr>
            <w:tcW w:type="dxa" w:w="4320"/>
          </w:tcPr>
          <w:p>
            <w:r>
              <w:t>✅ done — Step 7</w:t>
            </w:r>
          </w:p>
        </w:tc>
      </w:tr>
      <w:tr>
        <w:tc>
          <w:tcPr>
            <w:tcW w:type="dxa" w:w="4320"/>
          </w:tcPr>
          <w:p>
            <w:r>
              <w:t>Autoregressive nowcast mode (opt-in)</w:t>
            </w:r>
          </w:p>
        </w:tc>
        <w:tc>
          <w:tcPr>
            <w:tcW w:type="dxa" w:w="4320"/>
          </w:tcPr>
          <w:p>
            <w:r>
              <w:t>✅ done — Step 8</w:t>
            </w:r>
          </w:p>
        </w:tc>
      </w:tr>
      <w:tr>
        <w:tc>
          <w:tcPr>
            <w:tcW w:type="dxa" w:w="4320"/>
          </w:tcPr>
          <w:p>
            <w:r>
              <w:t>Automated test suite (</w:t>
            </w:r>
            <w:r>
              <w:rPr>
                <w:rFonts w:ascii="Consolas" w:hAnsi="Consolas"/>
                <w:color w:val="B03060"/>
                <w:sz w:val="19"/>
              </w:rPr>
              <w:t>pytest</w:t>
            </w:r>
            <w:r>
              <w:t>)</w:t>
            </w:r>
          </w:p>
        </w:tc>
        <w:tc>
          <w:tcPr>
            <w:tcW w:type="dxa" w:w="4320"/>
          </w:tcPr>
          <w:p>
            <w:r>
              <w:t>✅ done — 22 tests</w:t>
            </w:r>
          </w:p>
        </w:tc>
      </w:tr>
    </w:tbl>
    <w:p/>
    <w:p>
      <w:pPr>
        <w:pStyle w:val="Heading1"/>
      </w:pPr>
      <w:r>
        <w:t>Testing</w:t>
      </w:r>
    </w:p>
    <w:p>
      <w:r>
        <w:t xml:space="preserve">A </w:t>
      </w:r>
      <w:r>
        <w:rPr>
          <w:rFonts w:ascii="Consolas" w:hAnsi="Consolas"/>
          <w:color w:val="B03060"/>
          <w:sz w:val="19"/>
        </w:rPr>
        <w:t>pytest</w:t>
      </w:r>
      <w:r>
        <w:t xml:space="preserve"> suite under </w:t>
      </w:r>
      <w:r>
        <w:rPr>
          <w:rFonts w:ascii="Consolas" w:hAnsi="Consolas"/>
          <w:color w:val="B03060"/>
          <w:sz w:val="19"/>
        </w:rPr>
        <w:t>tests/</w:t>
      </w:r>
      <w:r>
        <w:t xml:space="preserve"> guards the pipeline (run with </w:t>
      </w:r>
      <w:r>
        <w:rPr>
          <w:rFonts w:ascii="Consolas" w:hAnsi="Consolas"/>
          <w:color w:val="B03060"/>
          <w:sz w:val="19"/>
        </w:rPr>
        <w:t>python -m pytest</w:t>
      </w:r>
      <w:r>
        <w:t>):</w:t>
      </w:r>
    </w:p>
    <w:p>
      <w:pPr>
        <w:pStyle w:val="ListBullet"/>
      </w:pPr>
      <w:r>
        <w:rPr>
          <w:b/>
        </w:rPr>
        <w:t>Config &amp; models</w:t>
      </w:r>
      <w:r>
        <w:t xml:space="preserve"> — config loads with absolute paths; exactly the 8 permitted</w:t>
      </w:r>
    </w:p>
    <w:p>
      <w:r>
        <w:t xml:space="preserve">  models are exposed; only tree models are tunable.</w:t>
      </w:r>
    </w:p>
    <w:p>
      <w:pPr>
        <w:pStyle w:val="ListBullet"/>
      </w:pPr>
      <w:r>
        <w:rPr>
          <w:b/>
        </w:rPr>
        <w:t>Data &amp; features</w:t>
      </w:r>
      <w:r>
        <w:t xml:space="preserve"> — raw row counts and chronological order; redundant column</w:t>
      </w:r>
    </w:p>
    <w:p>
      <w:r>
        <w:t xml:space="preserve">  dropped; zero NaNs after cleaning and after feature engineering; all test weeks</w:t>
      </w:r>
    </w:p>
    <w:p>
      <w:r>
        <w:t xml:space="preserve">  retained; seasonality/lag/rolling features present; autoregressive mode adds</w:t>
      </w:r>
    </w:p>
    <w:p>
      <w:r>
        <w:t xml:space="preserve">  case features (real on train, NaN placeholders on test).</w:t>
      </w:r>
    </w:p>
    <w:p>
      <w:pPr>
        <w:pStyle w:val="ListBullet"/>
      </w:pPr>
      <w:r>
        <w:rPr>
          <w:b/>
        </w:rPr>
        <w:t>Leakage &amp; transform</w:t>
      </w:r>
      <w:r>
        <w:t xml:space="preserve"> — every hold-out week is strictly </w:t>
      </w:r>
      <w:r>
        <w:rPr>
          <w:i/>
        </w:rPr>
        <w:t>after</w:t>
      </w:r>
      <w:r>
        <w:t xml:space="preserve"> every train</w:t>
      </w:r>
    </w:p>
    <w:p>
      <w:r>
        <w:t xml:space="preserve">  week; the scaler/selector are train-fit and column-aligned; </w:t>
      </w:r>
      <w:r>
        <w:rPr>
          <w:rFonts w:ascii="Consolas" w:hAnsi="Consolas"/>
          <w:color w:val="B03060"/>
          <w:sz w:val="19"/>
        </w:rPr>
        <w:t>log1p</w:t>
      </w:r>
      <w:r>
        <w:t>↔</w:t>
      </w:r>
      <w:r>
        <w:rPr>
          <w:rFonts w:ascii="Consolas" w:hAnsi="Consolas"/>
          <w:color w:val="B03060"/>
          <w:sz w:val="19"/>
        </w:rPr>
        <w:t>expm1</w:t>
      </w:r>
    </w:p>
    <w:p>
      <w:r>
        <w:t xml:space="preserve">  round-trips and clips negative counts.</w:t>
      </w:r>
    </w:p>
    <w:p>
      <w:pPr>
        <w:pStyle w:val="ListBullet"/>
      </w:pPr>
      <w:r>
        <w:rPr>
          <w:b/>
        </w:rPr>
        <w:t>Evaluation</w:t>
      </w:r>
      <w:r>
        <w:t xml:space="preserve"> — metric values, best-first ranking per city, pooled scoring.</w:t>
      </w:r>
    </w:p>
    <w:p>
      <w:pPr>
        <w:pStyle w:val="ListBullet"/>
      </w:pPr>
      <w:r>
        <w:rPr>
          <w:b/>
        </w:rPr>
        <w:t>Integration</w:t>
      </w:r>
      <w:r>
        <w:t xml:space="preserve"> — an untuned model driven through the real split/select/scale/</w:t>
      </w:r>
    </w:p>
    <w:p>
      <w:r>
        <w:t xml:space="preserve">  evaluate stack (finite metrics, non-negative predictions), plus both the Grid</w:t>
      </w:r>
    </w:p>
    <w:p>
      <w:r>
        <w:t xml:space="preserve">  and Randomized search paths on tiny synthetic data.</w:t>
      </w:r>
    </w:p>
    <w:p>
      <w:r>
        <w:t>All 22 tests pass in ~11 s (no full tuning sweep is triggered).</w:t>
      </w:r>
    </w:p>
    <w:p>
      <w:pPr>
        <w:pStyle w:val="Heading1"/>
      </w:pPr>
      <w:r>
        <w:t>Limitations &amp; future work</w:t>
      </w:r>
    </w:p>
    <w:p>
      <w:pPr>
        <w:pStyle w:val="ListNumber"/>
      </w:pPr>
      <w:r>
        <w:rPr>
          <w:b/>
        </w:rPr>
        <w:t>The weather glass ceiling.</w:t>
      </w:r>
      <w:r>
        <w:t xml:space="preserve"> Dengue outbreak **peaks are systematically</w:t>
      </w:r>
    </w:p>
    <w:p>
      <w:r>
        <w:t xml:space="preserve">   under-predicted</w:t>
      </w:r>
      <w:r>
        <w:rPr>
          <w:i/>
        </w:rPr>
        <w:t xml:space="preserve">*: weather alone cannot explain the </w:t>
      </w:r>
      <w:r>
        <w:t>magnitude* of the rarest</w:t>
      </w:r>
    </w:p>
    <w:p>
      <w:r>
        <w:t xml:space="preserve">   large outbreaks, which are driven by unmeasured human/immunological factors.</w:t>
      </w:r>
    </w:p>
    <w:p>
      <w:r>
        <w:t xml:space="preserve">   MAE is near the practical floor for weather-only inputs, and **R² is</w:t>
      </w:r>
    </w:p>
    <w:p>
      <w:r>
        <w:t xml:space="preserve">   intrinsically low** (even slightly negative for some Iquitos models) because</w:t>
      </w:r>
    </w:p>
    <w:p>
      <w:r>
        <w:t xml:space="preserve">   epidemic counts are spiky — </w:t>
      </w:r>
      <w:r>
        <w:rPr>
          <w:b/>
        </w:rPr>
        <w:t>MAE, not R², is the meaningful metric here.</w:t>
      </w:r>
    </w:p>
    <w:p>
      <w:r>
        <w:t xml:space="preserve">   Breaking the ceiling needs external data, not more tuning (the autoregressive</w:t>
      </w:r>
    </w:p>
    <w:p>
      <w:r>
        <w:t xml:space="preserve">   mode of Step 8 is the one lever that helps, at the cost of reframing the task).</w:t>
      </w:r>
    </w:p>
    <w:p>
      <w:pPr>
        <w:pStyle w:val="ListNumber"/>
      </w:pPr>
      <w:r>
        <w:rPr>
          <w:b/>
        </w:rPr>
        <w:t>Single temporal hold-out, not rolling-origin CV.</w:t>
      </w:r>
      <w:r>
        <w:t xml:space="preserve"> Reported numbers come</w:t>
      </w:r>
    </w:p>
    <w:p>
      <w:r>
        <w:t xml:space="preserve">   from one chronological 75/25 split. This is defensible for a short series and</w:t>
      </w:r>
    </w:p>
    <w:p>
      <w:r>
        <w:t xml:space="preserve">   matches deployment, but a rolling-origin (walk-forward) evaluation would give</w:t>
      </w:r>
    </w:p>
    <w:p>
      <w:r>
        <w:t xml:space="preserve">   tighter variance estimates. </w:t>
      </w:r>
      <w:r>
        <w:rPr>
          <w:i/>
        </w:rPr>
        <w:t>Future work.</w:t>
      </w:r>
    </w:p>
    <w:p>
      <w:pPr>
        <w:pStyle w:val="ListNumber"/>
      </w:pPr>
      <w:r>
        <w:rPr>
          <w:b/>
        </w:rPr>
        <w:t>R-notebook fidelity.</w:t>
      </w:r>
      <w:r>
        <w:t xml:space="preserve"> The reference (rpubs.com/jencheng/dengue) is</w:t>
      </w:r>
    </w:p>
    <w:p>
      <w:r>
        <w:t xml:space="preserve">   JavaScript-rendered and could not be scraped, so this pipeline reproduces the</w:t>
      </w:r>
    </w:p>
    <w:p>
      <w:r>
        <w:t xml:space="preserve">   </w:t>
      </w:r>
      <w:r>
        <w:rPr>
          <w:b/>
        </w:rPr>
        <w:t>standard DengAI workflow and analysis style</w:t>
      </w:r>
      <w:r>
        <w:t>, not a verified line-by-line</w:t>
      </w:r>
    </w:p>
    <w:p>
      <w:r>
        <w:t xml:space="preserve">   match — it is </w:t>
      </w:r>
      <w:r>
        <w:rPr>
          <w:i/>
        </w:rPr>
        <w:t>inspired by</w:t>
      </w:r>
      <w:r>
        <w:t>, not a literal translation of, the R notebook.</w:t>
      </w:r>
    </w:p>
    <w:p>
      <w:pPr>
        <w:pStyle w:val="ListNumber"/>
      </w:pPr>
      <w:r>
        <w:rPr>
          <w:b/>
        </w:rPr>
        <w:t>Autoregressive submission is a nowcast, not a competition entry.</w:t>
      </w:r>
      <w:r>
        <w:t xml:space="preserve"> In AR</w:t>
      </w:r>
    </w:p>
    <w:p>
      <w:r>
        <w:t xml:space="preserve">   mode the 416-week test set is forecast recursively (predictions feed forward</w:t>
      </w:r>
    </w:p>
    <w:p>
      <w:r>
        <w:t xml:space="preserve">   as lags), so error compounds over the horizon; it is an operational nowcast,</w:t>
      </w:r>
    </w:p>
    <w:p>
      <w:r>
        <w:t xml:space="preserve">   not a DengAI-valid multi-week forecast. The weather-only </w:t>
      </w:r>
      <w:r>
        <w:rPr>
          <w:rFonts w:ascii="Consolas" w:hAnsi="Consolas"/>
          <w:color w:val="B03060"/>
          <w:sz w:val="19"/>
        </w:rPr>
        <w:t>outputs/</w:t>
      </w:r>
      <w:r>
        <w:t xml:space="preserve"> remains the</w:t>
      </w:r>
    </w:p>
    <w:p>
      <w:r>
        <w:t xml:space="preserve">   competition-legitimate deliverable.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