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9fl0abt0d9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sentence-transformers/all-MiniLM-L6-v2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9.9680511182105"/>
        <w:gridCol w:w="1216.1022364217251"/>
        <w:gridCol w:w="5013.9297124600635"/>
        <w:tblGridChange w:id="0">
          <w:tblGrid>
            <w:gridCol w:w="3129.9680511182105"/>
            <w:gridCol w:w="1216.1022364217251"/>
            <w:gridCol w:w="5013.92971246006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Score (1–5)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complete?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Answered the core question but missed some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correct?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The information provided was accurate.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Was the language clear?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Generally clear but slightly verbose.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Did the context feel on-topic?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The retrieved chunks were relevant but sometimes too broad.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Were the chunks concise and useful?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Pulled in the entire document as a single chunk, lacking focus.</w:t>
            </w:r>
          </w:p>
        </w:tc>
      </w:tr>
    </w:tbl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d34j2tg7t3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BAAI/bge-small-en-v1.5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0.255591054313"/>
        <w:gridCol w:w="1186.1980830670925"/>
        <w:gridCol w:w="5133.546325878595"/>
        <w:tblGridChange w:id="0">
          <w:tblGrid>
            <w:gridCol w:w="3040.255591054313"/>
            <w:gridCol w:w="1186.1980830670925"/>
            <w:gridCol w:w="5133.5463258785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Score (1–5)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complete?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Provided a comprehensive and detailed answer.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correct?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All facts were correct and directly supported by the text.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Was the language clear?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synthesized answer was direct and easy to understand.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Did the context feel on-topic?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Retrieved highly specific sentences related to the query.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Were the chunks concise and useful?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context was very focused, providing only the necessary info.</w:t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p0adhq3c4r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3: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sentence-transformers/all-mpnet-base-v2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0.3514376996804"/>
        <w:gridCol w:w="1186.1980830670925"/>
        <w:gridCol w:w="5163.450479233226"/>
        <w:tblGridChange w:id="0">
          <w:tblGrid>
            <w:gridCol w:w="3010.3514376996804"/>
            <w:gridCol w:w="1186.1980830670925"/>
            <w:gridCol w:w="5163.45047923322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Score (1–5)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complete?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answer was good but slightly less detailed than BGE.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Was the answer correct?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information was accurate.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Was the language clear?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Clear and well-written response.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Did the context feel on-topic?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Context was relevant, similar to MiniLM but slightly more focused.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Were the chunks concise and useful?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Better than MiniLM at isolating relevant sections.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