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6D4F1" w14:textId="18508375" w:rsidR="00AA0DD1" w:rsidRPr="00AA0DD1" w:rsidRDefault="00660D26" w:rsidP="00AA0DD1">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Words: </w:t>
      </w:r>
      <w:r w:rsidR="00740257">
        <w:rPr>
          <w:rFonts w:ascii="Times New Roman" w:eastAsia="Times New Roman" w:hAnsi="Times New Roman" w:cs="Times New Roman"/>
          <w:sz w:val="24"/>
          <w:szCs w:val="24"/>
        </w:rPr>
        <w:t>2,</w:t>
      </w:r>
      <w:r w:rsidR="003B1E23">
        <w:rPr>
          <w:rFonts w:ascii="Times New Roman" w:eastAsia="Times New Roman" w:hAnsi="Times New Roman" w:cs="Times New Roman"/>
          <w:sz w:val="24"/>
          <w:szCs w:val="24"/>
        </w:rPr>
        <w:t>42</w:t>
      </w:r>
      <w:r w:rsidR="00FC10C9">
        <w:rPr>
          <w:rFonts w:ascii="Times New Roman" w:eastAsia="Times New Roman" w:hAnsi="Times New Roman" w:cs="Times New Roman"/>
          <w:sz w:val="24"/>
          <w:szCs w:val="24"/>
        </w:rPr>
        <w:t>7</w:t>
      </w:r>
      <w:r w:rsidR="00DC22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Tables: 3 Figures: 1</w:t>
      </w:r>
    </w:p>
    <w:p w14:paraId="19053031" w14:textId="3E8882DE" w:rsidR="00621537" w:rsidRDefault="00660D26" w:rsidP="00AA0DD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Pain Intensity and Hazardous</w:t>
      </w:r>
      <w:r w:rsidR="00B50A0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Cannabis Use: The Moderating Role of Pain-Related Anxiety</w:t>
      </w:r>
    </w:p>
    <w:p w14:paraId="5C745F93" w14:textId="77777777" w:rsidR="00AA0DD1" w:rsidRDefault="00AA0DD1" w:rsidP="00AA0DD1">
      <w:pPr>
        <w:spacing w:line="480" w:lineRule="auto"/>
        <w:jc w:val="center"/>
        <w:rPr>
          <w:rFonts w:ascii="Times New Roman" w:eastAsia="Times New Roman" w:hAnsi="Times New Roman" w:cs="Times New Roman"/>
          <w:sz w:val="24"/>
          <w:szCs w:val="24"/>
        </w:rPr>
      </w:pPr>
    </w:p>
    <w:p w14:paraId="4414B878" w14:textId="69F5B825" w:rsidR="00AA0DD1" w:rsidRDefault="00660D26" w:rsidP="00AA0DD1">
      <w:pPr>
        <w:spacing w:line="48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Victoria E. Carlin</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Lisa R. LaRowe</w:t>
      </w:r>
      <w:r>
        <w:rPr>
          <w:rFonts w:ascii="Times New Roman" w:eastAsia="Times New Roman" w:hAnsi="Times New Roman" w:cs="Times New Roman"/>
          <w:sz w:val="24"/>
          <w:szCs w:val="24"/>
          <w:vertAlign w:val="superscript"/>
        </w:rPr>
        <w:t>3,4</w:t>
      </w:r>
      <w:r>
        <w:rPr>
          <w:rFonts w:ascii="Times New Roman" w:eastAsia="Times New Roman" w:hAnsi="Times New Roman" w:cs="Times New Roman"/>
          <w:sz w:val="24"/>
          <w:szCs w:val="24"/>
        </w:rPr>
        <w:t xml:space="preserve"> &amp; Joseph W. Ditre</w:t>
      </w:r>
      <w:r>
        <w:rPr>
          <w:rFonts w:ascii="Times New Roman" w:eastAsia="Times New Roman" w:hAnsi="Times New Roman" w:cs="Times New Roman"/>
          <w:sz w:val="24"/>
          <w:szCs w:val="24"/>
          <w:vertAlign w:val="superscript"/>
        </w:rPr>
        <w:t>1,2</w:t>
      </w:r>
    </w:p>
    <w:p w14:paraId="12EAD265" w14:textId="77777777" w:rsidR="00AA0DD1" w:rsidRPr="00AA0DD1" w:rsidRDefault="00AA0DD1" w:rsidP="00AA0DD1">
      <w:pPr>
        <w:spacing w:line="480" w:lineRule="auto"/>
        <w:jc w:val="center"/>
        <w:rPr>
          <w:rFonts w:ascii="Times New Roman" w:eastAsia="Times New Roman" w:hAnsi="Times New Roman" w:cs="Times New Roman"/>
          <w:sz w:val="24"/>
          <w:szCs w:val="24"/>
        </w:rPr>
      </w:pPr>
    </w:p>
    <w:p w14:paraId="38D74886" w14:textId="77777777" w:rsidR="00621537" w:rsidRDefault="00660D2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Department of Psychology, Syracuse University, Syracuse NY 13244, United States</w:t>
      </w:r>
    </w:p>
    <w:p w14:paraId="360604C3" w14:textId="77777777" w:rsidR="00621537" w:rsidRDefault="00660D2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Center for Health Behavior Research &amp; Innovation, Syracuse University, Syracuse NY 13244 </w:t>
      </w:r>
    </w:p>
    <w:p w14:paraId="1FF17CA4" w14:textId="77777777" w:rsidR="00621537" w:rsidRDefault="00660D2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Mongan Institute Center for Aging and Serious Illness, Division of Palliative Care and Geriatric Medicine, Massachusetts General Hospital, Boston, MA, USA</w:t>
      </w:r>
    </w:p>
    <w:p w14:paraId="1694D1D5" w14:textId="47B36B95" w:rsidR="00621537" w:rsidRDefault="00660D26" w:rsidP="00BC1F2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Department of Medicine, Harvard Medical School, Boston, MA, USA</w:t>
      </w:r>
    </w:p>
    <w:p w14:paraId="216B844C" w14:textId="77777777" w:rsidR="00AA0DD1" w:rsidRDefault="00AA0DD1" w:rsidP="00BC1F20">
      <w:pPr>
        <w:jc w:val="center"/>
        <w:rPr>
          <w:rFonts w:ascii="Times New Roman" w:eastAsia="Times New Roman" w:hAnsi="Times New Roman" w:cs="Times New Roman"/>
          <w:b/>
          <w:sz w:val="24"/>
          <w:szCs w:val="24"/>
        </w:rPr>
      </w:pPr>
    </w:p>
    <w:p w14:paraId="6642894E" w14:textId="098D7785" w:rsidR="00621537" w:rsidRDefault="00AA0DD1" w:rsidP="00AA0DD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work was supported by a grant from the National Institute on Alcohol Abuse and Alcoholism (R01AA028639) awarded to Joseph W. </w:t>
      </w:r>
      <w:proofErr w:type="spellStart"/>
      <w:r>
        <w:rPr>
          <w:rFonts w:ascii="Times New Roman" w:eastAsia="Times New Roman" w:hAnsi="Times New Roman" w:cs="Times New Roman"/>
          <w:sz w:val="24"/>
          <w:szCs w:val="24"/>
        </w:rPr>
        <w:t>Ditre</w:t>
      </w:r>
      <w:proofErr w:type="spellEnd"/>
      <w:r>
        <w:rPr>
          <w:rFonts w:ascii="Times New Roman" w:eastAsia="Times New Roman" w:hAnsi="Times New Roman" w:cs="Times New Roman"/>
          <w:sz w:val="24"/>
          <w:szCs w:val="24"/>
        </w:rPr>
        <w:t xml:space="preserve"> and by an institutional dissertation award at Syracuse University awarded to Lisa R. LaRowe.</w:t>
      </w:r>
    </w:p>
    <w:p w14:paraId="3B5FFA8B" w14:textId="77777777" w:rsidR="00621537" w:rsidRDefault="00621537">
      <w:pPr>
        <w:rPr>
          <w:rFonts w:ascii="Times New Roman" w:eastAsia="Times New Roman" w:hAnsi="Times New Roman" w:cs="Times New Roman"/>
          <w:b/>
          <w:sz w:val="24"/>
          <w:szCs w:val="24"/>
        </w:rPr>
      </w:pPr>
    </w:p>
    <w:p w14:paraId="6C1B67FB" w14:textId="1634C2B9" w:rsidR="00621537" w:rsidRPr="00205388" w:rsidRDefault="00660D26" w:rsidP="00205388">
      <w:pPr>
        <w:jc w:val="center"/>
        <w:rPr>
          <w:rFonts w:ascii="Times New Roman" w:eastAsia="Times New Roman" w:hAnsi="Times New Roman" w:cs="Times New Roman"/>
          <w:bCs/>
          <w:sz w:val="24"/>
          <w:szCs w:val="24"/>
        </w:rPr>
      </w:pPr>
      <w:r w:rsidRPr="00205388">
        <w:rPr>
          <w:rFonts w:ascii="Times New Roman" w:eastAsia="Times New Roman" w:hAnsi="Times New Roman" w:cs="Times New Roman"/>
          <w:bCs/>
          <w:sz w:val="24"/>
          <w:szCs w:val="24"/>
        </w:rPr>
        <w:t xml:space="preserve">Author ORCIDs: </w:t>
      </w:r>
      <w:r w:rsidR="0002437E" w:rsidRPr="00205388">
        <w:rPr>
          <w:rFonts w:ascii="Times New Roman" w:eastAsia="Times New Roman" w:hAnsi="Times New Roman" w:cs="Times New Roman"/>
          <w:bCs/>
          <w:sz w:val="24"/>
          <w:szCs w:val="24"/>
        </w:rPr>
        <w:t xml:space="preserve">Victoria Carlin: 0009-0009-5119-1939, Lisa R. LaRowe: 0000-0003-1137-2849, Joseph </w:t>
      </w:r>
      <w:proofErr w:type="spellStart"/>
      <w:r w:rsidR="0002437E" w:rsidRPr="00205388">
        <w:rPr>
          <w:rFonts w:ascii="Times New Roman" w:eastAsia="Times New Roman" w:hAnsi="Times New Roman" w:cs="Times New Roman"/>
          <w:bCs/>
          <w:sz w:val="24"/>
          <w:szCs w:val="24"/>
        </w:rPr>
        <w:t>Ditre</w:t>
      </w:r>
      <w:proofErr w:type="spellEnd"/>
      <w:r w:rsidR="0002437E" w:rsidRPr="00205388">
        <w:rPr>
          <w:rFonts w:ascii="Times New Roman" w:eastAsia="Times New Roman" w:hAnsi="Times New Roman" w:cs="Times New Roman"/>
          <w:bCs/>
          <w:sz w:val="24"/>
          <w:szCs w:val="24"/>
        </w:rPr>
        <w:t>: 0000-0002-8914-6908</w:t>
      </w:r>
    </w:p>
    <w:p w14:paraId="7270FEF1" w14:textId="77777777" w:rsidR="00621537" w:rsidRDefault="00621537">
      <w:pPr>
        <w:rPr>
          <w:rFonts w:ascii="Times New Roman" w:eastAsia="Times New Roman" w:hAnsi="Times New Roman" w:cs="Times New Roman"/>
          <w:b/>
          <w:sz w:val="24"/>
          <w:szCs w:val="24"/>
        </w:rPr>
      </w:pPr>
    </w:p>
    <w:p w14:paraId="73F16001" w14:textId="77777777" w:rsidR="00621537" w:rsidRDefault="00660D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Corresponding Author</w:t>
      </w:r>
    </w:p>
    <w:p w14:paraId="0DFCFB54" w14:textId="57859401" w:rsidR="00621537" w:rsidRDefault="00EF48B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Joseph W. </w:t>
      </w:r>
      <w:proofErr w:type="spellStart"/>
      <w:r>
        <w:rPr>
          <w:rFonts w:ascii="Times New Roman" w:eastAsia="Times New Roman" w:hAnsi="Times New Roman" w:cs="Times New Roman"/>
          <w:sz w:val="24"/>
          <w:szCs w:val="24"/>
        </w:rPr>
        <w:t>Ditre</w:t>
      </w:r>
      <w:proofErr w:type="spellEnd"/>
      <w:r>
        <w:rPr>
          <w:rFonts w:ascii="Times New Roman" w:eastAsia="Times New Roman" w:hAnsi="Times New Roman" w:cs="Times New Roman"/>
          <w:sz w:val="24"/>
          <w:szCs w:val="24"/>
        </w:rPr>
        <w:t>, Ph.D.</w:t>
      </w:r>
    </w:p>
    <w:p w14:paraId="3D428DD2" w14:textId="77777777" w:rsidR="00621537" w:rsidRDefault="00660D2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Psychology</w:t>
      </w:r>
    </w:p>
    <w:p w14:paraId="3D4795FE" w14:textId="77777777" w:rsidR="00621537" w:rsidRDefault="00660D2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Syracuse University</w:t>
      </w:r>
    </w:p>
    <w:p w14:paraId="7E520FE8" w14:textId="77777777" w:rsidR="00621537" w:rsidRDefault="00660D2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Syracuse, NY 13244</w:t>
      </w:r>
    </w:p>
    <w:p w14:paraId="794D8EE0" w14:textId="77777777" w:rsidR="00AA0DD1" w:rsidRPr="00AA0DD1" w:rsidRDefault="00AA0DD1" w:rsidP="00AA0DD1">
      <w:pPr>
        <w:spacing w:after="0" w:line="240" w:lineRule="auto"/>
        <w:ind w:firstLine="720"/>
        <w:rPr>
          <w:rFonts w:ascii="Times New Roman" w:hAnsi="Times New Roman" w:cs="Times New Roman"/>
          <w:iCs/>
          <w:sz w:val="24"/>
          <w:szCs w:val="24"/>
        </w:rPr>
      </w:pPr>
      <w:r w:rsidRPr="00AA0DD1">
        <w:rPr>
          <w:rFonts w:ascii="Times New Roman" w:hAnsi="Times New Roman" w:cs="Times New Roman"/>
          <w:iCs/>
          <w:sz w:val="24"/>
          <w:szCs w:val="24"/>
        </w:rPr>
        <w:t>(315) 443-1052</w:t>
      </w:r>
    </w:p>
    <w:p w14:paraId="19CA007E" w14:textId="453F599C" w:rsidR="00DC2296" w:rsidRPr="00AA0DD1" w:rsidRDefault="00AA0DD1" w:rsidP="00AA0DD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jwditre</w:t>
      </w:r>
      <w:r w:rsidR="00660D26">
        <w:rPr>
          <w:rFonts w:ascii="Times New Roman" w:eastAsia="Times New Roman" w:hAnsi="Times New Roman" w:cs="Times New Roman"/>
          <w:sz w:val="24"/>
          <w:szCs w:val="24"/>
        </w:rPr>
        <w:t>@syr.edu</w:t>
      </w:r>
      <w:r w:rsidR="00660D26">
        <w:br w:type="page"/>
      </w:r>
    </w:p>
    <w:p w14:paraId="64D8721B" w14:textId="28532BF4" w:rsidR="00621537" w:rsidRDefault="00660D2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4AFA0897" w14:textId="742372DE" w:rsidR="00621537" w:rsidRDefault="00660D26" w:rsidP="003A435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cannabis has gained attention as a potential treatment for chronic pain, hazardous cannabis use (i.e., patterns of use that have harmful consequences) has been linked to negative health outcomes. Pain intensity is associated with greater cannabis use</w:t>
      </w:r>
      <w:r w:rsidR="00B50A05" w:rsidRPr="00B34A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individuals </w:t>
      </w:r>
      <w:r w:rsidR="00F02276">
        <w:rPr>
          <w:rFonts w:ascii="Times New Roman" w:eastAsia="Times New Roman" w:hAnsi="Times New Roman" w:cs="Times New Roman"/>
          <w:sz w:val="24"/>
          <w:szCs w:val="24"/>
        </w:rPr>
        <w:t>with greater pain-related anxiety</w:t>
      </w:r>
      <w:r>
        <w:rPr>
          <w:rFonts w:ascii="Times New Roman" w:eastAsia="Times New Roman" w:hAnsi="Times New Roman" w:cs="Times New Roman"/>
          <w:sz w:val="24"/>
          <w:szCs w:val="24"/>
        </w:rPr>
        <w:t xml:space="preserve"> may be more likely to respond to pain with substance use. However, no prior work has examined the role of pain-related anxiety in hazardous cannabis use among individuals with chronic pain. </w:t>
      </w:r>
      <w:r w:rsidR="00F02276">
        <w:rPr>
          <w:rFonts w:ascii="Times New Roman" w:eastAsia="Times New Roman" w:hAnsi="Times New Roman" w:cs="Times New Roman"/>
          <w:sz w:val="24"/>
          <w:szCs w:val="24"/>
        </w:rPr>
        <w:t>The current</w:t>
      </w:r>
      <w:r>
        <w:rPr>
          <w:rFonts w:ascii="Times New Roman" w:eastAsia="Times New Roman" w:hAnsi="Times New Roman" w:cs="Times New Roman"/>
          <w:sz w:val="24"/>
          <w:szCs w:val="24"/>
        </w:rPr>
        <w:t xml:space="preserve"> analyses </w:t>
      </w:r>
      <w:r w:rsidR="00F02276">
        <w:rPr>
          <w:rFonts w:ascii="Times New Roman" w:eastAsia="Times New Roman" w:hAnsi="Times New Roman" w:cs="Times New Roman"/>
          <w:sz w:val="24"/>
          <w:szCs w:val="24"/>
        </w:rPr>
        <w:t>tested</w:t>
      </w:r>
      <w:r w:rsidR="003A4355">
        <w:rPr>
          <w:rFonts w:ascii="Times New Roman" w:eastAsia="Times New Roman" w:hAnsi="Times New Roman" w:cs="Times New Roman"/>
          <w:sz w:val="24"/>
          <w:szCs w:val="24"/>
        </w:rPr>
        <w:t xml:space="preserve"> whether</w:t>
      </w:r>
      <w:r>
        <w:rPr>
          <w:rFonts w:ascii="Times New Roman" w:eastAsia="Times New Roman" w:hAnsi="Times New Roman" w:cs="Times New Roman"/>
          <w:sz w:val="24"/>
          <w:szCs w:val="24"/>
        </w:rPr>
        <w:t xml:space="preserve"> pain-related anxiety </w:t>
      </w:r>
      <w:r w:rsidR="003A4355">
        <w:rPr>
          <w:rFonts w:ascii="Times New Roman" w:eastAsia="Times New Roman" w:hAnsi="Times New Roman" w:cs="Times New Roman"/>
          <w:sz w:val="24"/>
          <w:szCs w:val="24"/>
        </w:rPr>
        <w:t>moderates</w:t>
      </w:r>
      <w:r>
        <w:rPr>
          <w:rFonts w:ascii="Times New Roman" w:eastAsia="Times New Roman" w:hAnsi="Times New Roman" w:cs="Times New Roman"/>
          <w:sz w:val="24"/>
          <w:szCs w:val="24"/>
        </w:rPr>
        <w:t xml:space="preserve"> associations between pain intensity and</w:t>
      </w:r>
      <w:r w:rsidR="00B50A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hazardous cannabis use. Participants included 8</w:t>
      </w:r>
      <w:r w:rsidR="00EF48B5">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3A4355">
        <w:rPr>
          <w:rFonts w:ascii="Times New Roman" w:eastAsia="Times New Roman" w:hAnsi="Times New Roman" w:cs="Times New Roman"/>
          <w:sz w:val="24"/>
          <w:szCs w:val="24"/>
        </w:rPr>
        <w:t>cannabis users</w:t>
      </w:r>
      <w:r>
        <w:rPr>
          <w:rFonts w:ascii="Times New Roman" w:eastAsia="Times New Roman" w:hAnsi="Times New Roman" w:cs="Times New Roman"/>
          <w:sz w:val="24"/>
          <w:szCs w:val="24"/>
        </w:rPr>
        <w:t xml:space="preserve"> with chronic pain (63% male; 67% White; </w:t>
      </w:r>
      <w:r>
        <w:rPr>
          <w:rFonts w:ascii="Times New Roman" w:eastAsia="Times New Roman" w:hAnsi="Times New Roman" w:cs="Times New Roman"/>
          <w:i/>
          <w:sz w:val="24"/>
          <w:szCs w:val="24"/>
        </w:rPr>
        <w:t>M</w:t>
      </w:r>
      <w:r>
        <w:rPr>
          <w:rFonts w:ascii="Times New Roman" w:eastAsia="Times New Roman" w:hAnsi="Times New Roman" w:cs="Times New Roman"/>
          <w:i/>
          <w:sz w:val="24"/>
          <w:szCs w:val="24"/>
          <w:vertAlign w:val="subscript"/>
        </w:rPr>
        <w:t>age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33.6).</w:t>
      </w:r>
      <w:r w:rsidR="003A4355">
        <w:rPr>
          <w:rFonts w:ascii="Times New Roman" w:eastAsia="Times New Roman" w:hAnsi="Times New Roman" w:cs="Times New Roman"/>
          <w:sz w:val="24"/>
          <w:szCs w:val="24"/>
        </w:rPr>
        <w:t xml:space="preserve"> Results indicated a positive interaction between pain intensity and p</w:t>
      </w:r>
      <w:r>
        <w:rPr>
          <w:rFonts w:ascii="Times New Roman" w:eastAsia="Times New Roman" w:hAnsi="Times New Roman" w:cs="Times New Roman"/>
          <w:sz w:val="24"/>
          <w:szCs w:val="24"/>
        </w:rPr>
        <w:t xml:space="preserve">ain-related anxiety </w:t>
      </w:r>
      <w:r w:rsidR="003A4355">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hazardous cannabis use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.05)</w:t>
      </w:r>
      <w:r w:rsidR="003A4355">
        <w:rPr>
          <w:rFonts w:ascii="Times New Roman" w:eastAsia="Times New Roman" w:hAnsi="Times New Roman" w:cs="Times New Roman"/>
          <w:sz w:val="24"/>
          <w:szCs w:val="24"/>
        </w:rPr>
        <w:t>, such that</w:t>
      </w:r>
      <w:r>
        <w:rPr>
          <w:rFonts w:ascii="Times New Roman" w:eastAsia="Times New Roman" w:hAnsi="Times New Roman" w:cs="Times New Roman"/>
          <w:sz w:val="24"/>
          <w:szCs w:val="24"/>
        </w:rPr>
        <w:t xml:space="preserve"> pain intensity was positively associated with hazardous cannabis use</w:t>
      </w:r>
      <w:r w:rsidR="00B50A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among individuals </w:t>
      </w:r>
      <w:r w:rsidR="00FF4196">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moderate and high pain</w:t>
      </w:r>
      <w:r w:rsidR="003A4355">
        <w:rPr>
          <w:rFonts w:ascii="Times New Roman" w:eastAsia="Times New Roman" w:hAnsi="Times New Roman" w:cs="Times New Roman"/>
          <w:sz w:val="24"/>
          <w:szCs w:val="24"/>
        </w:rPr>
        <w:t xml:space="preserve">-related </w:t>
      </w:r>
      <w:r>
        <w:rPr>
          <w:rFonts w:ascii="Times New Roman" w:eastAsia="Times New Roman" w:hAnsi="Times New Roman" w:cs="Times New Roman"/>
          <w:sz w:val="24"/>
          <w:szCs w:val="24"/>
        </w:rPr>
        <w:t>anxiety, but</w:t>
      </w:r>
      <w:r w:rsidR="003A4355">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w:t>
      </w:r>
      <w:r w:rsidR="003A4355">
        <w:rPr>
          <w:rFonts w:ascii="Times New Roman" w:eastAsia="Times New Roman" w:hAnsi="Times New Roman" w:cs="Times New Roman"/>
          <w:sz w:val="24"/>
          <w:szCs w:val="24"/>
        </w:rPr>
        <w:t>those</w:t>
      </w:r>
      <w:r w:rsidR="00D16182">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low pain-related anxiety</w:t>
      </w:r>
      <w:r w:rsidR="008146F6">
        <w:rPr>
          <w:rFonts w:ascii="Times New Roman" w:eastAsia="Times New Roman" w:hAnsi="Times New Roman" w:cs="Times New Roman"/>
          <w:sz w:val="24"/>
          <w:szCs w:val="24"/>
        </w:rPr>
        <w:t>, suggesting</w:t>
      </w:r>
      <w:r w:rsidRPr="00C03E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that pain-related anxiety may function as a transdiagnostic vulnerability factor for greater co-occurring pain and hazardous cannabis use. Future work should examine longitudinal associations between pain, pain-related anxiety, and hazardous cannabis use. There may be clinical utility in addressing pain-related anxiety among cannabis users with chronic pain.</w:t>
      </w:r>
    </w:p>
    <w:p w14:paraId="75286A42" w14:textId="06822C5D" w:rsidR="00621537" w:rsidRDefault="00660D26">
      <w:pPr>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 xml:space="preserve">Keywords: </w:t>
      </w:r>
      <w:r w:rsidR="0078030F">
        <w:rPr>
          <w:rFonts w:ascii="Times New Roman" w:eastAsia="Times New Roman" w:hAnsi="Times New Roman" w:cs="Times New Roman"/>
          <w:i/>
          <w:sz w:val="24"/>
          <w:szCs w:val="24"/>
        </w:rPr>
        <w:t xml:space="preserve">Pain; </w:t>
      </w:r>
      <w:r>
        <w:rPr>
          <w:rFonts w:ascii="Times New Roman" w:eastAsia="Times New Roman" w:hAnsi="Times New Roman" w:cs="Times New Roman"/>
          <w:i/>
          <w:sz w:val="24"/>
          <w:szCs w:val="24"/>
        </w:rPr>
        <w:t>Chronic pain; Cannabis; Pain-related anxiety</w:t>
      </w:r>
      <w:r>
        <w:br w:type="page"/>
      </w:r>
    </w:p>
    <w:p w14:paraId="2A816B47" w14:textId="33CCD5F4" w:rsidR="00621537" w:rsidRPr="00CF0140" w:rsidRDefault="00660D26">
      <w:pPr>
        <w:spacing w:line="480" w:lineRule="auto"/>
        <w:jc w:val="center"/>
        <w:rPr>
          <w:rFonts w:ascii="Times New Roman" w:eastAsia="Times New Roman" w:hAnsi="Times New Roman" w:cs="Times New Roman"/>
          <w:b/>
          <w:sz w:val="24"/>
          <w:szCs w:val="24"/>
        </w:rPr>
      </w:pPr>
      <w:r w:rsidRPr="00CF0140">
        <w:rPr>
          <w:rFonts w:ascii="Times New Roman" w:eastAsia="Times New Roman" w:hAnsi="Times New Roman" w:cs="Times New Roman"/>
          <w:b/>
          <w:sz w:val="24"/>
          <w:szCs w:val="24"/>
        </w:rPr>
        <w:lastRenderedPageBreak/>
        <w:t>Pain Intensity and Hazardous</w:t>
      </w:r>
      <w:r w:rsidR="00B50A05" w:rsidRPr="00CF0140">
        <w:rPr>
          <w:rFonts w:ascii="Times New Roman" w:eastAsia="Times New Roman" w:hAnsi="Times New Roman" w:cs="Times New Roman"/>
          <w:b/>
          <w:sz w:val="24"/>
          <w:szCs w:val="24"/>
        </w:rPr>
        <w:t xml:space="preserve"> </w:t>
      </w:r>
      <w:r w:rsidRPr="00CF0140">
        <w:rPr>
          <w:rFonts w:ascii="Times New Roman" w:eastAsia="Times New Roman" w:hAnsi="Times New Roman" w:cs="Times New Roman"/>
          <w:b/>
          <w:sz w:val="24"/>
          <w:szCs w:val="24"/>
        </w:rPr>
        <w:t>Cannabis Use: The Moderating Role of Pain-Related Anxiety</w:t>
      </w:r>
    </w:p>
    <w:p w14:paraId="41FD3BAA" w14:textId="30728B56" w:rsidR="00621537" w:rsidRPr="00CF0140" w:rsidRDefault="00660D26" w:rsidP="00944AC4">
      <w:pPr>
        <w:spacing w:line="480" w:lineRule="auto"/>
        <w:ind w:firstLine="720"/>
        <w:rPr>
          <w:rFonts w:ascii="Times New Roman" w:eastAsia="Times New Roman" w:hAnsi="Times New Roman" w:cs="Times New Roman"/>
          <w:bCs/>
          <w:sz w:val="24"/>
          <w:szCs w:val="24"/>
        </w:rPr>
      </w:pPr>
      <w:r w:rsidRPr="00CF0140">
        <w:rPr>
          <w:rFonts w:ascii="Times New Roman" w:eastAsia="Times New Roman" w:hAnsi="Times New Roman" w:cs="Times New Roman"/>
          <w:bCs/>
          <w:sz w:val="24"/>
          <w:szCs w:val="24"/>
        </w:rPr>
        <w:t>Chronic pain, or pain that persists more than 3 months</w:t>
      </w:r>
      <w:r w:rsidR="00147609" w:rsidRPr="00CF0140">
        <w:rPr>
          <w:rFonts w:ascii="Times New Roman" w:hAnsi="Times New Roman" w:cs="Times New Roman"/>
          <w:bCs/>
          <w:sz w:val="24"/>
          <w:szCs w:val="24"/>
        </w:rPr>
        <w:t xml:space="preserve"> </w:t>
      </w:r>
      <w:r w:rsidR="00147609"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{"citationID":"TsUW1PZI","properties":{"formattedCitation":"(1)","plainCitation":"(1)","noteIndex":0},"citationItems":[{"id":"UHEaF5vr/5Z0PeeCv","uris":["http://zotero.org/users/13808002/items/TXQNUTFW"],"itemData":{"id":182,"type":"article-journal","abstract":"An abstract is unavailable.","container-title":"PAIN","DOI":"10.1097/j.pain.0000000000000160","ISSN":"0304-3959","issue":"6","language":"en-US","page":"1003","source":"journals.lww.com","title":"A classification of chronic pain for ICD-11","volume":"156","author":[{"family":"Treede","given":"Rolf-Detlef"},{"family":"Rief","given":"Winfried"},{"family":"Barke","given":"Antonia"},{"family":"Aziz","given":"Qasim"},{"family":"Bennett","given":"Michael I."},{"family":"Benoliel","given":"Rafael"},{"family":"Cohen","given":"Milton"},{"family":"Evers","given":"Stefan"},{"family":"Finnerup","given":"Nanna B."},{"family":"First","given":"Michael B."},{"family":"Giamberardino","given":"Maria Adele"},{"family":"Kaasa","given":"Stein"},{"family":"Kosek","given":"Eva"},{"family":"Lavand'homme","given":"Patricia"},{"family":"Nicholas","given":"Michael"},{"family":"Perrot","given":"Serge"},{"family":"Scholz","given":"Joachim"},{"family":"Schug","given":"Stephan"},{"family":"Smith","given":"Blair H."},{"family":"Svensson","given":"Peter"},{"family":"Vlaeyen","given":"Johan W. S."},{"family":"Wang","given":"Shuu-Jiun"}],"issued":{"date-parts":[["2015",6]]}}}],"schema":"https://github.com/citation-style-language/schema/raw/master/csl-citation.json"} </w:instrText>
      </w:r>
      <w:r w:rsidR="00147609" w:rsidRPr="00CF0140">
        <w:rPr>
          <w:rFonts w:ascii="Times New Roman" w:hAnsi="Times New Roman" w:cs="Times New Roman"/>
          <w:bCs/>
          <w:sz w:val="24"/>
          <w:szCs w:val="24"/>
        </w:rPr>
        <w:fldChar w:fldCharType="separate"/>
      </w:r>
      <w:r w:rsidR="00147609" w:rsidRPr="00CF0140">
        <w:rPr>
          <w:rFonts w:ascii="Times New Roman" w:hAnsi="Times New Roman" w:cs="Times New Roman"/>
          <w:bCs/>
          <w:noProof/>
          <w:sz w:val="24"/>
          <w:szCs w:val="24"/>
        </w:rPr>
        <w:t>(1)</w:t>
      </w:r>
      <w:r w:rsidR="00147609"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affects 1 in 5 adults in the United States </w:t>
      </w:r>
      <w:r w:rsidR="00147609" w:rsidRPr="00CF0140">
        <w:rPr>
          <w:rFonts w:ascii="Times New Roman" w:eastAsia="Times New Roman" w:hAnsi="Times New Roman" w:cs="Times New Roman"/>
          <w:bCs/>
          <w:sz w:val="24"/>
          <w:szCs w:val="24"/>
        </w:rPr>
        <w:fldChar w:fldCharType="begin"/>
      </w:r>
      <w:r w:rsidR="005C5EAC" w:rsidRPr="00CF0140">
        <w:rPr>
          <w:rFonts w:ascii="Times New Roman" w:eastAsia="Times New Roman" w:hAnsi="Times New Roman" w:cs="Times New Roman"/>
          <w:bCs/>
          <w:sz w:val="24"/>
          <w:szCs w:val="24"/>
        </w:rPr>
        <w:instrText xml:space="preserve"> ADDIN ZOTERO_ITEM CSL_CITATION {"citationID":"nBsFSUOF","properties":{"formattedCitation":"(2)","plainCitation":"(2)","noteIndex":0},"citationItems":[{"id":"UHEaF5vr/zob9pb2B","uris":["http://zotero.org/users/13808002/items/G9YRMWII"],"itemData":{"id":185,"type":"article-journal","abstract":"Chronic pain is associated with reduced quality of life, increased medical expenditures, and significant economic costs. Chronic pain is among the most common chronic conditions in the United States, although estimates vary widely regarding its precise prevalence. Understanding the scope of the problem using the most contemporaneous data is therefore an important goal. This study sought to determine the prevalence of chronic pain and its impacts among adults in the United States using the National Health Interview Survey, a household-based annual survey of self-reported health status of U.S. adults that can be used to generate national-level estimates. Using a chronic pain module introduced in the 2019 edition of National Health Interview Survey, we found that 50.2 million adults (20.5%) reported pain on most days or every day. The most common pain locations were back pain and hip, knee, or foot pain. The most commonly used management strategies for chronic pain were physical therapy and massage. Respondents with chronic pain reported limitations in daily functioning, including social activities and activities of daily living. Respondents with chronic pain reported significantly more workdays missed compared with those without chronic pain (10.3 vs 2.8, P &lt; 0.001). Overall, these findings indicate that more than 1 in 5 adults in America experiences chronic pain; additional attention to managing the burden of this disease is warranted.","container-title":"PAIN","DOI":"10.1097/j.pain.0000000000002291","ISSN":"0304-3959","issue":"2","language":"en-US","page":"e328","source":"journals.lww.com","title":"Prevalence of chronic pain among adults in the United States","volume":"163","author":[{"family":"Yong","given":"R. Jason"},{"family":"Mullins","given":"Peter M."},{"family":"Bhattacharyya","given":"Neil"}],"issued":{"date-parts":[["2022",2]]}}}],"schema":"https://github.com/citation-style-language/schema/raw/master/csl-citation.json"} </w:instrText>
      </w:r>
      <w:r w:rsidR="00147609" w:rsidRPr="00CF0140">
        <w:rPr>
          <w:rFonts w:ascii="Times New Roman" w:eastAsia="Times New Roman" w:hAnsi="Times New Roman" w:cs="Times New Roman"/>
          <w:bCs/>
          <w:sz w:val="24"/>
          <w:szCs w:val="24"/>
        </w:rPr>
        <w:fldChar w:fldCharType="separate"/>
      </w:r>
      <w:r w:rsidR="00147609" w:rsidRPr="00CF0140">
        <w:rPr>
          <w:rFonts w:ascii="Times New Roman" w:eastAsia="Times New Roman" w:hAnsi="Times New Roman" w:cs="Times New Roman"/>
          <w:bCs/>
          <w:noProof/>
          <w:sz w:val="24"/>
          <w:szCs w:val="24"/>
        </w:rPr>
        <w:t>(2)</w:t>
      </w:r>
      <w:r w:rsidR="00147609" w:rsidRPr="00CF0140">
        <w:rPr>
          <w:rFonts w:ascii="Times New Roman" w:eastAsia="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and incurs approximately $600 billion in healthcare spending and lost productivity annually</w:t>
      </w:r>
      <w:r w:rsidR="00147609" w:rsidRPr="00CF0140">
        <w:rPr>
          <w:rFonts w:ascii="Times New Roman" w:hAnsi="Times New Roman" w:cs="Times New Roman"/>
          <w:bCs/>
          <w:sz w:val="24"/>
          <w:szCs w:val="24"/>
        </w:rPr>
        <w:t xml:space="preserve"> </w:t>
      </w:r>
      <w:r w:rsidR="00147609"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{"citationID":"AtooUb4x","properties":{"formattedCitation":"(3)","plainCitation":"(3)","noteIndex":0},"citationItems":[{"id":"UHEaF5vr/WYWZ8rhw","uris":["http://zotero.org/users/13808002/items/W2DMKDG5"],"itemData":{"id":187,"type":"article-journal","container-title":"The journal of pain","issue":"8","note":"publisher: Elsevier","page":"715–724","source":"Google Scholar","title":"The economic costs of pain in the United States","volume":"13","author":[{"family":"Gaskin","given":"Darrell J."},{"family":"Richard","given":"Patrick"}],"issued":{"date-parts":[["2012"]]}}}],"schema":"https://github.com/citation-style-language/schema/raw/master/csl-citation.json"} </w:instrText>
      </w:r>
      <w:r w:rsidR="00147609" w:rsidRPr="00CF0140">
        <w:rPr>
          <w:rFonts w:ascii="Times New Roman" w:hAnsi="Times New Roman" w:cs="Times New Roman"/>
          <w:bCs/>
          <w:sz w:val="24"/>
          <w:szCs w:val="24"/>
        </w:rPr>
        <w:fldChar w:fldCharType="separate"/>
      </w:r>
      <w:r w:rsidR="00147609" w:rsidRPr="00CF0140">
        <w:rPr>
          <w:rFonts w:ascii="Times New Roman" w:hAnsi="Times New Roman" w:cs="Times New Roman"/>
          <w:bCs/>
          <w:noProof/>
          <w:sz w:val="24"/>
          <w:szCs w:val="24"/>
        </w:rPr>
        <w:t>(3)</w:t>
      </w:r>
      <w:r w:rsidR="00147609"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Cannabis has increasingly garnered interest as a potential treatment for chronic pain, and cannabis use has increased in popularity across the United States. A growing body of research supports the utility of cannabis for pain relief</w:t>
      </w:r>
      <w:r w:rsidR="00147609" w:rsidRPr="00CF0140">
        <w:rPr>
          <w:rFonts w:ascii="Times New Roman" w:hAnsi="Times New Roman" w:cs="Times New Roman"/>
          <w:bCs/>
          <w:sz w:val="24"/>
          <w:szCs w:val="24"/>
        </w:rPr>
        <w:t xml:space="preserve"> </w:t>
      </w:r>
      <w:r w:rsidR="00147609"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17t2ZvSv","properties":{"formattedCitation":"(4\\uc0\\u8211{}7)","plainCitation":"(4–7)","noteIndex":0},"citationItems":[{"id":"UHEaF5vr/y0B2gKeI","uris":["http://zotero.org/users/13808002/items/3KDZ95PS"],"itemData":{"id":223,"type":"article-journal","abstract":"Background Although studied in a few randomized controlled trials, the efficacy of medical cannabis (MC) for chronic pain remains controversial. Using an alternative approach, this multicentre, questionnaire-based prospective cohort was aimed to assess the long-term effects of MC on chronic pain of various aetiologies and to identify predictors for MC treatment success. Methods Patients with chronic pain, licensed to use MC in Israel, reported weekly average pain intensity (primary outcome) and related symptoms before and at 1, 3, 6, 9 and 12 months following MC treatment initiation. A general linear model was used to assess outcomes and identify predictors for treatment success (≥30% reduction in pain intensity). Results A total of 1,045 patients completed the baseline questionnaires and initiated MC treatment, and 551 completed the 12-month follow-up. At 1 year, average pain intensity declined from baseline by 20% [−1.97 points (95%CI = −2.13 to −1.81; p &lt; 0.001)]. All other parameters improved by 10%–30% (p &lt; 0.001). A significant decrease of 42% [reduction of 27 mg; (95%CI = −34.89 to 18.56, p &lt; 0.001)] from baseline in morphine equivalent daily dosage of opioids was also observed. Reported adverse effects were common but mostly non-serious. Presence of normal to long sleep duration, lower body mass index and lower depression score predicted relatively higher treatment success, whereas presence of neuropathic pain predicted the opposite. Conclusions This prospective study provides further evidence for the effects of MC on chronic pain and related symptoms, demonstrating an overall mild-to-modest long-term improvement of the tested measures and identifying possible predictors for treatment success.","container-title":"European Journal of Pain","DOI":"10.1002/ejp.1675","ISSN":"1532-2149","issue":"2","language":"en","license":"© 2020 European Pain Federation - EFIC®","note":"_eprint: https://onlinelibrary.wiley.com/doi/pdf/10.1002/ejp.1675","page":"359-374","source":"Wiley Online Library","title":"Medical cannabis treatment for chronic pain: Outcomes and prediction of response","title-short":"Medical cannabis treatment for chronic pain","volume":"25","author":[{"family":"Aviram","given":"Joshua"},{"family":"Pud","given":"Dorit"},{"family":"Gershoni","given":"Tamar"},{"family":"Schiff-Keren","given":"Bareket"},{"family":"Ogintz","given":"Miriam"},{"family":"Vulfsons","given":"Simon"},{"family":"Yashar","given":"Tamar"},{"family":"Adahan","given":"Haim-Moshe"},{"family":"Brill","given":"Silviu"},{"family":"Amital","given":"Howard"},{"family":"Goor-Aryeh","given":"Itay"},{"family":"Robinson","given":"Dror"},{"family":"Green","given":"Leslie"},{"family":"Segal","given":"Refael"},{"family":"Fogelman","given":"Yacov"},{"family":"Tsvieli","given":"Oren"},{"family":"Yellin","given":"Ben"},{"family":"Vysotski","given":"Yelena"},{"family":"Morag","given":"Ofir"},{"family":"Tashlykov","given":"Vadim"},{"family":"Sheinfeld","given":"Roee"},{"family":"Goor","given":"Ruth"},{"family":"Meiri","given":"David"},{"family":"Eisenberg","given":"Elon"}],"issued":{"date-parts":[["2021"]]}}},{"id":"UHEaF5vr/3Sm51gGd","uris":["http://zotero.org/users/13808002/items/V2FGS6HN"],"itemData":{"id":220,"type":"article-journal","container-title":"Current Pain and Headache Reports","DOI":"10.1007/s11916-023-01101-w","ISSN":"1531-3433, 1534-3081","issue":"4","journalAbbreviation":"Curr Pain Headache Rep","language":"en","page":"57-63","source":"DOI.org (Crossref)","title":"Medical Cannabis for Chronic Nonmalignant Pain Management","volume":"27","author":[{"family":"Hameed","given":"Maha"},{"family":"Prasad","given":"Sakshi"},{"family":"Jain","given":"Esha"},{"family":"Dogrul","given":"Bekir Nihat"},{"family":"Al-Oleimat","given":"Ahmad"},{"family":"Pokhrel","given":"Bidushi"},{"family":"Chowdhury","given":"Selia"},{"family":"Co","given":"Edzel Lorraine"},{"family":"Mitra","given":"Saloni"},{"family":"Quinonez","given":"Jonathan"},{"family":"Ruxmohan","given":"Samir"},{"family":"Stein","given":"Joel"}],"issued":{"date-parts":[["2023",4]]}}},{"id":"UHEaF5vr/j71ocGhq","uris":["http://zotero.org/users/13808002/items/VHCDJ4YJ"],"itemData":{"id":192,"type":"article-journal","container-title":"Cannabis and Cannabinoid Research","DOI":"10.1089/can.2017.0017","ISSN":"2378-8763","issue":"1","journalAbbreviation":"Cannabis and Cannabinoid Research","language":"en","license":"http://www.liebertpub.com/nv/resources-tools/text-and-data-mining-policy/121/","page":"96-104","source":"DOI.org (Crossref)","title":"Cannabis and Pain: A Clinical Review","title-short":"Cannabis and Pain","volume":"2","author":[{"family":"Hill","given":"Kevin P."},{"family":"Palastro","given":"Matthew D."},{"family":"Johnson","given":"Brian"},{"family":"Ditre","given":"Joseph W."}],"issued":{"date-parts":[["2017",1]]}}},{"id":"UHEaF5vr/0Yv6adJq","uris":["http://zotero.org/users/13808002/items/J7NVHU6S"],"itemData":{"id":191,"type":"article-journal","container-title":"Annals of Internal Medicine","DOI":"10.7326/M21-4520","ISSN":"0003-4819, 1539-3704","issue":"8","journalAbbreviation":"Ann Intern Med","language":"en","page":"1143-1153","source":"DOI.org (Crossref)","title":"Cannabis-Based Products for Chronic Pain: A Systematic Review","title-short":"Cannabis-Based Products for Chronic Pain","volume":"175","author":[{"family":"McDonagh","given":"Marian S."},{"family":"Morasco","given":"Benjamin J."},{"family":"Wagner","given":"Jesse"},{"family":"Ahmed","given":"Azrah Y."},{"family":"Fu","given":"Rongwei"},{"family":"Kansagara","given":"Devan"},{"family":"Chou","given":"Roger"}],"issued":{"date-parts":[["2022",8]]}}}],"schema":"https://github.com/citation-style-language/schema/raw/master/csl-citation.json"} </w:instrText>
      </w:r>
      <w:r w:rsidR="00147609" w:rsidRPr="00CF0140">
        <w:rPr>
          <w:rFonts w:ascii="Times New Roman" w:hAnsi="Times New Roman" w:cs="Times New Roman"/>
          <w:bCs/>
          <w:sz w:val="24"/>
          <w:szCs w:val="24"/>
        </w:rPr>
        <w:fldChar w:fldCharType="separate"/>
      </w:r>
      <w:r w:rsidR="00147609" w:rsidRPr="00CF0140">
        <w:rPr>
          <w:rFonts w:ascii="Times New Roman" w:hAnsi="Times New Roman" w:cs="Times New Roman"/>
          <w:bCs/>
          <w:sz w:val="24"/>
          <w:szCs w:val="24"/>
        </w:rPr>
        <w:t>(4–7)</w:t>
      </w:r>
      <w:r w:rsidR="00147609"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and pain relief has been identified as a primary motive for cannabis use</w:t>
      </w:r>
      <w:r w:rsidR="00147609" w:rsidRPr="00CF0140">
        <w:rPr>
          <w:rFonts w:ascii="Times New Roman" w:hAnsi="Times New Roman" w:cs="Times New Roman"/>
          <w:bCs/>
          <w:sz w:val="24"/>
          <w:szCs w:val="24"/>
        </w:rPr>
        <w:t xml:space="preserve"> </w:t>
      </w:r>
      <w:r w:rsidR="00147609"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{"citationID":"kEEZ7Q6n","properties":{"formattedCitation":"(8,9)","plainCitation":"(8,9)","noteIndex":0},"citationItems":[{"id":"UHEaF5vr/b4OL8fA4","uris":["http://zotero.org/users/13808002/items/ZBSJV59U"],"itemData":{"id":199,"type":"article-journal","abstract":"This study aims to determine the rate of chronic pain in a community sample of young adult cannabis users, assess the extent to which pain relief is an important motivation for cannabis use, and explore differences in consumption patterns and problem behaviors between users with and without chronic pain. The study design was cross-sectional. Self-selected community-dwelling young adults (ages 18–29 years; n = 143) who regularly use cannabis completed an online survey. Results revealed that approximately 40% of the sample met the criteria for chronic pain, and pain relief was their primary motivation for use. There were no differences between groups with respect to frequency of use or estimated potency of their preferred strains; however, users with chronic pain reported using a wider variety of administration methods and a greater quantity of cannabis with each use. Users with chronic pain also reported more extensive histories of use, with younger age at initiation and longer duration of regular use. Despite riskier consumption patterns, there were no between-group differences in negative consequences owing to use after controlling for gender and educational status. On average, the total sample reported approximately 8 problems in the past 30 days owing to use. These findings suggest that chronic pain is commonly experienced among young adult cannabis users and pain relief is the primary motivation for users with pain. For some users, clinically significant chronic pain and pain-related interference persist despite heavy use. Cannabis users with and without chronic pain report experiencing several negative consequences owing to their use.\nPerspective\nThis article compares motivations for cannabis use and describes differences in consumption patterns among a community sample of young adult users with and without chronic pain. This information may be useful for providers who assess and treat pain in young adults, particularly in settings that have legalized recreational use.","container-title":"The Journal of Pain","DOI":"10.1016/j.jpain.2019.02.001","ISSN":"1526-5900","issue":"8","journalAbbreviation":"The Journal of Pain","page":"908-916","source":"ScienceDirect","title":"Pain Relief as a Motivation for Cannabis Use Among Young Adult Users With and Without Chronic Pain","volume":"20","author":[{"family":"Fales","given":"Jessica L."},{"family":"Ladd","given":"Benjamin O."},{"family":"Magnan","given":"Renee E."}],"issued":{"date-parts":[["2019",8,1]]}}},{"id":"UHEaF5vr/ZjMthnNg","uris":["http://zotero.org/users/13808002/items/E9T5RKUS"],"itemData":{"id":210,"type":"article-journal","abstract":"Background\nRates of legal medical cannabis (MC) use are increasing, but little is known about the prevalence and correlates of recreational cannabis (RC) use among medical users (MC/R).\nMethods\n348 MC users who resided in a state in which MC is legal and had medical authorization to use MC legally completed an anonymous survey in Spring 2017 (64.1% female, 82.8% White, mean age 33.03[±10.37] years). Rates of endorsing MC/R and the following potential correlates of MC/R were examined: the legal status of RC in participants' states of residence, sex, age, race, primary medical condition, MC product(s) used, MC expectancies, features of MC sought out (e.g., high tetrahydrocannabinol [THC] content), and negative cannabis use consequences.\nResults\n55.5% of MC users engaged in MC/R. MC/R was associated with residing in a state in which RC is legal, being female, using MC for pain or mental health conditions, vaping MC concentrates, holding positive expectancies for combustible MC, and seeking out MC products with high THC concentrations. Preferring MC products with high cannabidiol (CBD) concentrations protected against MC/R.\nConclusions\nMore than half of MC users endorsed MC/R, which is considerably higher than rates of misuse observed for other prescription medications. Findings raise concerns about circumvention of RC laws in states where RC remains illegal and could be used to inform MC regulatory efforts (e.g., reducing THC content, increasing CBD content). Findings also suggest that prevention/intervention efforts to reduce MC/R are needed, especially among high-risk populations of MC users (e.g., women, pain patients, psychiatric patients).","container-title":"Addictive Behaviors","DOI":"10.1016/j.addbeh.2019.02.003","ISSN":"0306-4603","journalAbbreviation":"Addictive Behaviors","page":"233-239","source":"ScienceDirect","title":"Prevalence and correlates of medical cannabis patients' use of cannabis for recreational purposes","volume":"93","author":[{"family":"Morean","given":"Meghan E."},{"family":"Lederman","given":"Izzy R."}],"issued":{"date-parts":[["2019",6,1]]}}}],"schema":"https://github.com/citation-style-language/schema/raw/master/csl-citation.json"} </w:instrText>
      </w:r>
      <w:r w:rsidR="00147609" w:rsidRPr="00CF0140">
        <w:rPr>
          <w:rFonts w:ascii="Times New Roman" w:hAnsi="Times New Roman" w:cs="Times New Roman"/>
          <w:bCs/>
          <w:sz w:val="24"/>
          <w:szCs w:val="24"/>
        </w:rPr>
        <w:fldChar w:fldCharType="separate"/>
      </w:r>
      <w:r w:rsidR="00147609" w:rsidRPr="00CF0140">
        <w:rPr>
          <w:rFonts w:ascii="Times New Roman" w:hAnsi="Times New Roman" w:cs="Times New Roman"/>
          <w:bCs/>
          <w:noProof/>
          <w:sz w:val="24"/>
          <w:szCs w:val="24"/>
        </w:rPr>
        <w:t>(8,9)</w:t>
      </w:r>
      <w:r w:rsidR="00147609"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w:t>
      </w:r>
      <w:bookmarkStart w:id="0" w:name="_Hlk190787057"/>
      <w:r w:rsidR="008B6D22" w:rsidRPr="00CF0140">
        <w:rPr>
          <w:rFonts w:ascii="Times New Roman" w:eastAsia="Times New Roman" w:hAnsi="Times New Roman" w:cs="Times New Roman"/>
          <w:bCs/>
          <w:sz w:val="24"/>
          <w:szCs w:val="24"/>
        </w:rPr>
        <w:t xml:space="preserve">In the empirical literature, cannabis use is conceptualized along a continuum—from problematic or hazardous use to </w:t>
      </w:r>
      <w:r w:rsidR="00771F78" w:rsidRPr="00CF0140">
        <w:rPr>
          <w:rFonts w:ascii="Times New Roman" w:eastAsia="Times New Roman" w:hAnsi="Times New Roman" w:cs="Times New Roman"/>
          <w:bCs/>
          <w:sz w:val="24"/>
          <w:szCs w:val="24"/>
        </w:rPr>
        <w:t>of the presence of cannabis</w:t>
      </w:r>
      <w:r w:rsidR="008B6D22" w:rsidRPr="00CF0140">
        <w:rPr>
          <w:rFonts w:ascii="Times New Roman" w:eastAsia="Times New Roman" w:hAnsi="Times New Roman" w:cs="Times New Roman"/>
          <w:bCs/>
          <w:sz w:val="24"/>
          <w:szCs w:val="24"/>
        </w:rPr>
        <w:t xml:space="preserve"> use disorder—with studies</w:t>
      </w:r>
      <w:r w:rsidR="00771F78" w:rsidRPr="00CF0140">
        <w:rPr>
          <w:rFonts w:ascii="Times New Roman" w:eastAsia="Times New Roman" w:hAnsi="Times New Roman" w:cs="Times New Roman"/>
          <w:bCs/>
          <w:sz w:val="24"/>
          <w:szCs w:val="24"/>
        </w:rPr>
        <w:t xml:space="preserve"> often</w:t>
      </w:r>
      <w:r w:rsidR="008B6D22" w:rsidRPr="00CF0140">
        <w:rPr>
          <w:rFonts w:ascii="Times New Roman" w:eastAsia="Times New Roman" w:hAnsi="Times New Roman" w:cs="Times New Roman"/>
          <w:bCs/>
          <w:sz w:val="24"/>
          <w:szCs w:val="24"/>
        </w:rPr>
        <w:t xml:space="preserve"> relying on cutoff scores to demarcate levels of risk</w:t>
      </w:r>
      <w:r w:rsidR="00771F78" w:rsidRPr="00CF0140">
        <w:rPr>
          <w:rFonts w:ascii="Times New Roman" w:eastAsia="Times New Roman" w:hAnsi="Times New Roman" w:cs="Times New Roman"/>
          <w:bCs/>
          <w:sz w:val="24"/>
          <w:szCs w:val="24"/>
        </w:rPr>
        <w:t>.</w:t>
      </w:r>
      <w:r w:rsidR="008B6D22" w:rsidRPr="00CF0140">
        <w:rPr>
          <w:rFonts w:ascii="Times New Roman" w:eastAsia="Times New Roman" w:hAnsi="Times New Roman" w:cs="Times New Roman"/>
          <w:bCs/>
          <w:sz w:val="24"/>
          <w:szCs w:val="24"/>
        </w:rPr>
        <w:t xml:space="preserve"> </w:t>
      </w:r>
      <w:r w:rsidR="00771F78" w:rsidRPr="00CF0140">
        <w:rPr>
          <w:rFonts w:ascii="Times New Roman" w:eastAsia="Times New Roman" w:hAnsi="Times New Roman" w:cs="Times New Roman"/>
          <w:bCs/>
          <w:sz w:val="24"/>
          <w:szCs w:val="24"/>
        </w:rPr>
        <w:t>H</w:t>
      </w:r>
      <w:r w:rsidR="008B6D22" w:rsidRPr="00CF0140">
        <w:rPr>
          <w:rFonts w:ascii="Times New Roman" w:eastAsia="Times New Roman" w:hAnsi="Times New Roman" w:cs="Times New Roman"/>
          <w:bCs/>
          <w:sz w:val="24"/>
          <w:szCs w:val="24"/>
        </w:rPr>
        <w:t xml:space="preserve">owever, for the purposes of this study, we </w:t>
      </w:r>
      <w:r w:rsidR="00771F78" w:rsidRPr="00CF0140">
        <w:rPr>
          <w:rFonts w:ascii="Times New Roman" w:eastAsia="Times New Roman" w:hAnsi="Times New Roman" w:cs="Times New Roman"/>
          <w:bCs/>
          <w:sz w:val="24"/>
          <w:szCs w:val="24"/>
        </w:rPr>
        <w:t>employ</w:t>
      </w:r>
      <w:r w:rsidR="008B6D22" w:rsidRPr="00CF0140">
        <w:rPr>
          <w:rFonts w:ascii="Times New Roman" w:eastAsia="Times New Roman" w:hAnsi="Times New Roman" w:cs="Times New Roman"/>
          <w:bCs/>
          <w:sz w:val="24"/>
          <w:szCs w:val="24"/>
        </w:rPr>
        <w:t xml:space="preserve"> the term "hazardous cannabis use" to describe patterns of consumption that elevate the likelihood of adverse health and social outcomes, as quantified by</w:t>
      </w:r>
      <w:r w:rsidR="00771F78" w:rsidRPr="00CF0140">
        <w:rPr>
          <w:rFonts w:ascii="Times New Roman" w:eastAsia="Times New Roman" w:hAnsi="Times New Roman" w:cs="Times New Roman"/>
          <w:bCs/>
          <w:sz w:val="24"/>
          <w:szCs w:val="24"/>
        </w:rPr>
        <w:t xml:space="preserve"> scores on</w:t>
      </w:r>
      <w:r w:rsidR="008B6D22" w:rsidRPr="00CF0140">
        <w:rPr>
          <w:rFonts w:ascii="Times New Roman" w:eastAsia="Times New Roman" w:hAnsi="Times New Roman" w:cs="Times New Roman"/>
          <w:bCs/>
          <w:sz w:val="24"/>
          <w:szCs w:val="24"/>
        </w:rPr>
        <w:t xml:space="preserve"> measures such as the Cannabis Use Disorders Identification Test </w:t>
      </w:r>
      <w:bookmarkEnd w:id="0"/>
      <w:r w:rsidR="008B6D22" w:rsidRPr="00CF0140">
        <w:rPr>
          <w:rFonts w:ascii="Times New Roman" w:eastAsia="Times New Roman" w:hAnsi="Times New Roman" w:cs="Times New Roman"/>
          <w:bCs/>
          <w:sz w:val="24"/>
          <w:szCs w:val="24"/>
        </w:rPr>
        <w:t xml:space="preserve">(CUDIT; </w:t>
      </w:r>
      <w:r w:rsidR="004A53AA" w:rsidRPr="00CF0140">
        <w:rPr>
          <w:rFonts w:ascii="Times New Roman" w:eastAsia="Times New Roman" w:hAnsi="Times New Roman" w:cs="Times New Roman"/>
          <w:bCs/>
          <w:sz w:val="24"/>
          <w:szCs w:val="24"/>
        </w:rPr>
        <w:fldChar w:fldCharType="begin"/>
      </w:r>
      <w:r w:rsidR="005C5EAC" w:rsidRPr="00CF0140">
        <w:rPr>
          <w:rFonts w:ascii="Times New Roman" w:eastAsia="Times New Roman" w:hAnsi="Times New Roman" w:cs="Times New Roman"/>
          <w:bCs/>
          <w:sz w:val="24"/>
          <w:szCs w:val="24"/>
        </w:rPr>
        <w:instrText xml:space="preserve"> ADDIN ZOTERO_ITEM CSL_CITATION {"citationID":"fljUYzgl","properties":{"formattedCitation":"(10)","plainCitation":"(10)","dontUpdate":true,"noteIndex":0},"citationItems":[{"id":"UHEaF5vr/O7rDYRHx","uris":["http://zotero.org/users/13808002/items/GI62ALHY"],"itemData":{"id":"ebUqrRHL/T5Un6xHj","type":"article-journal","abstract":"Background\nCannabis is widely used and significant problems are associated with heavier consumption. When a cannabis misuse screening tool, the CUDIT, was originally published it was noted that although it performed well there was concern about individual items.\nMethods\n144 patients enrolled in a clinical trial for concurrent depression and substance misuse were administered an expanded CUDIT, containing the original 10 items and 11 candidate replacement items. All patients were assessed for a current cannabis use disorder with the SCID.\nResults\nA revised CUDIT-R was developed containing 8 items, two each from the domains of consumption, cannabis problems (abuse), dependence, and psychological features. Although the psychometric adequacy of the original CUDIT was confirmed, the CUDIT-R was shorter and had equivalent or superior psychometric properties. High sensitivity (91%) and specificity (90%) were achieved.\nConclusions\nThe 8-item CUDIT-R has improved performance over the original scale and appears well suited to the task of screening for problematic cannabis use. It may also have potential as a brief routine outcome measure.","container-title":"Drug and Alcohol Dependence","DOI":"10.1016/j.drugalcdep.2010.02.017","ISSN":"0376-8716","issue":"1","journalAbbreviation":"Drug and Alcohol Dependence","page":"137-143","source":"ScienceDirect","title":"An improved brief measure of cannabis misuse: The Cannabis Use Disorders Identification Test-Revised (CUDIT-R)","title-short":"An improved brief measure of cannabis misuse","volume":"110","author":[{"family":"Adamson","given":"Simon J."},{"family":"Kay-Lambkin","given":"Frances J."},{"family":"Baker","given":"Amanda L."},{"family":"Lewin","given":"Terry J."},{"family":"Thornton","given":"Louise"},{"family":"Kelly","given":"Brian J."},{"family":"Sellman","given":"J. Douglas"}],"issued":{"date-parts":[["2010",7,1]]}}}],"schema":"https://github.com/citation-style-language/schema/raw/master/csl-citation.json"} </w:instrText>
      </w:r>
      <w:r w:rsidR="004A53AA" w:rsidRPr="00CF0140">
        <w:rPr>
          <w:rFonts w:ascii="Times New Roman" w:eastAsia="Times New Roman" w:hAnsi="Times New Roman" w:cs="Times New Roman"/>
          <w:bCs/>
          <w:sz w:val="24"/>
          <w:szCs w:val="24"/>
        </w:rPr>
        <w:fldChar w:fldCharType="separate"/>
      </w:r>
      <w:r w:rsidR="002E4BFD" w:rsidRPr="00CF0140">
        <w:rPr>
          <w:rFonts w:ascii="Times New Roman" w:hAnsi="Times New Roman" w:cs="Times New Roman"/>
          <w:bCs/>
          <w:sz w:val="24"/>
        </w:rPr>
        <w:t>10)</w:t>
      </w:r>
      <w:r w:rsidR="004A53AA" w:rsidRPr="00CF0140">
        <w:rPr>
          <w:rFonts w:ascii="Times New Roman" w:eastAsia="Times New Roman" w:hAnsi="Times New Roman" w:cs="Times New Roman"/>
          <w:bCs/>
          <w:sz w:val="24"/>
          <w:szCs w:val="24"/>
        </w:rPr>
        <w:fldChar w:fldCharType="end"/>
      </w:r>
      <w:r w:rsidR="00944AC4">
        <w:rPr>
          <w:rFonts w:ascii="Times New Roman" w:eastAsia="Times New Roman" w:hAnsi="Times New Roman" w:cs="Times New Roman"/>
          <w:bCs/>
          <w:sz w:val="24"/>
          <w:szCs w:val="24"/>
        </w:rPr>
        <w:t xml:space="preserve">. </w:t>
      </w:r>
      <w:r w:rsidR="00944AC4" w:rsidRPr="00CF0140">
        <w:rPr>
          <w:rFonts w:ascii="Times New Roman" w:eastAsia="Times New Roman" w:hAnsi="Times New Roman" w:cs="Times New Roman"/>
          <w:bCs/>
          <w:sz w:val="24"/>
          <w:szCs w:val="24"/>
        </w:rPr>
        <w:t>Notably, hazardous</w:t>
      </w:r>
      <w:r w:rsidR="00944AC4">
        <w:rPr>
          <w:rFonts w:ascii="Times New Roman" w:eastAsia="Times New Roman" w:hAnsi="Times New Roman" w:cs="Times New Roman"/>
          <w:bCs/>
          <w:sz w:val="24"/>
          <w:szCs w:val="24"/>
        </w:rPr>
        <w:t xml:space="preserve"> </w:t>
      </w:r>
      <w:r w:rsidRPr="00CF0140">
        <w:rPr>
          <w:rFonts w:ascii="Times New Roman" w:eastAsia="Times New Roman" w:hAnsi="Times New Roman" w:cs="Times New Roman"/>
          <w:bCs/>
          <w:sz w:val="24"/>
          <w:szCs w:val="24"/>
        </w:rPr>
        <w:t>cannabis use has been associated with a variety of detrimental health outcomes, including adverse psychiatric, cognitive, respiratory, and cardiovascular effects</w:t>
      </w:r>
      <w:r w:rsidR="00147609" w:rsidRPr="00CF0140">
        <w:rPr>
          <w:rFonts w:ascii="Times New Roman" w:hAnsi="Times New Roman" w:cs="Times New Roman"/>
          <w:bCs/>
          <w:sz w:val="24"/>
          <w:szCs w:val="24"/>
        </w:rPr>
        <w:t xml:space="preserve"> </w:t>
      </w:r>
      <w:r w:rsidR="00147609"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{"citationID":"RQ1BJLrL","properties":{"formattedCitation":"(11,12)","plainCitation":"(11,12)","noteIndex":0},"citationItems":[{"id":"UHEaF5vr/tPnwi2ca","uris":["http://zotero.org/users/13808002/items/Y2SE72E4"],"itemData":{"id":234,"type":"article-journal","abstract":"Cannabis is the most popular illicit drug in the Western world. Repeated cannabis use has been associated with short- and long-term side effects, including respiratory and cardiovascular disorders, cognitive alterations, psychosis, schizophrenia, and mood disorders. However, casual relations between cannabis use and these adverse effects are missing. On the other hand, recent research proposed promising therapeutic potential of cannabinoid-based drugs for a wide range of medical conditions, including neurological and psychiatric disorders. The current article presents a contemporary review on the adverse effects, safety, and the therapeutic potential of cannabis and cannabinoid-based drugs. Given the growing popularity in the use of cannabinoid-based drugs for both recreational and medical purposes and their potential harmful effects, there is a need for further investigation in this field.","container-title":"Clinical Pharmacology &amp; Therapeutics","DOI":"10.1002/cpt.1381","ISSN":"1532-6535","issue":"5","language":"en","license":"© 2019 The Authors Clinical Pharmacology &amp; Therapeutics © 2019 American Society for Clinical Pharmacology and Therapeutics","note":"_eprint: https://ascpt.onlinelibrary.wiley.com/doi/pdf/10.1002/cpt.1381","page":"1139-1147","source":"Wiley Online Library","title":"Positive and Negative Effects of Cannabis and Cannabinoids on Health","volume":"105","author":[{"family":"Cohen","given":"Koby"},{"family":"Weizman","given":"Abraham"},{"family":"Weinstein","given":"Aviv"}],"issued":{"date-parts":[["2019"]]}}},{"id":"UHEaF5vr/aFqxorxq","uris":["http://zotero.org/users/13808002/items/8TA7593Q"],"itemData":{"id":236,"type":"article-journal","abstract":"Background\nCannabis use is common, especially among young people, and is associated with risks for various health harms. Some jurisdictions have recently moved to legalization/regulation pursuing public health goals. Evidence-based ‘Lower Risk Cannabis Use Guidelines’ (LRCUG) and recommendations were previously developed to reduce modifiable risk factors of cannabis-related adverse health outcomes; related evidence has evolved substantially since. We aimed to review new scientific evidence and to develop comprehensively up-to-date LRCUG, including their recommendations, on this evidence basis.\nMethods\nTargeted searches for literature (since 2016) on main risk factors for cannabis-related adverse health outcomes modifiable by the user-individual were conducted. Topical areas were informed by previous LRCUG content and expanded upon current evidence. Searches preferentially focused on systematic reviews, supplemented by key individual studies. The review results were evidence-graded, topically organized and narratively summarized; recommendations were developed through an iterative scientific expert consensus development process.\nResults\nA substantial body of modifiable risk factors for cannabis use-related health harms were identified with varying evidence quality. Twelve substantive recommendation clusters and three precautionary statements were developed. In general, current evidence suggests that individuals can substantially reduce their risk for adverse health outcomes if they delay the onset of cannabis use until after adolescence, avoid the use of high-potency (THC) cannabis products and high-frequency/-intensity of use, and refrain from smoking-routes for administration. While young people are particularly vulnerable to cannabis-related harms, other sub-groups (e.g., pregnant women, drivers, older adults, those with co-morbidities) are advised to exercise particular caution with use-related risks. Legal/regulated cannabis products should be used where possible.\nConclusions\nCannabis use can result in adverse health outcomes, mostly among sub-groups with higher-risk use. Reducing the risk factors identified can help to reduce health harms from use. The LRCUG offer one targeted intervention component within a comprehensive public health approach for cannabis use. They require effective audience-tailoring and dissemination, regular updating as new evidence become available, and should be evaluated for their impact.","container-title":"International Journal of Drug Policy","DOI":"10.1016/j.drugpo.2021.103381","ISSN":"0955-3959","journalAbbreviation":"International Journal of Drug Policy","page":"103381","source":"ScienceDirect","title":"Lower-Risk Cannabis Use Guidelines (LRCUG) for reducing health harms from non-medical cannabis use: A comprehensive evidence and recommendations update","title-short":"Lower-Risk Cannabis Use Guidelines (LRCUG) for reducing health harms from non-medical cannabis use","volume":"99","author":[{"family":"Fischer","given":"Benedikt"},{"family":"Robinson","given":"Tessa"},{"family":"Bullen","given":"Chris"},{"family":"Curran","given":"Valerie"},{"family":"Jutras-Aswad","given":"Didier"},{"family":"Medina-Mora","given":"Maria Elena"},{"family":"Pacula","given":"Rosalie Liccardo"},{"family":"Rehm","given":"Jürgen"},{"family":"Room","given":"Robin"},{"family":"Brink","given":"Wim","dropping-particle":"van den"},{"family":"Hall","given":"Wayne"}],"issued":{"date-parts":[["2022",1,1]]}}}],"schema":"https://github.com/citation-style-language/schema/raw/master/csl-citation.json"} </w:instrText>
      </w:r>
      <w:r w:rsidR="00147609" w:rsidRPr="00CF0140">
        <w:rPr>
          <w:rFonts w:ascii="Times New Roman" w:hAnsi="Times New Roman" w:cs="Times New Roman"/>
          <w:bCs/>
          <w:sz w:val="24"/>
          <w:szCs w:val="24"/>
        </w:rPr>
        <w:fldChar w:fldCharType="separate"/>
      </w:r>
      <w:r w:rsidR="007A7792" w:rsidRPr="00CF0140">
        <w:rPr>
          <w:rFonts w:ascii="Times New Roman" w:hAnsi="Times New Roman" w:cs="Times New Roman"/>
          <w:bCs/>
          <w:noProof/>
          <w:sz w:val="24"/>
          <w:szCs w:val="24"/>
        </w:rPr>
        <w:t>(11,12)</w:t>
      </w:r>
      <w:r w:rsidR="00147609" w:rsidRPr="00CF0140">
        <w:rPr>
          <w:rFonts w:ascii="Times New Roman" w:hAnsi="Times New Roman" w:cs="Times New Roman"/>
          <w:bCs/>
          <w:sz w:val="24"/>
          <w:szCs w:val="24"/>
        </w:rPr>
        <w:fldChar w:fldCharType="end"/>
      </w:r>
      <w:r w:rsidR="008B6D22" w:rsidRPr="00CF0140">
        <w:rPr>
          <w:rFonts w:ascii="Times New Roman" w:eastAsia="Times New Roman" w:hAnsi="Times New Roman" w:cs="Times New Roman"/>
          <w:bCs/>
          <w:sz w:val="24"/>
          <w:szCs w:val="24"/>
        </w:rPr>
        <w:t xml:space="preserve">, highlighting the </w:t>
      </w:r>
      <w:r w:rsidRPr="00CF0140">
        <w:rPr>
          <w:rFonts w:ascii="Times New Roman" w:eastAsia="Times New Roman" w:hAnsi="Times New Roman" w:cs="Times New Roman"/>
          <w:bCs/>
          <w:sz w:val="24"/>
          <w:szCs w:val="24"/>
        </w:rPr>
        <w:t>importan</w:t>
      </w:r>
      <w:r w:rsidR="008B6D22" w:rsidRPr="00CF0140">
        <w:rPr>
          <w:rFonts w:ascii="Times New Roman" w:eastAsia="Times New Roman" w:hAnsi="Times New Roman" w:cs="Times New Roman"/>
          <w:bCs/>
          <w:sz w:val="24"/>
          <w:szCs w:val="24"/>
        </w:rPr>
        <w:t>ce</w:t>
      </w:r>
      <w:r w:rsidRPr="00CF0140">
        <w:rPr>
          <w:rFonts w:ascii="Times New Roman" w:eastAsia="Times New Roman" w:hAnsi="Times New Roman" w:cs="Times New Roman"/>
          <w:bCs/>
          <w:sz w:val="24"/>
          <w:szCs w:val="24"/>
        </w:rPr>
        <w:t xml:space="preserve"> </w:t>
      </w:r>
      <w:r w:rsidR="008B6D22" w:rsidRPr="00CF0140">
        <w:rPr>
          <w:rFonts w:ascii="Times New Roman" w:eastAsia="Times New Roman" w:hAnsi="Times New Roman" w:cs="Times New Roman"/>
          <w:bCs/>
          <w:sz w:val="24"/>
          <w:szCs w:val="24"/>
        </w:rPr>
        <w:t xml:space="preserve">of </w:t>
      </w:r>
      <w:r w:rsidRPr="00CF0140">
        <w:rPr>
          <w:rFonts w:ascii="Times New Roman" w:eastAsia="Times New Roman" w:hAnsi="Times New Roman" w:cs="Times New Roman"/>
          <w:bCs/>
          <w:sz w:val="24"/>
          <w:szCs w:val="24"/>
        </w:rPr>
        <w:t>elucidat</w:t>
      </w:r>
      <w:r w:rsidR="008B6D22" w:rsidRPr="00CF0140">
        <w:rPr>
          <w:rFonts w:ascii="Times New Roman" w:eastAsia="Times New Roman" w:hAnsi="Times New Roman" w:cs="Times New Roman"/>
          <w:bCs/>
          <w:sz w:val="24"/>
          <w:szCs w:val="24"/>
        </w:rPr>
        <w:t>ing</w:t>
      </w:r>
      <w:r w:rsidRPr="00CF0140">
        <w:rPr>
          <w:rFonts w:ascii="Times New Roman" w:eastAsia="Times New Roman" w:hAnsi="Times New Roman" w:cs="Times New Roman"/>
          <w:bCs/>
          <w:sz w:val="24"/>
          <w:szCs w:val="24"/>
        </w:rPr>
        <w:t xml:space="preserve"> correlates of hazardous cannabis use among individuals with chronic pain. </w:t>
      </w:r>
    </w:p>
    <w:p w14:paraId="2AE6BD6E" w14:textId="6ED0ED91" w:rsidR="00621537" w:rsidRPr="00CF0140" w:rsidRDefault="00660D26">
      <w:pPr>
        <w:spacing w:line="480" w:lineRule="auto"/>
        <w:ind w:firstLine="720"/>
        <w:rPr>
          <w:rFonts w:ascii="Times New Roman" w:eastAsia="Times New Roman" w:hAnsi="Times New Roman" w:cs="Times New Roman"/>
          <w:bCs/>
          <w:sz w:val="24"/>
          <w:szCs w:val="24"/>
        </w:rPr>
      </w:pPr>
      <w:r w:rsidRPr="00CF0140">
        <w:rPr>
          <w:rFonts w:ascii="Times New Roman" w:eastAsia="Times New Roman" w:hAnsi="Times New Roman" w:cs="Times New Roman"/>
          <w:bCs/>
          <w:sz w:val="24"/>
          <w:szCs w:val="24"/>
        </w:rPr>
        <w:t xml:space="preserve">A reciprocal model of pain and substance use proposes that pain and cannabis use interact in a negative feedback loop, leading to greater pain and </w:t>
      </w:r>
      <w:r w:rsidR="00C831A4" w:rsidRPr="00CF0140">
        <w:rPr>
          <w:rFonts w:ascii="Times New Roman" w:eastAsia="Times New Roman" w:hAnsi="Times New Roman" w:cs="Times New Roman"/>
          <w:bCs/>
          <w:sz w:val="24"/>
          <w:szCs w:val="24"/>
        </w:rPr>
        <w:t>more hazardous</w:t>
      </w:r>
      <w:r w:rsidRPr="00CF0140">
        <w:rPr>
          <w:rFonts w:ascii="Times New Roman" w:eastAsia="Times New Roman" w:hAnsi="Times New Roman" w:cs="Times New Roman"/>
          <w:bCs/>
          <w:sz w:val="24"/>
          <w:szCs w:val="24"/>
        </w:rPr>
        <w:t xml:space="preserve"> cannabis use over time</w:t>
      </w:r>
      <w:r w:rsidR="00147609" w:rsidRPr="00CF0140">
        <w:rPr>
          <w:rFonts w:ascii="Times New Roman" w:hAnsi="Times New Roman" w:cs="Times New Roman"/>
          <w:bCs/>
          <w:sz w:val="24"/>
          <w:szCs w:val="24"/>
        </w:rPr>
        <w:t xml:space="preserve"> </w:t>
      </w:r>
      <w:r w:rsidR="00147609"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{"citationID":"6Ii93OB4","properties":{"formattedCitation":"(13)","plainCitation":"(13)","noteIndex":0},"citationItems":[{"id":"UHEaF5vr/uVpDdzUy","uris":["http://zotero.org/users/13808002/items/DK7ZFE33"],"itemData":{"id":81,"type":"article-journal","abstract":"Pain and substance use are highly prevalent and co-occurring conditions that continue to garner increasing clinical and empirical interest. Although nicotine and tobacco, alcohol, and cannabis each confer acute analgesic effects, frequent or heavy use may contribute to the development and progression of chronic pain, and pain may be heightened during abstinence. Additionally, pain can be a potent motivator of substance self-administration, and it may contribute to escalating use and poorer substance-related treatment outcomes. We integrated converging lines of evidence to propose a reciprocal model in which pain and substance use are hypothesized to interact in the manner of a positive feedback loop, resulting in the exacerbation and maintenance of both conditions over time. Theoretical mechanisms in bidirectional pain–substance use relations are reviewed, including negative reinforcement, social cognitive processes, and allostatic load in overlapping neural circuitry. Finally, candidate transdiagnostic factors are identified, and we conclude with a discussion of clinical implications and future research directions.","container-title":"Annual Review of Clinical Psychology","DOI":"10.1146/annurev-clinpsy-050718-095440","ISSN":"1548-5943, 1548-5951","issue":"1","journalAbbreviation":"Annu. Rev. Clin. Psychol.","language":"en","page":"503-528","source":"DOI.org (Crossref)","title":"A Reciprocal Model of Pain and Substance Use: Transdiagnostic Considerations, Clinical Implications, and Future Directions","title-short":"A Reciprocal Model of Pain and Substance Use","volume":"15","author":[{"family":"Ditre","given":"Joseph W."},{"family":"Zale","given":"Emily L."},{"family":"LaRowe","given":"Lisa R."}],"issued":{"date-parts":[["2019",5,7]]}}}],"schema":"https://github.com/citation-style-language/schema/raw/master/csl-citation.json"} </w:instrText>
      </w:r>
      <w:r w:rsidR="00147609" w:rsidRPr="00CF0140">
        <w:rPr>
          <w:rFonts w:ascii="Times New Roman" w:hAnsi="Times New Roman" w:cs="Times New Roman"/>
          <w:bCs/>
          <w:sz w:val="24"/>
          <w:szCs w:val="24"/>
        </w:rPr>
        <w:fldChar w:fldCharType="separate"/>
      </w:r>
      <w:r w:rsidR="00D46224" w:rsidRPr="00CF0140">
        <w:rPr>
          <w:rFonts w:ascii="Times New Roman" w:hAnsi="Times New Roman" w:cs="Times New Roman"/>
          <w:bCs/>
          <w:sz w:val="24"/>
        </w:rPr>
        <w:t>(13)</w:t>
      </w:r>
      <w:r w:rsidR="00147609"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Consistent with this perspective, individuals with chronic pain are nearly twice as likely to use cannabis in comparison to the general population</w:t>
      </w:r>
      <w:r w:rsidR="00147609" w:rsidRPr="00CF0140">
        <w:rPr>
          <w:rFonts w:ascii="Times New Roman" w:hAnsi="Times New Roman" w:cs="Times New Roman"/>
          <w:bCs/>
          <w:sz w:val="24"/>
          <w:szCs w:val="24"/>
        </w:rPr>
        <w:t xml:space="preserve"> </w:t>
      </w:r>
      <w:r w:rsidR="00147609"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{"citationID":"wxPVOUuZ","properties":{"formattedCitation":"(14)","plainCitation":"(14)","noteIndex":0},"citationItems":[{"id":"UHEaF5vr/ZYWEpUNp","uris":["http://zotero.org/users/13808002/items/BIY2US8S"],"itemData":{"id":189,"type":"article-journal","abstract":"This study is a 6-month retrospective analysis of urine drug testing (UDT) data from a pain management population among specimens with clinician-ordered marijuana testing (N = 194 809). Descriptive statistics about the specimen positivity of clinician-ordered marijuana UDT are provided as well as other drug positivity. Specimens from men and adults aged 18 to 34 years had the highest prevalence rates of marijuana positivity. The prevalence of past-month marijuana use among a comparative national population was lower than the prevalence of positive marijuana tests in the UDT specimens by all characteristics. Among the specimens tested for illicit drugs and marijuana, 4.0% were positive for amphetamine, 2.8% were positive for cocaine, and 0.9% were positive for heroin. The most common prescription drugs listed were opioids (64.7%), benzodiazepines (20.5%), and antidepressants (19.9%). In sum, the findings reflect previous research showing high rates of marijuana use, illicit drug use, and prescription drug use in a pain management population.","container-title":"Substance Abuse: Research and Treatment","DOI":"10.1177/1178221817724783","ISSN":"1178-2218, 1178-2218","journalAbbreviation":"Subst</w:instrText>
      </w:r>
      <w:r w:rsidR="005C5EAC" w:rsidRPr="00CF0140">
        <w:rPr>
          <w:rFonts w:ascii="Tahoma" w:hAnsi="Tahoma" w:cs="Tahoma"/>
          <w:bCs/>
          <w:sz w:val="24"/>
          <w:szCs w:val="24"/>
        </w:rPr>
        <w:instrText>�</w:instrText>
      </w:r>
      <w:r w:rsidR="005C5EAC" w:rsidRPr="00CF0140">
        <w:rPr>
          <w:rFonts w:ascii="Times New Roman" w:hAnsi="Times New Roman" w:cs="Times New Roman"/>
          <w:bCs/>
          <w:sz w:val="24"/>
          <w:szCs w:val="24"/>
        </w:rPr>
        <w:instrText xml:space="preserve">Abuse","language":"en","page":"117822181772478","source":"DOI.org (Crossref)","title":"Patterns of Marijuana Use in a 6-Month Pain Management Sample in the United States","volume":"11","author":[{"family":"Smiley-McDonald","given":"Hope M"},{"family":"Moore","given":"Katherine N"},{"family":"Heller","given":"David C"},{"family":"Ropero-Miller","given":"Jeri D"},{"family":"McIntire","given":"Gregory L"},{"family":"Wallace","given":"Frank N"}],"issued":{"date-parts":[["2017",1,1]]}}}],"schema":"https://github.com/citation-style-language/schema/raw/master/csl-citation.json"} </w:instrText>
      </w:r>
      <w:r w:rsidR="00147609" w:rsidRPr="00CF0140">
        <w:rPr>
          <w:rFonts w:ascii="Times New Roman" w:hAnsi="Times New Roman" w:cs="Times New Roman"/>
          <w:bCs/>
          <w:sz w:val="24"/>
          <w:szCs w:val="24"/>
        </w:rPr>
        <w:fldChar w:fldCharType="separate"/>
      </w:r>
      <w:r w:rsidR="007A7792" w:rsidRPr="00CF0140">
        <w:rPr>
          <w:rFonts w:ascii="Times New Roman" w:hAnsi="Times New Roman" w:cs="Times New Roman"/>
          <w:bCs/>
          <w:noProof/>
          <w:sz w:val="24"/>
          <w:szCs w:val="24"/>
        </w:rPr>
        <w:t>(14)</w:t>
      </w:r>
      <w:r w:rsidR="00147609"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In addition, individuals with chronic pain are more likely to meet the diagnostic criteria for cannabis use disorder </w:t>
      </w:r>
      <w:r w:rsidR="00147609" w:rsidRPr="00CF0140">
        <w:rPr>
          <w:rFonts w:ascii="Times New Roman" w:eastAsia="Times New Roman" w:hAnsi="Times New Roman" w:cs="Times New Roman"/>
          <w:bCs/>
          <w:sz w:val="24"/>
          <w:szCs w:val="24"/>
        </w:rPr>
        <w:fldChar w:fldCharType="begin"/>
      </w:r>
      <w:r w:rsidR="005C5EAC" w:rsidRPr="00CF0140">
        <w:rPr>
          <w:rFonts w:ascii="Times New Roman" w:eastAsia="Times New Roman" w:hAnsi="Times New Roman" w:cs="Times New Roman"/>
          <w:bCs/>
          <w:sz w:val="24"/>
          <w:szCs w:val="24"/>
        </w:rPr>
        <w:instrText xml:space="preserve"> ADDIN ZOTERO_ITEM CSL_CITATION {"citationID":"jDAec9Ax","properties":{"formattedCitation":"(15)","plainCitation":"(15)","noteIndex":0},"citationItems":[{"id":"UHEaF5vr/7o5TQyca","uris":["http://zotero.org/users/13808002/items/QQ5L5LPF"],"itemData":{"id":202,"type":"article-journal","abstract":"This study sought to examine the relations between chronic pain and marijuana use in a large nationally representative survey of adults (n = 5,672; 53% female; Mage= 45.05, SD = 17.9) conducted in the United States. After controlling for sociodemographic variables, lifetime history of depression, and alcohol abuse/dependence, there was a significant association between lifetime chronic pain and lifetime and current marijuana use. Moreover, current chronic pain was significantly associated with lifetime marijuana use. There was no significant association between current chronic pain and current marijuana use, possibly owing to limited statistical power. Results suggest that there are generally consistent statistically significant relations between chronic pain and marijuana use. Future work is needed to explicate the developmental patterning between chronic pain and marijuana use. This paper presents the potential linkage between chronic pain and marijuana use. Results from this study suggest that it may be beneficial for clinicians to assess for marijuana use among patients suffering from chronic pain. Such patients may be using marijuana as a maladaptive coping strategy. (Am J Addict 2011;20:538–542)","container-title":"The American Journal on Addictions","DOI":"10.1111/j.1521-0391.2011.00176.x","ISSN":"1521-0391","issue":"6","language":"en","license":"Copyright © American Academy of Addiction Psychiatry","note":"_eprint: https://onlinelibrary.wiley.com/doi/pdf/10.1111/j.1521-0391.2011.00176.x","page":"538-542","source":"Wiley Online Library","title":"Chronic Pain and Marijuana Use among a Nationally Representative Sample of Adults","volume":"20","author":[{"family":"Zvolensky","given":"Michael J."},{"family":"Cougle","given":"Jesse R."},{"family":"Bonn-Miller","given":"Marcel O."},{"family":"Norberg","given":"Melissa M."},{"family":"Johnson","given":"Kirsten"},{"family":"Kosiba","given":"Jesse"},{"family":"Asmundson","given":"Gordon J. G."}],"issued":{"date-parts":[["2011"]]}}}],"schema":"https://github.com/citation-style-language/schema/raw/master/csl-citation.json"} </w:instrText>
      </w:r>
      <w:r w:rsidR="00147609" w:rsidRPr="00CF0140">
        <w:rPr>
          <w:rFonts w:ascii="Times New Roman" w:eastAsia="Times New Roman" w:hAnsi="Times New Roman" w:cs="Times New Roman"/>
          <w:bCs/>
          <w:sz w:val="24"/>
          <w:szCs w:val="24"/>
        </w:rPr>
        <w:fldChar w:fldCharType="separate"/>
      </w:r>
      <w:r w:rsidR="007A7792" w:rsidRPr="00CF0140">
        <w:rPr>
          <w:rFonts w:ascii="Times New Roman" w:eastAsia="Times New Roman" w:hAnsi="Times New Roman" w:cs="Times New Roman"/>
          <w:bCs/>
          <w:noProof/>
          <w:sz w:val="24"/>
          <w:szCs w:val="24"/>
        </w:rPr>
        <w:t>(15)</w:t>
      </w:r>
      <w:r w:rsidR="00147609" w:rsidRPr="00CF0140">
        <w:rPr>
          <w:rFonts w:ascii="Times New Roman" w:eastAsia="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and engage in heavier and more hazardous patterns of use</w:t>
      </w:r>
      <w:r w:rsidR="00147609" w:rsidRPr="00CF0140">
        <w:rPr>
          <w:rFonts w:ascii="Times New Roman" w:hAnsi="Times New Roman" w:cs="Times New Roman"/>
          <w:bCs/>
          <w:sz w:val="24"/>
          <w:szCs w:val="24"/>
        </w:rPr>
        <w:t xml:space="preserve"> </w:t>
      </w:r>
      <w:r w:rsidR="00147609"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{"citationID":"8PdCbTNd","properties":{"formattedCitation":"(8)","plainCitation":"(8)","noteIndex":0},"citationItems":[{"id":"UHEaF5vr/b4OL8fA4","uris":["http://zotero.org/users/13808002/items/ZBSJV59U"],"itemData":{"id":199,"type":"article-journal","abstract":"This study aims to determine the rate of chronic pain in a community sample of young adult cannabis users, assess the extent to which pain relief is an important motivation for cannabis use, and explore differences in consumption patterns and problem behaviors between users with and without chronic pain. The study design was cross-sectional. Self-selected community-dwelling young adults (ages 18–29 years; n = 143) who regularly use cannabis completed an online survey. Results revealed that approximately 40% of the sample met the criteria for chronic pain, and pain relief was their primary motivation for use. There were no differences between groups with respect to frequency of use or estimated potency of their preferred strains; however, users with chronic pain reported using a wider variety of administration methods and a greater quantity of cannabis with each use. Users with chronic pain also reported more extensive histories of use, with younger age at initiation and longer duration of regular use. Despite riskier consumption patterns, there were no between-group differences in negative consequences owing to use after controlling for gender and educational status. On average, the total sample reported approximately 8 problems in the past 30 days owing to use. These findings suggest that chronic pain is commonly experienced among young adult cannabis users and pain relief is the primary motivation for users with pain. For some users, clinically significant chronic pain and pain-related interference persist despite heavy use. Cannabis users with and without chronic pain report experiencing several negative consequences owing to their use.\nPerspective\nThis article compares motivations for cannabis use and describes differences in consumption patterns among a community sample of young adult users with and without chronic pain. This information may be useful for providers who assess and treat pain in young adults, particularly in settings that have legalized recreational use.","container-title":"The Journal of Pain","DOI":"10.1016/j.jpain.2019.02.001","ISSN":"1526-5900","issue":"8","journalAbbreviation":"The Journal of Pain","page":"908-916","source":"ScienceDirect","title":"Pain Relief as a Motivation for Cannabis Use Among Young Adult Users With and Without Chronic Pain","volume":"20","author":[{"family":"Fales","given":"Jessica L."},{"family":"Ladd","given":"Benjamin O."},{"family":"Magnan","given":"Renee E."}],"issued":{"date-parts":[["2019",8,1]]}}}],"schema":"https://github.com/citation-style-language/schema/raw/master/csl-citation.json"} </w:instrText>
      </w:r>
      <w:r w:rsidR="00147609" w:rsidRPr="00CF0140">
        <w:rPr>
          <w:rFonts w:ascii="Times New Roman" w:hAnsi="Times New Roman" w:cs="Times New Roman"/>
          <w:bCs/>
          <w:sz w:val="24"/>
          <w:szCs w:val="24"/>
        </w:rPr>
        <w:fldChar w:fldCharType="separate"/>
      </w:r>
      <w:r w:rsidR="00D46224" w:rsidRPr="00CF0140">
        <w:rPr>
          <w:rFonts w:ascii="Times New Roman" w:hAnsi="Times New Roman" w:cs="Times New Roman"/>
          <w:bCs/>
          <w:sz w:val="24"/>
        </w:rPr>
        <w:t>(8)</w:t>
      </w:r>
      <w:r w:rsidR="00147609"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w:t>
      </w:r>
    </w:p>
    <w:p w14:paraId="70FDE22D" w14:textId="3CB6B3DA" w:rsidR="00621537" w:rsidRPr="00CF0140" w:rsidRDefault="00660D26">
      <w:pPr>
        <w:spacing w:line="480" w:lineRule="auto"/>
        <w:ind w:firstLine="720"/>
        <w:rPr>
          <w:rFonts w:ascii="Times New Roman" w:eastAsia="Times New Roman" w:hAnsi="Times New Roman" w:cs="Times New Roman"/>
          <w:bCs/>
          <w:sz w:val="24"/>
          <w:szCs w:val="24"/>
        </w:rPr>
      </w:pPr>
      <w:r w:rsidRPr="00CF0140">
        <w:rPr>
          <w:rFonts w:ascii="Times New Roman" w:eastAsia="Times New Roman" w:hAnsi="Times New Roman" w:cs="Times New Roman"/>
          <w:bCs/>
          <w:sz w:val="24"/>
          <w:szCs w:val="24"/>
        </w:rPr>
        <w:lastRenderedPageBreak/>
        <w:t>The reciprocal model further highlights the importance of transdiagnostic vulnerability factors that may augment and perpetuate pain-substance use relations</w:t>
      </w:r>
      <w:r w:rsidR="00147609" w:rsidRPr="00CF0140">
        <w:rPr>
          <w:rFonts w:ascii="Times New Roman" w:hAnsi="Times New Roman" w:cs="Times New Roman"/>
          <w:bCs/>
          <w:sz w:val="24"/>
          <w:szCs w:val="24"/>
        </w:rPr>
        <w:t xml:space="preserve"> </w:t>
      </w:r>
      <w:r w:rsidR="00147609"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{"citationID":"r2IwClGJ","properties":{"formattedCitation":"(13)","plainCitation":"(13)","noteIndex":0},"citationItems":[{"id":"UHEaF5vr/uVpDdzUy","uris":["http://zotero.org/users/13808002/items/DK7ZFE33"],"itemData":{"id":81,"type":"article-journal","abstract":"Pain and substance use are highly prevalent and co-occurring conditions that continue to garner increasing clinical and empirical interest. Although nicotine and tobacco, alcohol, and cannabis each confer acute analgesic effects, frequent or heavy use may contribute to the development and progression of chronic pain, and pain may be heightened during abstinence. Additionally, pain can be a potent motivator of substance self-administration, and it may contribute to escalating use and poorer substance-related treatment outcomes. We integrated converging lines of evidence to propose a reciprocal model in which pain and substance use are hypothesized to interact in the manner of a positive feedback loop, resulting in the exacerbation and maintenance of both conditions over time. Theoretical mechanisms in bidirectional pain–substance use relations are reviewed, including negative reinforcement, social cognitive processes, and allostatic load in overlapping neural circuitry. Finally, candidate transdiagnostic factors are identified, and we conclude with a discussion of clinical implications and future research directions.","container-title":"Annual Review of Clinical Psychology","DOI":"10.1146/annurev-clinpsy-050718-095440","ISSN":"1548-5943, 1548-5951","issue":"1","journalAbbreviation":"Annu. Rev. Clin. Psychol.","language":"en","page":"503-528","source":"DOI.org (Crossref)","title":"A Reciprocal Model of Pain and Substance Use: Transdiagnostic Considerations, Clinical Implications, and Future Directions","title-short":"A Reciprocal Model of Pain and Substance Use","volume":"15","author":[{"family":"Ditre","given":"Joseph W."},{"family":"Zale","given":"Emily L."},{"family":"LaRowe","given":"Lisa R."}],"issued":{"date-parts":[["2019",5,7]]}}}],"schema":"https://github.com/citation-style-language/schema/raw/master/csl-citation.json"} </w:instrText>
      </w:r>
      <w:r w:rsidR="00147609" w:rsidRPr="00CF0140">
        <w:rPr>
          <w:rFonts w:ascii="Times New Roman" w:hAnsi="Times New Roman" w:cs="Times New Roman"/>
          <w:bCs/>
          <w:sz w:val="24"/>
          <w:szCs w:val="24"/>
        </w:rPr>
        <w:fldChar w:fldCharType="separate"/>
      </w:r>
      <w:r w:rsidR="00D46224" w:rsidRPr="00CF0140">
        <w:rPr>
          <w:rFonts w:ascii="Times New Roman" w:hAnsi="Times New Roman" w:cs="Times New Roman"/>
          <w:bCs/>
          <w:sz w:val="24"/>
        </w:rPr>
        <w:t>(13)</w:t>
      </w:r>
      <w:r w:rsidR="00147609"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One such factor is pain-related anxiety (i.e., tendency to respond to pain with anxiety or fear;</w:t>
      </w:r>
      <w:r w:rsidR="00147609" w:rsidRPr="00CF0140">
        <w:rPr>
          <w:rFonts w:ascii="Times New Roman" w:hAnsi="Times New Roman" w:cs="Times New Roman"/>
          <w:bCs/>
          <w:sz w:val="24"/>
          <w:szCs w:val="24"/>
        </w:rPr>
        <w:t xml:space="preserve"> </w:t>
      </w:r>
      <w:r w:rsidR="00147609"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aVQEoNek","properties":{"formattedCitation":"(16)","plainCitation":"(16)","noteIndex":0},"citationItems":[{"id":"UHEaF5vr/IpZjCAYO","uris":["http://zotero.org/users/13808002/items/GYWIF5GY"],"itemData":{"id":198,"type":"article-journal","container-title":"Pain","issue":"1","note":"publisher: LWW","page":"67–73","source":"Google Scholar","title":"The Pain Anxiety Symptoms Scale: development and validation of a scale to measure fear of pain","title-short":"The Pain Anxiety Symptoms Scale","volume":"50","author":[{"family":"McCracken","given":"Lance M."},{"family":"Zayfert","given":"Claudia"},{"family":"Gross","given":"Richard T."}],"issued":{"date-parts":[["1992"]]}}}],"schema":"https://github.com/citation-style-language/schema/raw/master/csl-citation.json"} </w:instrText>
      </w:r>
      <w:r w:rsidR="00147609" w:rsidRPr="00CF0140">
        <w:rPr>
          <w:rFonts w:ascii="Times New Roman" w:hAnsi="Times New Roman" w:cs="Times New Roman"/>
          <w:bCs/>
          <w:sz w:val="24"/>
          <w:szCs w:val="24"/>
        </w:rPr>
        <w:fldChar w:fldCharType="separate"/>
      </w:r>
      <w:r w:rsidR="004742B7" w:rsidRPr="00CF0140">
        <w:rPr>
          <w:rFonts w:ascii="Times New Roman" w:hAnsi="Times New Roman" w:cs="Times New Roman"/>
          <w:bCs/>
          <w:sz w:val="24"/>
          <w:szCs w:val="24"/>
        </w:rPr>
        <w:t>16)</w:t>
      </w:r>
      <w:r w:rsidR="00147609"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which has been shown to play a role in tobacco</w:t>
      </w:r>
      <w:r w:rsidR="00147609" w:rsidRPr="00CF0140">
        <w:rPr>
          <w:rFonts w:ascii="Times New Roman" w:hAnsi="Times New Roman" w:cs="Times New Roman"/>
          <w:bCs/>
          <w:sz w:val="24"/>
          <w:szCs w:val="24"/>
        </w:rPr>
        <w:t xml:space="preserve"> </w:t>
      </w:r>
      <w:r w:rsidR="00147609"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bj86fL7g","properties":{"formattedCitation":"(17\\uc0\\u8211{}21)","plainCitation":"(17–21)","noteIndex":0},"citationItems":[{"id":"UHEaF5vr/mv1ICxV4","uris":["http://zotero.org/users/13808002/items/64S59ZKP"],"itemData":{"id":513,"type":"article-journal","container-title":"Experimental and clinical psychopharmacology","issue":"6","note":"publisher: American Psychological Association","page":"443","title":"A pilot study of pain-related anxiety and smoking-dependence motives among persons with chronic pain.","volume":"21","author":[{"family":"Ditre","given":"Joseph W"},{"family":"Zale","given":"Emily L"},{"family":"Kosiba","given":"Jesse D"},{"family":"Zvolensky","given":"Michael J"}],"issued":{"date-parts":[["2013"]]}}},{"id":"UHEaF5vr/3o39IMUB","uris":["http://zotero.org/users/13808002/items/GE3C7BF7"],"itemData":{"id":244,"type":"article-journal","container-title":"Addictive behaviors","note":"publisher: Elsevier","page":"130–135","source":"Google Scholar","title":"Relations between pain-related anxiety, tobacco dependence, and barriers to quitting among a community-based sample of daily smokers","volume":"42","author":[{"family":"Ditre","given":"Joseph W."},{"family":"Langdon","given":"Kirsten J."},{"family":"Kosiba","given":"Jesse D."},{"family":"Zale","given":"Emily L."},{"family":"Zvolensky","given":"Michael J."}],"issued":{"date-parts":[["2015"]]}}},{"id":"UHEaF5vr/6cS6Xcxv","uris":["http://zotero.org/users/13808002/items/H4THTRFL"],"itemData":{"id":355,"type":"article-journal","container-title":"Experimental and clinical psychopharmacology","issue":"4","note":"publisher: American Psychological Association","page":"255","source":"Google Scholar","title":"Pain-related anxiety as a predictor of early lapse and relapse to cigarette smoking.","volume":"25","author":[{"family":"LaRowe","given":"Lisa R."},{"family":"Langdon","given":"Kirsten J."},{"family":"Zvolensky","given":"Michael J."},{"family":"Zale","given":"Emily L."},{"family":"Ditre","given":"Joseph W."}],"issued":{"date-parts":[["2017"]]}}},{"id":"UHEaF5vr/Npx0uqjg","uris":["http://zotero.org/users/13808002/items/K35J4RDC"],"itemData":{"id":357,"type":"article-journal","container-title":"Cognitive Therapy and Research","DOI":"10.1007/s10608-018-9957-y","ISSN":"0147-5916, 1573-2819","issue":"1","journalAbbreviation":"Cogn Ther Res","language":"en","page":"102-113","source":"DOI.org (Crossref)","title":"The Role of Anxiety-Relevant Transdiagnostic Factors in Comorbid Chronic Pain and Tobacco Cigarette Smoking","volume":"43","author":[{"family":"LaRowe","given":"Lisa R."},{"family":"Zvolensky","given":"Michael J."},{"family":"Ditre","given":"Joseph W."}],"issued":{"date-parts":[["2019",2]]}}},{"id":"UHEaF5vr/SFVZBv3o","uris":["http://zotero.org/users/13808002/items/KWJJNPG8"],"itemData":{"id":347,"type":"article-journal","container-title":"Addictive behaviors","note":"publisher: Elsevier","page":"106548","source":"Google Scholar","title":"Pain intensity, e-cigarette dependence, and cessation-related outcomes: The moderating role of pain-related anxiety","title-short":"Pain intensity, e-cigarette dependence, and cessation-related outcomes","volume":"111","author":[{"family":"Powers","given":"Jessica M."},{"family":"LaRowe","given":"Lisa R."},{"family":"Garey","given":"Lorra"},{"family":"Zvolensky","given":"Michael J."},{"family":"Ditre","given":"Joseph W."}],"issued":{"date-parts":[["2020"]]}}}],"schema":"https://github.com/citation-style-language/schema/raw/master/csl-citation.json"} </w:instrText>
      </w:r>
      <w:r w:rsidR="00147609" w:rsidRPr="00CF0140">
        <w:rPr>
          <w:rFonts w:ascii="Times New Roman" w:hAnsi="Times New Roman" w:cs="Times New Roman"/>
          <w:bCs/>
          <w:sz w:val="24"/>
          <w:szCs w:val="24"/>
        </w:rPr>
        <w:fldChar w:fldCharType="separate"/>
      </w:r>
      <w:r w:rsidR="00621745" w:rsidRPr="00CF0140">
        <w:rPr>
          <w:rFonts w:ascii="Times New Roman" w:hAnsi="Times New Roman" w:cs="Times New Roman"/>
          <w:bCs/>
          <w:sz w:val="24"/>
        </w:rPr>
        <w:t>(17–21)</w:t>
      </w:r>
      <w:r w:rsidR="00147609"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alcohol</w:t>
      </w:r>
      <w:r w:rsidR="00147609" w:rsidRPr="00CF0140">
        <w:rPr>
          <w:rFonts w:ascii="Times New Roman" w:hAnsi="Times New Roman" w:cs="Times New Roman"/>
          <w:bCs/>
          <w:sz w:val="24"/>
          <w:szCs w:val="24"/>
        </w:rPr>
        <w:t xml:space="preserve"> </w:t>
      </w:r>
      <w:r w:rsidR="00147609"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pfJN4zJQ","properties":{"formattedCitation":"(22\\uc0\\u8211{}24)","plainCitation":"(22–24)","noteIndex":0},"citationItems":[{"id":"UHEaF5vr/j5K1JQur","uris":["http://zotero.org/users/13808002/items/ZFG85W4L"],"itemData":{"id":243,"type":"article-journal","container-title":"Drug and alcohol dependence","note":"publisher: Elsevier","page":"108171","source":"Google Scholar","title":"Pain-related anxiety, sex, and co-use of alcohol and prescription opioids among adults with chronic low back pain","volume":"214","author":[{"family":"LaRowe","given":"Lisa R."},{"family":"Powers","given":"Jessica M."},{"family":"Garey","given":"Lorra"},{"family":"Rogers","given":"Andrew H."},{"family":"Zvolensky","given":"Michael J."},{"family":"Ditre","given":"Joseph W."}],"issued":{"date-parts":[["2020"]]}}},{"id":"UHEaF5vr/kaLep1iE","uris":["http://zotero.org/users/13808002/items/3BTCIR35"],"itemData":{"id":242,"type":"article-journal","container-title":"The American Journal of Drug and Alcohol Abuse","DOI":"10.1080/00952990.2019.1578968","ISSN":"0095-2990, 1097-9891","issue":"5","journalAbbreviation":"The American Journal of Drug and Alcohol Abuse","language":"en","page":"479-487","source":"DOI.org (Crossref)","title":"Gender differences in associations between pain-related anxiety and alcohol use among adults with chronic pain","volume":"45","author":[{"family":"Zale","given":"Emily L."},{"family":"LaRowe","given":"Lisa R."},{"family":"Boissoneault","given":"Jeff"},{"family":"Maisto","given":"Stephen A."},{"family":"Ditre","given":"Joseph W."}],"issued":{"date-parts":[["2019",9,3]]}}},{"id":"UHEaF5vr/jwXeWOpy","uris":["http://zotero.org/users/13808002/items/PAW2PDPP"],"itemData":{"id":241,"type":"article-journal","container-title":"Journal of Dual Diagnosis","DOI":"10.1080/15504263.2024.2319034","ISSN":"1550-4263, 1550-4271","issue":"2","journalAbbreviation":"Journal of Dual Diagnosis","language":"en","page":"122-131","source":"DOI.org (Crossref)","title":"Pain Intensity, Pain-Related Anxiety, and Hazardous Drinking Among Individuals With PTSD","volume":"20","author":[{"family":"Polhill","given":"Sarah E."},{"family":"Lape","given":"Emma C."},{"family":"Deyo","given":"Alexa G."},{"family":"Smit","given":"T."},{"family":"Zvolensky","given":"M. J."},{"family":"Zale","given":"Emily L."},{"family":"Ditre","given":"Joseph W."}],"issued":{"date-parts":[["2024",4,2]]}}}],"schema":"https://github.com/citation-style-language/schema/raw/master/csl-citation.json"} </w:instrText>
      </w:r>
      <w:r w:rsidR="00147609" w:rsidRPr="00CF0140">
        <w:rPr>
          <w:rFonts w:ascii="Times New Roman" w:hAnsi="Times New Roman" w:cs="Times New Roman"/>
          <w:bCs/>
          <w:sz w:val="24"/>
          <w:szCs w:val="24"/>
        </w:rPr>
        <w:fldChar w:fldCharType="separate"/>
      </w:r>
      <w:r w:rsidR="00621745" w:rsidRPr="00CF0140">
        <w:rPr>
          <w:rFonts w:ascii="Times New Roman" w:hAnsi="Times New Roman" w:cs="Times New Roman"/>
          <w:bCs/>
          <w:sz w:val="24"/>
        </w:rPr>
        <w:t>(22–24)</w:t>
      </w:r>
      <w:r w:rsidR="00147609"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and opioid use </w:t>
      </w:r>
      <w:r w:rsidR="00147609" w:rsidRPr="00CF0140">
        <w:rPr>
          <w:rFonts w:ascii="Times New Roman" w:eastAsia="Times New Roman" w:hAnsi="Times New Roman" w:cs="Times New Roman"/>
          <w:bCs/>
          <w:sz w:val="24"/>
          <w:szCs w:val="24"/>
        </w:rPr>
        <w:fldChar w:fldCharType="begin"/>
      </w:r>
      <w:r w:rsidR="005C5EAC" w:rsidRPr="00CF0140">
        <w:rPr>
          <w:rFonts w:ascii="Times New Roman" w:eastAsia="Times New Roman" w:hAnsi="Times New Roman" w:cs="Times New Roman"/>
          <w:bCs/>
          <w:sz w:val="24"/>
          <w:szCs w:val="24"/>
        </w:rPr>
        <w:instrText xml:space="preserve"> ADDIN ZOTERO_ITEM CSL_CITATION {"citationID":"pGPVqQ72","properties":{"formattedCitation":"(25)","plainCitation":"(25)","noteIndex":0},"citationItems":[{"id":"UHEaF5vr/lAF7iE7i","uris":["http://zotero.org/users/13808002/items/JJV55E53"],"itemData":{"id":358,"type":"article-journal","container-title":"Substance Use &amp; Misuse","DOI":"10.1080/10826084.2018.1464028","ISSN":"1082-6084, 1532-2491","issue":"13","journalAbbreviation":"Substance Use &amp; Misuse","language":"en","page":"2210-2219","source":"DOI.org (Crossref)","title":"Associations between Pain-Related Anxiety, Gender, and Prescription Opioid Misuse among Tobacco Smokers Living with HIV/AIDS","volume":"53","author":[{"family":"LaRowe","given":"Lisa R."},{"family":"Chilcott","given":"Lauren N."},{"family":"Zvolensky","given":"Michael J."},{"family":"Vanable","given":"Peter A."},{"family":"Flood","given":"Kelley"},{"family":"Ditre","given":"Joseph W."}],"issued":{"date-parts":[["2018",11,10]]}}}],"schema":"https://github.com/citation-style-language/schema/raw/master/csl-citation.json"} </w:instrText>
      </w:r>
      <w:r w:rsidR="00147609" w:rsidRPr="00CF0140">
        <w:rPr>
          <w:rFonts w:ascii="Times New Roman" w:eastAsia="Times New Roman" w:hAnsi="Times New Roman" w:cs="Times New Roman"/>
          <w:bCs/>
          <w:sz w:val="24"/>
          <w:szCs w:val="24"/>
        </w:rPr>
        <w:fldChar w:fldCharType="separate"/>
      </w:r>
      <w:r w:rsidR="007A7792" w:rsidRPr="00CF0140">
        <w:rPr>
          <w:rFonts w:ascii="Times New Roman" w:eastAsia="Times New Roman" w:hAnsi="Times New Roman" w:cs="Times New Roman"/>
          <w:bCs/>
          <w:noProof/>
          <w:sz w:val="24"/>
          <w:szCs w:val="24"/>
        </w:rPr>
        <w:t>(25)</w:t>
      </w:r>
      <w:r w:rsidR="00147609" w:rsidRPr="00CF0140">
        <w:rPr>
          <w:rFonts w:ascii="Times New Roman" w:eastAsia="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among individuals with chronic pain, and has been linked to coping and conformity cannabis use motives among young adult cannabis users</w:t>
      </w:r>
      <w:r w:rsidR="00147609" w:rsidRPr="00CF0140">
        <w:rPr>
          <w:rFonts w:ascii="Times New Roman" w:hAnsi="Times New Roman" w:cs="Times New Roman"/>
          <w:bCs/>
          <w:sz w:val="24"/>
          <w:szCs w:val="24"/>
        </w:rPr>
        <w:t xml:space="preserve"> </w:t>
      </w:r>
      <w:r w:rsidR="00147609"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KUdGi3zG","properties":{"formattedCitation":"(26)","plainCitation":"(26)","noteIndex":0},"citationItems":[{"id":"UHEaF5vr/oQvB6sVH","uris":["http://zotero.org/users/13808002/items/C9WDQG88"],"itemData":{"id":208,"type":"article-journal","container-title":"Cognitive Behaviour Therapy","DOI":"10.1080/16506073.2010.505247","ISSN":"1650-6073, 1651-2316","issue":"4","journalAbbreviation":"Cognitive Behaviour Therapy","language":"en","page":"283-292","source":"DOI.org (Crossref)","title":"Pain-Related Anxiety and Marijuana Use Motives: A Pilot Test Among Active Marijuana-Using Young Adults","title-short":"Pain-Related Anxiety and Marijuana Use Motives","volume":"39","author":[{"family":"Hogan","given":"Julianna"},{"family":"Gonzalez","given":"Adam"},{"family":"Howell","given":"Ashley"},{"family":"Bonn-Miller","given":"Marcel O."},{"family":"Zvolensky","given":"Michael J."}],"issued":{"date-parts":[["2010",12]]}}}],"schema":"https://github.com/citation-style-language/schema/raw/master/csl-citation.json"} </w:instrText>
      </w:r>
      <w:r w:rsidR="00147609" w:rsidRPr="00CF0140">
        <w:rPr>
          <w:rFonts w:ascii="Times New Roman" w:hAnsi="Times New Roman" w:cs="Times New Roman"/>
          <w:bCs/>
          <w:sz w:val="24"/>
          <w:szCs w:val="24"/>
        </w:rPr>
        <w:fldChar w:fldCharType="separate"/>
      </w:r>
      <w:r w:rsidR="007A7792" w:rsidRPr="00CF0140">
        <w:rPr>
          <w:rFonts w:ascii="Times New Roman" w:hAnsi="Times New Roman" w:cs="Times New Roman"/>
          <w:bCs/>
          <w:noProof/>
          <w:sz w:val="24"/>
          <w:szCs w:val="24"/>
        </w:rPr>
        <w:t>(26)</w:t>
      </w:r>
      <w:r w:rsidR="00147609"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Moreover, it has been hypothesized that pain-related anxiety can amplify the propensity to escape and avoid pain through substance use</w:t>
      </w:r>
      <w:r w:rsidR="00147609" w:rsidRPr="00CF0140">
        <w:rPr>
          <w:rFonts w:ascii="Times New Roman" w:hAnsi="Times New Roman" w:cs="Times New Roman"/>
          <w:bCs/>
          <w:sz w:val="24"/>
          <w:szCs w:val="24"/>
        </w:rPr>
        <w:t xml:space="preserve"> </w:t>
      </w:r>
      <w:r w:rsidR="00147609"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v5GIFIlB","properties":{"formattedCitation":"(20)","plainCitation":"(20)","noteIndex":0},"citationItems":[{"id":"UHEaF5vr/Npx0uqjg","uris":["http://zotero.org/users/13808002/items/K35J4RDC"],"itemData":{"id":357,"type":"article-journal","container-title":"Cognitive Therapy and Research","DOI":"10.1007/s10608-018-9957-y","ISSN":"0147-5916, 1573-2819","issue":"1","journalAbbreviation":"Cogn Ther Res","language":"en","page":"102-113","source":"DOI.org (Crossref)","title":"The Role of Anxiety-Relevant Transdiagnostic Factors in Comorbid Chronic Pain and Tobacco Cigarette Smoking","volume":"43","author":[{"family":"LaRowe","given":"Lisa R."},{"family":"Zvolensky","given":"Michael J."},{"family":"Ditre","given":"Joseph W."}],"issued":{"date-parts":[["2019",2]]}}}],"schema":"https://github.com/citation-style-language/schema/raw/master/csl-citation.json"} </w:instrText>
      </w:r>
      <w:r w:rsidR="00147609" w:rsidRPr="00CF0140">
        <w:rPr>
          <w:rFonts w:ascii="Times New Roman" w:hAnsi="Times New Roman" w:cs="Times New Roman"/>
          <w:bCs/>
          <w:sz w:val="24"/>
          <w:szCs w:val="24"/>
        </w:rPr>
        <w:fldChar w:fldCharType="separate"/>
      </w:r>
      <w:r w:rsidR="007A7792" w:rsidRPr="00CF0140">
        <w:rPr>
          <w:rFonts w:ascii="Times New Roman" w:hAnsi="Times New Roman" w:cs="Times New Roman"/>
          <w:bCs/>
          <w:noProof/>
          <w:sz w:val="24"/>
          <w:szCs w:val="24"/>
        </w:rPr>
        <w:t>(20)</w:t>
      </w:r>
      <w:r w:rsidR="00147609"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Prior work demonstrating that pain intensity is positively associated with motivation for alcohol use among individuals with high, but not low, pain-related anxiety provides initial support for this hypothesis</w:t>
      </w:r>
      <w:r w:rsidR="00147609" w:rsidRPr="00CF0140">
        <w:rPr>
          <w:rFonts w:ascii="Times New Roman" w:hAnsi="Times New Roman" w:cs="Times New Roman"/>
          <w:bCs/>
          <w:sz w:val="24"/>
          <w:szCs w:val="24"/>
        </w:rPr>
        <w:t xml:space="preserve"> </w:t>
      </w:r>
      <w:r w:rsidR="00147609"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vyZ7Oxkq","properties":{"formattedCitation":"(27)","plainCitation":"(27)","noteIndex":0},"citationItems":[{"id":"UHEaF5vr/xOs2wZYd","uris":["http://zotero.org/users/13808002/items/DTDRGQE3"],"itemData":{"id":523,"type":"article-journal","container-title":"Addictive behaviors","note":"publisher: Elsevier","page":"106415","title":"Pain intensity, alcohol use motives, and alcohol use among firefighters: The moderating role of pain-related anxiety","volume":"107","author":[{"family":"Rogers","given":"Andrew H"},{"family":"Zegel","given":"Maya"},{"family":"Tran","given":"Jana K"},{"family":"Zvolensky","given":"Michael J"},{"family":"Vujanovic","given":"Anka A"}],"issued":{"date-parts":[["2020"]]}}}],"schema":"https://github.com/citation-style-language/schema/raw/master/csl-citation.json"} </w:instrText>
      </w:r>
      <w:r w:rsidR="00147609" w:rsidRPr="00CF0140">
        <w:rPr>
          <w:rFonts w:ascii="Times New Roman" w:hAnsi="Times New Roman" w:cs="Times New Roman"/>
          <w:bCs/>
          <w:sz w:val="24"/>
          <w:szCs w:val="24"/>
        </w:rPr>
        <w:fldChar w:fldCharType="separate"/>
      </w:r>
      <w:r w:rsidR="007A7792" w:rsidRPr="00CF0140">
        <w:rPr>
          <w:rFonts w:ascii="Times New Roman" w:hAnsi="Times New Roman" w:cs="Times New Roman"/>
          <w:bCs/>
          <w:noProof/>
          <w:sz w:val="24"/>
          <w:szCs w:val="24"/>
        </w:rPr>
        <w:t>(27)</w:t>
      </w:r>
      <w:r w:rsidR="00147609"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However, we are not aware of prior research examining pain-related anxiety as a moderator of associations between pain intensity and hazardous cannabis use</w:t>
      </w:r>
      <w:r w:rsidR="007A7792" w:rsidRPr="00CF0140">
        <w:rPr>
          <w:rFonts w:ascii="Times New Roman" w:eastAsia="Times New Roman" w:hAnsi="Times New Roman" w:cs="Times New Roman"/>
          <w:bCs/>
          <w:sz w:val="24"/>
          <w:szCs w:val="24"/>
        </w:rPr>
        <w:t xml:space="preserve"> </w:t>
      </w:r>
      <w:r w:rsidRPr="00CF0140">
        <w:rPr>
          <w:rFonts w:ascii="Times New Roman" w:eastAsia="Times New Roman" w:hAnsi="Times New Roman" w:cs="Times New Roman"/>
          <w:bCs/>
          <w:sz w:val="24"/>
          <w:szCs w:val="24"/>
        </w:rPr>
        <w:t xml:space="preserve">among individuals with chronic pain. </w:t>
      </w:r>
      <w:r w:rsidRPr="00CF0140">
        <w:rPr>
          <w:rFonts w:ascii="Times New Roman" w:eastAsia="Times New Roman" w:hAnsi="Times New Roman" w:cs="Times New Roman"/>
          <w:bCs/>
          <w:strike/>
          <w:sz w:val="24"/>
          <w:szCs w:val="24"/>
        </w:rPr>
        <w:t xml:space="preserve"> </w:t>
      </w:r>
    </w:p>
    <w:p w14:paraId="56DAC18C" w14:textId="3BAF707E" w:rsidR="00621537" w:rsidRPr="00CF0140" w:rsidRDefault="00660D26">
      <w:pPr>
        <w:spacing w:line="480" w:lineRule="auto"/>
        <w:ind w:firstLine="720"/>
        <w:rPr>
          <w:rFonts w:ascii="Times New Roman" w:eastAsia="Times New Roman" w:hAnsi="Times New Roman" w:cs="Times New Roman"/>
          <w:bCs/>
          <w:sz w:val="24"/>
          <w:szCs w:val="24"/>
        </w:rPr>
      </w:pPr>
      <w:r w:rsidRPr="00CF0140">
        <w:rPr>
          <w:rFonts w:ascii="Times New Roman" w:eastAsia="Times New Roman" w:hAnsi="Times New Roman" w:cs="Times New Roman"/>
          <w:bCs/>
          <w:sz w:val="24"/>
          <w:szCs w:val="24"/>
        </w:rPr>
        <w:t>The goal of the current analyses was to test pain-related anxiety as a moderator of associations between pain intensity and hazardous</w:t>
      </w:r>
      <w:r w:rsidR="007A7792" w:rsidRPr="00CF0140">
        <w:rPr>
          <w:rFonts w:ascii="Times New Roman" w:eastAsia="Times New Roman" w:hAnsi="Times New Roman" w:cs="Times New Roman"/>
          <w:bCs/>
          <w:sz w:val="24"/>
          <w:szCs w:val="24"/>
        </w:rPr>
        <w:t xml:space="preserve"> </w:t>
      </w:r>
      <w:r w:rsidRPr="00CF0140">
        <w:rPr>
          <w:rFonts w:ascii="Times New Roman" w:eastAsia="Times New Roman" w:hAnsi="Times New Roman" w:cs="Times New Roman"/>
          <w:bCs/>
          <w:sz w:val="24"/>
          <w:szCs w:val="24"/>
        </w:rPr>
        <w:t xml:space="preserve">cannabis use among individuals with chronic pain. Specifically, we hypothesized that associations between pain intensity and hazardous cannabis use would be stronger among individuals with higher levels of pain-related anxiety. </w:t>
      </w:r>
    </w:p>
    <w:p w14:paraId="213FF29A" w14:textId="01322718" w:rsidR="00621537" w:rsidRPr="00CF0140" w:rsidRDefault="00660D26">
      <w:pPr>
        <w:spacing w:line="480" w:lineRule="auto"/>
        <w:jc w:val="center"/>
        <w:rPr>
          <w:rFonts w:ascii="Times New Roman" w:eastAsia="Times New Roman" w:hAnsi="Times New Roman" w:cs="Times New Roman"/>
          <w:b/>
          <w:sz w:val="24"/>
          <w:szCs w:val="24"/>
        </w:rPr>
      </w:pPr>
      <w:r w:rsidRPr="00CF0140">
        <w:rPr>
          <w:rFonts w:ascii="Times New Roman" w:eastAsia="Times New Roman" w:hAnsi="Times New Roman" w:cs="Times New Roman"/>
          <w:b/>
          <w:sz w:val="24"/>
          <w:szCs w:val="24"/>
        </w:rPr>
        <w:t>Method</w:t>
      </w:r>
    </w:p>
    <w:p w14:paraId="2D4AB026" w14:textId="77777777" w:rsidR="00621537" w:rsidRPr="00CF0140" w:rsidRDefault="00660D26">
      <w:pPr>
        <w:spacing w:line="480" w:lineRule="auto"/>
        <w:rPr>
          <w:rFonts w:ascii="Times New Roman" w:eastAsia="Times New Roman" w:hAnsi="Times New Roman" w:cs="Times New Roman"/>
          <w:b/>
          <w:sz w:val="24"/>
          <w:szCs w:val="24"/>
        </w:rPr>
      </w:pPr>
      <w:r w:rsidRPr="00CF0140">
        <w:rPr>
          <w:rFonts w:ascii="Times New Roman" w:eastAsia="Times New Roman" w:hAnsi="Times New Roman" w:cs="Times New Roman"/>
          <w:b/>
          <w:sz w:val="24"/>
          <w:szCs w:val="24"/>
        </w:rPr>
        <w:t>Participants</w:t>
      </w:r>
    </w:p>
    <w:p w14:paraId="2554701B" w14:textId="758FF109" w:rsidR="00621537" w:rsidRPr="00CF0140" w:rsidRDefault="00D05C88" w:rsidP="006C5C63">
      <w:pPr>
        <w:spacing w:line="480" w:lineRule="auto"/>
        <w:ind w:firstLine="720"/>
        <w:rPr>
          <w:rFonts w:ascii="Times New Roman" w:eastAsia="Times New Roman" w:hAnsi="Times New Roman" w:cs="Times New Roman"/>
          <w:bCs/>
          <w:color w:val="0070C0"/>
          <w:sz w:val="24"/>
          <w:szCs w:val="24"/>
        </w:rPr>
      </w:pPr>
      <w:r w:rsidRPr="00CF0140">
        <w:rPr>
          <w:rFonts w:ascii="Times New Roman" w:eastAsia="Times New Roman" w:hAnsi="Times New Roman" w:cs="Times New Roman"/>
          <w:bCs/>
          <w:sz w:val="24"/>
          <w:szCs w:val="24"/>
        </w:rPr>
        <w:t>Participants were recruited and screened</w:t>
      </w:r>
      <w:r w:rsidR="00F60257" w:rsidRPr="00CF0140">
        <w:rPr>
          <w:rFonts w:ascii="Times New Roman" w:eastAsia="Times New Roman" w:hAnsi="Times New Roman" w:cs="Times New Roman"/>
          <w:bCs/>
          <w:sz w:val="24"/>
          <w:szCs w:val="24"/>
        </w:rPr>
        <w:t xml:space="preserve"> </w:t>
      </w:r>
      <w:r w:rsidRPr="00CF0140">
        <w:rPr>
          <w:rFonts w:ascii="Times New Roman" w:eastAsia="Times New Roman" w:hAnsi="Times New Roman" w:cs="Times New Roman"/>
          <w:bCs/>
          <w:sz w:val="24"/>
          <w:szCs w:val="24"/>
        </w:rPr>
        <w:t>for</w:t>
      </w:r>
      <w:r w:rsidR="00F60257" w:rsidRPr="00CF0140">
        <w:rPr>
          <w:rFonts w:ascii="Times New Roman" w:eastAsia="Times New Roman" w:hAnsi="Times New Roman" w:cs="Times New Roman"/>
          <w:bCs/>
          <w:sz w:val="24"/>
          <w:szCs w:val="24"/>
        </w:rPr>
        <w:t xml:space="preserve"> an online survey</w:t>
      </w:r>
      <w:r w:rsidR="00BD3936" w:rsidRPr="00BD3936">
        <w:rPr>
          <w:rFonts w:ascii="Times New Roman" w:eastAsia="Times New Roman" w:hAnsi="Times New Roman" w:cs="Times New Roman"/>
          <w:bCs/>
          <w:sz w:val="24"/>
          <w:szCs w:val="24"/>
        </w:rPr>
        <w:t xml:space="preserve"> about pain and substance use</w:t>
      </w:r>
      <w:r w:rsidR="00FB7457" w:rsidRPr="00CF0140">
        <w:rPr>
          <w:rFonts w:ascii="Times New Roman" w:eastAsia="Times New Roman" w:hAnsi="Times New Roman" w:cs="Times New Roman"/>
          <w:bCs/>
          <w:sz w:val="24"/>
          <w:szCs w:val="24"/>
        </w:rPr>
        <w:t xml:space="preserve"> </w:t>
      </w:r>
      <w:r w:rsidR="00FC10C9" w:rsidRPr="00CF0140">
        <w:rPr>
          <w:rFonts w:ascii="Times New Roman" w:hAnsi="Times New Roman" w:cs="Times New Roman"/>
          <w:bCs/>
          <w:sz w:val="24"/>
          <w:szCs w:val="24"/>
        </w:rPr>
        <w:fldChar w:fldCharType="begin"/>
      </w:r>
      <w:r w:rsidR="00FC10C9" w:rsidRPr="00CF0140">
        <w:rPr>
          <w:rFonts w:ascii="Times New Roman" w:hAnsi="Times New Roman" w:cs="Times New Roman"/>
          <w:bCs/>
          <w:sz w:val="24"/>
          <w:szCs w:val="24"/>
        </w:rPr>
        <w:instrText xml:space="preserve"> ADDIN ZOTERO_ITEM CSL_CITATION {"citationID":"SjQ7fThf","properties":{"formattedCitation":"(28)","plainCitation":"(28)","noteIndex":0},"citationItems":[{"id":"UHEaF5vr/81QGBqA4","uris":["http://zotero.org/users/13808002/items/M4EBMBB6"],"itemData":{"id":312,"type":"article-journal","container-title":"Addictive Behaviors","note":"publisher: Elsevier","page":"106822","source":"Google Scholar","title":"A measure of expectancies for alcohol analgesia: Preliminary factor analysis, reliability, and validity","title-short":"A measure of expectancies for alcohol analgesia","volume":"116","author":[{"family":"LaRowe","given":"Lisa R."},{"family":"Maisto","given":"Stephen A."},{"family":"Ditre","given":"Joseph W."}],"issued":{"date-parts":[["2021"]]}}}],"schema":"https://github.com/citation-style-language/schema/raw/master/csl-citation.json"} </w:instrText>
      </w:r>
      <w:r w:rsidR="00FC10C9" w:rsidRPr="00CF0140">
        <w:rPr>
          <w:rFonts w:ascii="Times New Roman" w:hAnsi="Times New Roman" w:cs="Times New Roman"/>
          <w:bCs/>
          <w:sz w:val="24"/>
          <w:szCs w:val="24"/>
        </w:rPr>
        <w:fldChar w:fldCharType="separate"/>
      </w:r>
      <w:r w:rsidR="00FC10C9" w:rsidRPr="00CF0140">
        <w:rPr>
          <w:rFonts w:ascii="Times New Roman" w:hAnsi="Times New Roman" w:cs="Times New Roman"/>
          <w:bCs/>
          <w:noProof/>
          <w:sz w:val="24"/>
          <w:szCs w:val="24"/>
        </w:rPr>
        <w:t>(28)</w:t>
      </w:r>
      <w:r w:rsidR="00FC10C9" w:rsidRPr="00CF0140">
        <w:rPr>
          <w:rFonts w:ascii="Times New Roman" w:hAnsi="Times New Roman" w:cs="Times New Roman"/>
          <w:bCs/>
          <w:sz w:val="24"/>
          <w:szCs w:val="24"/>
        </w:rPr>
        <w:fldChar w:fldCharType="end"/>
      </w:r>
      <w:r w:rsidR="00944AC4">
        <w:rPr>
          <w:rFonts w:ascii="Times New Roman" w:hAnsi="Times New Roman" w:cs="Times New Roman"/>
          <w:bCs/>
          <w:sz w:val="24"/>
          <w:szCs w:val="24"/>
        </w:rPr>
        <w:t xml:space="preserve"> </w:t>
      </w:r>
      <w:r w:rsidR="00C42DC9" w:rsidRPr="00CF0140">
        <w:rPr>
          <w:rFonts w:ascii="Times New Roman" w:eastAsia="Times New Roman" w:hAnsi="Times New Roman" w:cs="Times New Roman"/>
          <w:bCs/>
          <w:sz w:val="24"/>
          <w:szCs w:val="24"/>
        </w:rPr>
        <w:t>through</w:t>
      </w:r>
      <w:r w:rsidR="00944AC4" w:rsidRPr="00944AC4">
        <w:rPr>
          <w:rFonts w:ascii="Times New Roman" w:eastAsia="Times New Roman" w:hAnsi="Times New Roman" w:cs="Times New Roman"/>
          <w:bCs/>
          <w:sz w:val="24"/>
          <w:szCs w:val="24"/>
        </w:rPr>
        <w:t xml:space="preserve"> Amazon’s Mechanical Turk (</w:t>
      </w:r>
      <w:proofErr w:type="spellStart"/>
      <w:r w:rsidR="00944AC4" w:rsidRPr="00944AC4">
        <w:rPr>
          <w:rFonts w:ascii="Times New Roman" w:eastAsia="Times New Roman" w:hAnsi="Times New Roman" w:cs="Times New Roman"/>
          <w:bCs/>
          <w:sz w:val="24"/>
          <w:szCs w:val="24"/>
        </w:rPr>
        <w:t>MTurk</w:t>
      </w:r>
      <w:proofErr w:type="spellEnd"/>
      <w:r w:rsidR="00944AC4" w:rsidRPr="00944AC4">
        <w:rPr>
          <w:rFonts w:ascii="Times New Roman" w:eastAsia="Times New Roman" w:hAnsi="Times New Roman" w:cs="Times New Roman"/>
          <w:bCs/>
          <w:sz w:val="24"/>
          <w:szCs w:val="24"/>
        </w:rPr>
        <w:t xml:space="preserve">), which </w:t>
      </w:r>
      <w:r w:rsidR="00483908" w:rsidRPr="00CF0140">
        <w:rPr>
          <w:rFonts w:ascii="Times New Roman" w:eastAsia="Times New Roman" w:hAnsi="Times New Roman" w:cs="Times New Roman"/>
          <w:bCs/>
          <w:sz w:val="24"/>
          <w:szCs w:val="24"/>
        </w:rPr>
        <w:t>has increasingly been used in substance use and behavioral health research</w:t>
      </w:r>
      <w:r w:rsidR="00647364" w:rsidRPr="00CF0140">
        <w:rPr>
          <w:rFonts w:ascii="Times New Roman" w:eastAsia="Times New Roman" w:hAnsi="Times New Roman" w:cs="Times New Roman"/>
          <w:bCs/>
          <w:sz w:val="24"/>
          <w:szCs w:val="24"/>
        </w:rPr>
        <w:t xml:space="preserve"> </w:t>
      </w:r>
      <w:r w:rsidR="00327E46" w:rsidRPr="00827782">
        <w:rPr>
          <w:rFonts w:ascii="Times New Roman" w:eastAsia="Times New Roman" w:hAnsi="Times New Roman" w:cs="Times New Roman"/>
          <w:bCs/>
          <w:sz w:val="24"/>
          <w:szCs w:val="24"/>
        </w:rPr>
        <w:fldChar w:fldCharType="begin"/>
      </w:r>
      <w:r w:rsidR="00944704" w:rsidRPr="00CF0140">
        <w:rPr>
          <w:rFonts w:ascii="Times New Roman" w:eastAsia="Times New Roman" w:hAnsi="Times New Roman" w:cs="Times New Roman"/>
          <w:bCs/>
          <w:sz w:val="24"/>
          <w:szCs w:val="24"/>
        </w:rPr>
        <w:instrText xml:space="preserve"> ADDIN ZOTERO_ITEM CSL_CITATION {"citationID":"u26nGYn7","properties":{"formattedCitation":"(29)","plainCitation":"(29)","noteIndex":0},"citationItems":[{"id":61,"uris":["http://zotero.org/users/15115002/items/YH45ECYP"],"itemData":{"id":61,"type":"article-journal","container-title":"Experimental and Clinical Psychopharmacology","DOI":"10.1037/pha0000235","ISSN":"1936-2293, 1064-1297","issue":"1","journalAbbreviation":"Experimental and Clinical Psychopharmacology","language":"en","license":"http://www.apa.org/pubs/journals/resources/open-access.aspx","page":"1-18","source":"DOI.org (Crossref)","title":"The use of crowdsourcing in addiction science research: Amazon Mechanical Turk.","title-short":"The use of crowdsourcing in addiction science research","volume":"27","author":[{"family":"Strickland","given":"Justin C."},{"family":"Stoops","given":"William W."}],"issued":{"date-parts":[["2019",2]]}}}],"schema":"https://github.com/citation-style-language/schema/raw/master/csl-citation.json"} </w:instrText>
      </w:r>
      <w:r w:rsidR="00327E46" w:rsidRPr="00827782">
        <w:rPr>
          <w:rFonts w:ascii="Times New Roman" w:eastAsia="Times New Roman" w:hAnsi="Times New Roman" w:cs="Times New Roman"/>
          <w:bCs/>
          <w:sz w:val="24"/>
          <w:szCs w:val="24"/>
        </w:rPr>
        <w:fldChar w:fldCharType="separate"/>
      </w:r>
      <w:r w:rsidR="00944704" w:rsidRPr="00827782">
        <w:rPr>
          <w:rFonts w:ascii="Times New Roman" w:hAnsi="Times New Roman" w:cs="Times New Roman"/>
          <w:bCs/>
          <w:sz w:val="24"/>
        </w:rPr>
        <w:t>(29)</w:t>
      </w:r>
      <w:r w:rsidR="00327E46" w:rsidRPr="00827782">
        <w:rPr>
          <w:rFonts w:ascii="Times New Roman" w:eastAsia="Times New Roman" w:hAnsi="Times New Roman" w:cs="Times New Roman"/>
          <w:bCs/>
          <w:sz w:val="24"/>
          <w:szCs w:val="24"/>
        </w:rPr>
        <w:fldChar w:fldCharType="end"/>
      </w:r>
      <w:r w:rsidR="00A15FCD" w:rsidRPr="00CF0140">
        <w:rPr>
          <w:rFonts w:ascii="Times New Roman" w:eastAsia="Times New Roman" w:hAnsi="Times New Roman" w:cs="Times New Roman"/>
          <w:bCs/>
          <w:sz w:val="24"/>
          <w:szCs w:val="24"/>
        </w:rPr>
        <w:t xml:space="preserve">. </w:t>
      </w:r>
      <w:r w:rsidR="00781C58" w:rsidRPr="00CF0140">
        <w:rPr>
          <w:rFonts w:ascii="Times New Roman" w:eastAsia="Times New Roman" w:hAnsi="Times New Roman" w:cs="Times New Roman"/>
          <w:bCs/>
          <w:sz w:val="24"/>
          <w:szCs w:val="24"/>
        </w:rPr>
        <w:t xml:space="preserve">Prior work has shown that the accuracy and representativeness of data collected from </w:t>
      </w:r>
      <w:proofErr w:type="spellStart"/>
      <w:r w:rsidR="00781C58" w:rsidRPr="00CF0140">
        <w:rPr>
          <w:rFonts w:ascii="Times New Roman" w:eastAsia="Times New Roman" w:hAnsi="Times New Roman" w:cs="Times New Roman"/>
          <w:bCs/>
          <w:sz w:val="24"/>
          <w:szCs w:val="24"/>
        </w:rPr>
        <w:t>MTurk</w:t>
      </w:r>
      <w:proofErr w:type="spellEnd"/>
      <w:r w:rsidR="00781C58" w:rsidRPr="00CF0140">
        <w:rPr>
          <w:rFonts w:ascii="Times New Roman" w:eastAsia="Times New Roman" w:hAnsi="Times New Roman" w:cs="Times New Roman"/>
          <w:bCs/>
          <w:sz w:val="24"/>
          <w:szCs w:val="24"/>
        </w:rPr>
        <w:t xml:space="preserve"> samples are similar to that of traditional </w:t>
      </w:r>
      <w:r w:rsidR="00781C58" w:rsidRPr="00CF0140">
        <w:rPr>
          <w:rFonts w:ascii="Times New Roman" w:eastAsia="Times New Roman" w:hAnsi="Times New Roman" w:cs="Times New Roman"/>
          <w:bCs/>
          <w:sz w:val="24"/>
          <w:szCs w:val="24"/>
        </w:rPr>
        <w:lastRenderedPageBreak/>
        <w:t>participant pools (e.g., universities;</w:t>
      </w:r>
      <w:r w:rsidR="00FC10C9" w:rsidRPr="00CF3B49">
        <w:rPr>
          <w:rFonts w:ascii="Times New Roman" w:eastAsia="Times New Roman" w:hAnsi="Times New Roman" w:cs="Times New Roman"/>
          <w:bCs/>
          <w:sz w:val="24"/>
          <w:szCs w:val="24"/>
        </w:rPr>
        <w:t xml:space="preserve"> </w:t>
      </w:r>
      <w:r w:rsidR="00FC10C9" w:rsidRPr="00CF3B49">
        <w:rPr>
          <w:rFonts w:ascii="Times New Roman" w:eastAsia="Times New Roman" w:hAnsi="Times New Roman" w:cs="Times New Roman"/>
          <w:bCs/>
          <w:sz w:val="24"/>
          <w:szCs w:val="24"/>
        </w:rPr>
        <w:fldChar w:fldCharType="begin"/>
      </w:r>
      <w:r w:rsidR="00FC10C9" w:rsidRPr="00CF3B49">
        <w:rPr>
          <w:rFonts w:ascii="Times New Roman" w:eastAsia="Times New Roman" w:hAnsi="Times New Roman" w:cs="Times New Roman"/>
          <w:bCs/>
          <w:sz w:val="24"/>
          <w:szCs w:val="24"/>
        </w:rPr>
        <w:instrText xml:space="preserve"> ADDIN ZOTERO_ITEM CSL_CITATION {"citationID":"iyxI6oCJ","properties":{"formattedCitation":"(30,31)","plainCitation":"(30,31)","noteIndex":0},"citationItems":[{"id":65,"uris":["http://zotero.org/users/15115002/items/E8YMJI6V"],"itemData":{"id":65,"type":"article-journal","title":"Demographics of mechanical turk","author":[{"family":"Ipeirotis","given":"Panagiotis G"}],"issued":{"date-parts":[["2010"]]}}},{"id":64,"uris":["http://zotero.org/users/15115002/items/G5H28XT8"],"itemData":{"id":64,"type":"article-journal","container-title":"Judgment and Decision making","issue":"5","note":"publisher: Cambridge University Press","page":"411–419","title":"Running experiments on amazon mechanical turk","volume":"5","author":[{"family":"Paolacci","given":"Gabriele"},{"family":"Chandler","given":"Jesse"},{"family":"Ipeirotis","given":"Panagiotis G"}],"issued":{"date-parts":[["2010"]]}}}],"schema":"https://github.com/citation-style-language/schema/raw/master/csl-citation.json"} </w:instrText>
      </w:r>
      <w:r w:rsidR="00FC10C9" w:rsidRPr="00CF3B49">
        <w:rPr>
          <w:rFonts w:ascii="Times New Roman" w:eastAsia="Times New Roman" w:hAnsi="Times New Roman" w:cs="Times New Roman"/>
          <w:bCs/>
          <w:sz w:val="24"/>
          <w:szCs w:val="24"/>
        </w:rPr>
        <w:fldChar w:fldCharType="separate"/>
      </w:r>
      <w:r w:rsidR="00FC10C9" w:rsidRPr="00CF3B49">
        <w:rPr>
          <w:rFonts w:ascii="Times New Roman" w:hAnsi="Times New Roman" w:cs="Times New Roman"/>
          <w:bCs/>
          <w:sz w:val="24"/>
        </w:rPr>
        <w:t>30,31)</w:t>
      </w:r>
      <w:r w:rsidR="00FC10C9" w:rsidRPr="00CF3B49">
        <w:rPr>
          <w:rFonts w:ascii="Times New Roman" w:eastAsia="Times New Roman" w:hAnsi="Times New Roman" w:cs="Times New Roman"/>
          <w:bCs/>
          <w:sz w:val="24"/>
          <w:szCs w:val="24"/>
        </w:rPr>
        <w:fldChar w:fldCharType="end"/>
      </w:r>
      <w:r w:rsidR="00FC10C9" w:rsidRPr="00CF0140">
        <w:rPr>
          <w:rFonts w:ascii="Times New Roman" w:eastAsia="Times New Roman" w:hAnsi="Times New Roman" w:cs="Times New Roman"/>
          <w:bCs/>
          <w:sz w:val="24"/>
          <w:szCs w:val="24"/>
        </w:rPr>
        <w:t xml:space="preserve">. </w:t>
      </w:r>
      <w:proofErr w:type="spellStart"/>
      <w:r w:rsidR="00781C58" w:rsidRPr="00CF0140">
        <w:rPr>
          <w:rFonts w:ascii="Times New Roman" w:eastAsia="Times New Roman" w:hAnsi="Times New Roman" w:cs="Times New Roman"/>
          <w:bCs/>
          <w:sz w:val="24"/>
          <w:szCs w:val="24"/>
        </w:rPr>
        <w:t>MTurk</w:t>
      </w:r>
      <w:proofErr w:type="spellEnd"/>
      <w:r w:rsidR="00781C58" w:rsidRPr="00CF0140">
        <w:rPr>
          <w:rFonts w:ascii="Times New Roman" w:eastAsia="Times New Roman" w:hAnsi="Times New Roman" w:cs="Times New Roman"/>
          <w:bCs/>
          <w:sz w:val="24"/>
          <w:szCs w:val="24"/>
        </w:rPr>
        <w:t xml:space="preserve"> </w:t>
      </w:r>
      <w:r w:rsidR="00944AC4" w:rsidRPr="00944AC4">
        <w:rPr>
          <w:rFonts w:ascii="Times New Roman" w:eastAsia="Times New Roman" w:hAnsi="Times New Roman" w:cs="Times New Roman"/>
          <w:bCs/>
          <w:sz w:val="24"/>
          <w:szCs w:val="24"/>
        </w:rPr>
        <w:t>provides a platform in which requesters may access and compensate respondents who complete online tasks, known as human intelligence tasks (HITs).</w:t>
      </w:r>
      <w:r w:rsidR="00660D26" w:rsidRPr="00CF0140">
        <w:rPr>
          <w:rFonts w:ascii="Times New Roman" w:eastAsia="Times New Roman" w:hAnsi="Times New Roman" w:cs="Times New Roman"/>
          <w:bCs/>
          <w:sz w:val="24"/>
          <w:szCs w:val="24"/>
        </w:rPr>
        <w:t xml:space="preserve"> To be included in the study, participants had to report current chronic musculoskeletal pain and past-month alcohol use. Participants were excluded if they were less than 21 years old</w:t>
      </w:r>
      <w:r w:rsidR="00FB7457" w:rsidRPr="00CF0140">
        <w:rPr>
          <w:rFonts w:ascii="Times New Roman" w:eastAsia="Times New Roman" w:hAnsi="Times New Roman" w:cs="Times New Roman"/>
          <w:bCs/>
          <w:sz w:val="24"/>
          <w:szCs w:val="24"/>
        </w:rPr>
        <w:t xml:space="preserve">, </w:t>
      </w:r>
      <w:r w:rsidR="00660D26" w:rsidRPr="00CF0140">
        <w:rPr>
          <w:rFonts w:ascii="Times New Roman" w:eastAsia="Times New Roman" w:hAnsi="Times New Roman" w:cs="Times New Roman"/>
          <w:bCs/>
          <w:sz w:val="24"/>
          <w:szCs w:val="24"/>
        </w:rPr>
        <w:t>resided outside the United States</w:t>
      </w:r>
      <w:r w:rsidR="00FB7457" w:rsidRPr="00CF0140">
        <w:rPr>
          <w:rFonts w:ascii="Times New Roman" w:eastAsia="Times New Roman" w:hAnsi="Times New Roman" w:cs="Times New Roman"/>
          <w:bCs/>
          <w:sz w:val="24"/>
          <w:szCs w:val="24"/>
        </w:rPr>
        <w:t xml:space="preserve">, </w:t>
      </w:r>
      <w:r w:rsidR="009A1246" w:rsidRPr="00CF0140">
        <w:rPr>
          <w:rFonts w:ascii="Times New Roman" w:eastAsia="Times New Roman" w:hAnsi="Times New Roman" w:cs="Times New Roman"/>
          <w:bCs/>
          <w:sz w:val="24"/>
          <w:szCs w:val="24"/>
        </w:rPr>
        <w:t xml:space="preserve">or responded incorrectly to a response accuracy check (“To monitor quality, please respond with a two for this item”). </w:t>
      </w:r>
      <w:r w:rsidR="00FB7457" w:rsidRPr="00CF0140">
        <w:rPr>
          <w:rFonts w:ascii="Times New Roman" w:eastAsia="Times New Roman" w:hAnsi="Times New Roman" w:cs="Times New Roman"/>
          <w:bCs/>
          <w:sz w:val="24"/>
          <w:szCs w:val="24"/>
        </w:rPr>
        <w:t>A total of 273 participants were enrolled</w:t>
      </w:r>
      <w:r w:rsidR="00AC28DD" w:rsidRPr="00CF0140">
        <w:rPr>
          <w:rFonts w:ascii="Times New Roman" w:eastAsia="Times New Roman" w:hAnsi="Times New Roman" w:cs="Times New Roman"/>
          <w:bCs/>
          <w:sz w:val="24"/>
          <w:szCs w:val="24"/>
        </w:rPr>
        <w:t>,</w:t>
      </w:r>
      <w:r w:rsidR="00FB7457" w:rsidRPr="00CF0140">
        <w:rPr>
          <w:rFonts w:ascii="Times New Roman" w:eastAsia="Times New Roman" w:hAnsi="Times New Roman" w:cs="Times New Roman"/>
          <w:bCs/>
          <w:sz w:val="24"/>
          <w:szCs w:val="24"/>
        </w:rPr>
        <w:t xml:space="preserve"> and current analyses were limited to 80 participants who </w:t>
      </w:r>
      <w:r w:rsidR="002D2D08" w:rsidRPr="00CF0140">
        <w:rPr>
          <w:rFonts w:ascii="Times New Roman" w:eastAsia="Times New Roman" w:hAnsi="Times New Roman" w:cs="Times New Roman"/>
          <w:bCs/>
          <w:sz w:val="24"/>
          <w:szCs w:val="24"/>
        </w:rPr>
        <w:t>reported</w:t>
      </w:r>
      <w:r w:rsidR="00FB7457" w:rsidRPr="00CF0140">
        <w:rPr>
          <w:rFonts w:ascii="Times New Roman" w:eastAsia="Times New Roman" w:hAnsi="Times New Roman" w:cs="Times New Roman"/>
          <w:bCs/>
          <w:sz w:val="24"/>
          <w:szCs w:val="24"/>
        </w:rPr>
        <w:t xml:space="preserve"> </w:t>
      </w:r>
      <w:r w:rsidR="002D2D08" w:rsidRPr="00CF0140">
        <w:rPr>
          <w:rFonts w:ascii="Times New Roman" w:eastAsia="Times New Roman" w:hAnsi="Times New Roman" w:cs="Times New Roman"/>
          <w:bCs/>
          <w:sz w:val="24"/>
          <w:szCs w:val="24"/>
        </w:rPr>
        <w:t>any</w:t>
      </w:r>
      <w:r w:rsidR="00FB7457" w:rsidRPr="00CF0140">
        <w:rPr>
          <w:rFonts w:ascii="Times New Roman" w:eastAsia="Times New Roman" w:hAnsi="Times New Roman" w:cs="Times New Roman"/>
          <w:bCs/>
          <w:sz w:val="24"/>
          <w:szCs w:val="24"/>
        </w:rPr>
        <w:t xml:space="preserve"> cannabis</w:t>
      </w:r>
      <w:r w:rsidR="002D2D08" w:rsidRPr="00CF0140">
        <w:rPr>
          <w:rFonts w:ascii="Times New Roman" w:eastAsia="Times New Roman" w:hAnsi="Times New Roman" w:cs="Times New Roman"/>
          <w:bCs/>
          <w:sz w:val="24"/>
          <w:szCs w:val="24"/>
        </w:rPr>
        <w:t xml:space="preserve"> use</w:t>
      </w:r>
      <w:r w:rsidR="00FB7457" w:rsidRPr="00CF0140">
        <w:rPr>
          <w:rFonts w:ascii="Times New Roman" w:eastAsia="Times New Roman" w:hAnsi="Times New Roman" w:cs="Times New Roman"/>
          <w:bCs/>
          <w:sz w:val="24"/>
          <w:szCs w:val="24"/>
        </w:rPr>
        <w:t xml:space="preserve"> in the past 6 months</w:t>
      </w:r>
      <w:r w:rsidR="00373F6F" w:rsidRPr="00CF0140">
        <w:rPr>
          <w:rFonts w:ascii="Times New Roman" w:eastAsia="Times New Roman" w:hAnsi="Times New Roman" w:cs="Times New Roman"/>
          <w:bCs/>
          <w:sz w:val="24"/>
          <w:szCs w:val="24"/>
        </w:rPr>
        <w:t>,</w:t>
      </w:r>
      <w:r w:rsidR="00236DEE" w:rsidRPr="00CF0140">
        <w:rPr>
          <w:rFonts w:ascii="Times New Roman" w:eastAsia="Times New Roman" w:hAnsi="Times New Roman" w:cs="Times New Roman"/>
          <w:bCs/>
          <w:sz w:val="24"/>
          <w:szCs w:val="24"/>
        </w:rPr>
        <w:t xml:space="preserve"> and who provided complete data for all measures used in the analyses</w:t>
      </w:r>
      <w:r w:rsidR="00FB7457" w:rsidRPr="00CF0140">
        <w:rPr>
          <w:rFonts w:ascii="Times New Roman" w:eastAsia="Times New Roman" w:hAnsi="Times New Roman" w:cs="Times New Roman"/>
          <w:bCs/>
          <w:sz w:val="24"/>
          <w:szCs w:val="24"/>
        </w:rPr>
        <w:t xml:space="preserve">. </w:t>
      </w:r>
      <w:r w:rsidR="00660D26" w:rsidRPr="00CF0140">
        <w:rPr>
          <w:rFonts w:ascii="Times New Roman" w:eastAsia="Times New Roman" w:hAnsi="Times New Roman" w:cs="Times New Roman"/>
          <w:bCs/>
          <w:sz w:val="24"/>
          <w:szCs w:val="24"/>
        </w:rPr>
        <w:t xml:space="preserve">All study procedures were approved by the Syracuse University IRB. </w:t>
      </w:r>
    </w:p>
    <w:p w14:paraId="335D8E88" w14:textId="77777777" w:rsidR="00621537" w:rsidRPr="004B1437" w:rsidRDefault="00660D26">
      <w:pPr>
        <w:spacing w:line="480" w:lineRule="auto"/>
        <w:rPr>
          <w:rFonts w:ascii="Times New Roman" w:eastAsia="Times New Roman" w:hAnsi="Times New Roman" w:cs="Times New Roman"/>
          <w:b/>
          <w:sz w:val="24"/>
          <w:szCs w:val="24"/>
        </w:rPr>
      </w:pPr>
      <w:r w:rsidRPr="004B1437">
        <w:rPr>
          <w:rFonts w:ascii="Times New Roman" w:eastAsia="Times New Roman" w:hAnsi="Times New Roman" w:cs="Times New Roman"/>
          <w:b/>
          <w:sz w:val="24"/>
          <w:szCs w:val="24"/>
        </w:rPr>
        <w:t>Measures</w:t>
      </w:r>
    </w:p>
    <w:p w14:paraId="2731BF44" w14:textId="2617AC6B" w:rsidR="00621537" w:rsidRPr="00CF0140" w:rsidRDefault="00660D26">
      <w:pPr>
        <w:spacing w:line="480" w:lineRule="auto"/>
        <w:ind w:firstLine="720"/>
        <w:rPr>
          <w:rFonts w:ascii="Times New Roman" w:eastAsia="Times New Roman" w:hAnsi="Times New Roman" w:cs="Times New Roman"/>
          <w:bCs/>
          <w:sz w:val="24"/>
          <w:szCs w:val="24"/>
        </w:rPr>
      </w:pPr>
      <w:r w:rsidRPr="00CF0140">
        <w:rPr>
          <w:rFonts w:ascii="Times New Roman" w:eastAsia="Times New Roman" w:hAnsi="Times New Roman" w:cs="Times New Roman"/>
          <w:b/>
          <w:i/>
          <w:sz w:val="24"/>
          <w:szCs w:val="24"/>
        </w:rPr>
        <w:t>Pain Intensity</w:t>
      </w:r>
      <w:r w:rsidRPr="00CF0140">
        <w:rPr>
          <w:rFonts w:ascii="Times New Roman" w:eastAsia="Times New Roman" w:hAnsi="Times New Roman" w:cs="Times New Roman"/>
          <w:b/>
          <w:sz w:val="24"/>
          <w:szCs w:val="24"/>
        </w:rPr>
        <w:t>.</w:t>
      </w:r>
      <w:r w:rsidRPr="00CF0140">
        <w:rPr>
          <w:rFonts w:ascii="Times New Roman" w:eastAsia="Times New Roman" w:hAnsi="Times New Roman" w:cs="Times New Roman"/>
          <w:bCs/>
          <w:sz w:val="24"/>
          <w:szCs w:val="24"/>
        </w:rPr>
        <w:t xml:space="preserve"> The characteristic pain intensity scale of the Graded Chronic Pain Scale (GCPS-CPI;</w:t>
      </w:r>
      <w:r w:rsidR="00ED0AF1" w:rsidRPr="00CF0140">
        <w:rPr>
          <w:rFonts w:ascii="Times New Roman" w:eastAsia="Times New Roman" w:hAnsi="Times New Roman" w:cs="Times New Roman"/>
          <w:bCs/>
          <w:sz w:val="24"/>
          <w:szCs w:val="24"/>
        </w:rPr>
        <w:t xml:space="preserve"> </w:t>
      </w:r>
      <w:r w:rsidR="00ED0AF1" w:rsidRPr="00CF0140">
        <w:rPr>
          <w:rFonts w:ascii="Times New Roman" w:eastAsia="Times New Roman" w:hAnsi="Times New Roman" w:cs="Times New Roman"/>
          <w:bCs/>
          <w:sz w:val="24"/>
          <w:szCs w:val="24"/>
        </w:rPr>
        <w:fldChar w:fldCharType="begin"/>
      </w:r>
      <w:r w:rsidR="005C5EAC" w:rsidRPr="00CF0140">
        <w:rPr>
          <w:rFonts w:ascii="Times New Roman" w:eastAsia="Times New Roman" w:hAnsi="Times New Roman" w:cs="Times New Roman"/>
          <w:bCs/>
          <w:sz w:val="24"/>
          <w:szCs w:val="24"/>
        </w:rPr>
        <w:instrText xml:space="preserve"> ADDIN ZOTERO_ITEM CSL_CITATION {"citationID":"BmtZsKyP","properties":{"formattedCitation":"(32)","plainCitation":"(32)","noteIndex":0},"citationItems":[{"id":"UHEaF5vr/K4NioWTE","uris":["http://zotero.org/users/13808002/items/NW7XQKUP"],"itemData":{"id":250,"type":"article-journal","container-title":"Pain","issue":"2","note":"publisher: LWW","page":"133–149","source":"Google Scholar","title":"Grading the severity of chronic pain","volume":"50","author":[{"family":"Von Korff","given":"Michael"},{"family":"Ormel","given":"Johan"},{"family":"Keefe","given":"Francis J."},{"family":"Dworkin","given":"Samuel F."}],"issued":{"date-parts":[["1992"]]}}}],"schema":"https://github.com/citation-style-language/schema/raw/master/csl-citation.json"} </w:instrText>
      </w:r>
      <w:r w:rsidR="00ED0AF1" w:rsidRPr="00CF0140">
        <w:rPr>
          <w:rFonts w:ascii="Times New Roman" w:eastAsia="Times New Roman" w:hAnsi="Times New Roman" w:cs="Times New Roman"/>
          <w:bCs/>
          <w:sz w:val="24"/>
          <w:szCs w:val="24"/>
        </w:rPr>
        <w:fldChar w:fldCharType="separate"/>
      </w:r>
      <w:r w:rsidR="004742B7" w:rsidRPr="00CF0140">
        <w:rPr>
          <w:rFonts w:ascii="Times New Roman" w:hAnsi="Times New Roman" w:cs="Times New Roman"/>
          <w:bCs/>
          <w:sz w:val="24"/>
          <w:szCs w:val="24"/>
        </w:rPr>
        <w:t>32)</w:t>
      </w:r>
      <w:r w:rsidR="00ED0AF1" w:rsidRPr="00CF0140">
        <w:rPr>
          <w:rFonts w:ascii="Times New Roman" w:eastAsia="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assesses pain intensity using 3 items, which measure current pain, worst pain in past 3 months, and average pain in past 3 months. Items were scored on a scale ranging from 0 (no pain) to 10 (pain as bad as could be</w:t>
      </w:r>
      <w:proofErr w:type="gramStart"/>
      <w:r w:rsidRPr="00CF0140">
        <w:rPr>
          <w:rFonts w:ascii="Times New Roman" w:eastAsia="Times New Roman" w:hAnsi="Times New Roman" w:cs="Times New Roman"/>
          <w:bCs/>
          <w:sz w:val="24"/>
          <w:szCs w:val="24"/>
        </w:rPr>
        <w:t>), and</w:t>
      </w:r>
      <w:proofErr w:type="gramEnd"/>
      <w:r w:rsidRPr="00CF0140">
        <w:rPr>
          <w:rFonts w:ascii="Times New Roman" w:eastAsia="Times New Roman" w:hAnsi="Times New Roman" w:cs="Times New Roman"/>
          <w:bCs/>
          <w:sz w:val="24"/>
          <w:szCs w:val="24"/>
        </w:rPr>
        <w:t xml:space="preserve"> summed to generate a composite score ranging from 0-30.  </w:t>
      </w:r>
    </w:p>
    <w:p w14:paraId="3A834E99" w14:textId="07DAFAD5" w:rsidR="00621537" w:rsidRPr="00CF0140" w:rsidRDefault="00660D26">
      <w:pPr>
        <w:spacing w:line="480" w:lineRule="auto"/>
        <w:ind w:firstLine="720"/>
        <w:rPr>
          <w:rFonts w:ascii="Times New Roman" w:eastAsia="Times New Roman" w:hAnsi="Times New Roman" w:cs="Times New Roman"/>
          <w:bCs/>
          <w:sz w:val="24"/>
          <w:szCs w:val="24"/>
        </w:rPr>
      </w:pPr>
      <w:r w:rsidRPr="00CF0140">
        <w:rPr>
          <w:rFonts w:ascii="Times New Roman" w:eastAsia="Times New Roman" w:hAnsi="Times New Roman" w:cs="Times New Roman"/>
          <w:b/>
          <w:i/>
          <w:sz w:val="24"/>
          <w:szCs w:val="24"/>
        </w:rPr>
        <w:t>Pain-related anxiety</w:t>
      </w:r>
      <w:r w:rsidRPr="00CF0140">
        <w:rPr>
          <w:rFonts w:ascii="Times New Roman" w:eastAsia="Times New Roman" w:hAnsi="Times New Roman" w:cs="Times New Roman"/>
          <w:bCs/>
          <w:i/>
          <w:sz w:val="24"/>
          <w:szCs w:val="24"/>
        </w:rPr>
        <w:t>.</w:t>
      </w:r>
      <w:r w:rsidRPr="00CF0140">
        <w:rPr>
          <w:rFonts w:ascii="Times New Roman" w:eastAsia="Times New Roman" w:hAnsi="Times New Roman" w:cs="Times New Roman"/>
          <w:bCs/>
          <w:sz w:val="24"/>
          <w:szCs w:val="24"/>
        </w:rPr>
        <w:t xml:space="preserve"> The Pain Anxiety Symptom Scale-20 item version (PASS;</w:t>
      </w:r>
      <w:r w:rsidR="00ED0AF1" w:rsidRPr="00CF0140">
        <w:rPr>
          <w:rFonts w:ascii="Times New Roman" w:eastAsia="Times New Roman" w:hAnsi="Times New Roman" w:cs="Times New Roman"/>
          <w:bCs/>
          <w:sz w:val="24"/>
          <w:szCs w:val="24"/>
        </w:rPr>
        <w:t xml:space="preserve"> </w:t>
      </w:r>
      <w:r w:rsidR="00ED0AF1" w:rsidRPr="00CF0140">
        <w:rPr>
          <w:rFonts w:ascii="Times New Roman" w:eastAsia="Times New Roman" w:hAnsi="Times New Roman" w:cs="Times New Roman"/>
          <w:bCs/>
          <w:sz w:val="24"/>
          <w:szCs w:val="24"/>
        </w:rPr>
        <w:fldChar w:fldCharType="begin"/>
      </w:r>
      <w:r w:rsidR="005C5EAC" w:rsidRPr="00CF0140">
        <w:rPr>
          <w:rFonts w:ascii="Times New Roman" w:eastAsia="Times New Roman" w:hAnsi="Times New Roman" w:cs="Times New Roman"/>
          <w:bCs/>
          <w:sz w:val="24"/>
          <w:szCs w:val="24"/>
        </w:rPr>
        <w:instrText xml:space="preserve"> ADDIN ZOTERO_ITEM CSL_CITATION {"citationID":"NEJmiLa5","properties":{"formattedCitation":"(16)","plainCitation":"(16)","noteIndex":0},"citationItems":[{"id":"UHEaF5vr/IpZjCAYO","uris":["http://zotero.org/users/13808002/items/GYWIF5GY"],"itemData":{"id":198,"type":"article-journal","container-title":"Pain","issue":"1","note":"publisher: LWW","page":"67–73","source":"Google Scholar","title":"The Pain Anxiety Symptoms Scale: development and validation of a scale to measure fear of pain","title-short":"The Pain Anxiety Symptoms Scale","volume":"50","author":[{"family":"McCracken","given":"Lance M."},{"family":"Zayfert","given":"Claudia"},{"family":"Gross","given":"Richard T."}],"issued":{"date-parts":[["1992"]]}}}],"schema":"https://github.com/citation-style-language/schema/raw/master/csl-citation.json"} </w:instrText>
      </w:r>
      <w:r w:rsidR="00ED0AF1" w:rsidRPr="00CF0140">
        <w:rPr>
          <w:rFonts w:ascii="Times New Roman" w:eastAsia="Times New Roman" w:hAnsi="Times New Roman" w:cs="Times New Roman"/>
          <w:bCs/>
          <w:sz w:val="24"/>
          <w:szCs w:val="24"/>
        </w:rPr>
        <w:fldChar w:fldCharType="separate"/>
      </w:r>
      <w:r w:rsidR="004742B7" w:rsidRPr="00CF0140">
        <w:rPr>
          <w:rFonts w:ascii="Times New Roman" w:hAnsi="Times New Roman" w:cs="Times New Roman"/>
          <w:bCs/>
        </w:rPr>
        <w:t>16)</w:t>
      </w:r>
      <w:r w:rsidR="00ED0AF1" w:rsidRPr="00CF0140">
        <w:rPr>
          <w:rFonts w:ascii="Times New Roman" w:eastAsia="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assesses the extent to which an individual tends to respond to pain with anxiety or fear. This measure indexes cognitive anxiety symptoms, (i.e., “I can’t think straight when I’m in pain”), escape/avoidance (i.e., “I avoid important activities when I am hurt”), fearful thoughts (i.e., “when I feel pain, I am afraid that something terrible will happen”) and physiological anxiety symptoms (i.e., “pain seems to cause my heart to pound or race”). Items were rated on a scale of 0 (never) to 5 (always) and summed to generate a total score ranging from 0 – 100, with higher values indicating more pain-related anxiety. </w:t>
      </w:r>
    </w:p>
    <w:p w14:paraId="5A6B1494" w14:textId="59981C76" w:rsidR="00621537" w:rsidRPr="00CF0140" w:rsidRDefault="00660D26">
      <w:pPr>
        <w:spacing w:line="480" w:lineRule="auto"/>
        <w:ind w:firstLine="720"/>
        <w:rPr>
          <w:rFonts w:ascii="Times New Roman" w:eastAsia="Times New Roman" w:hAnsi="Times New Roman" w:cs="Times New Roman"/>
          <w:bCs/>
          <w:sz w:val="24"/>
          <w:szCs w:val="24"/>
        </w:rPr>
      </w:pPr>
      <w:r w:rsidRPr="00CF0140">
        <w:rPr>
          <w:rFonts w:ascii="Times New Roman" w:eastAsia="Times New Roman" w:hAnsi="Times New Roman" w:cs="Times New Roman"/>
          <w:b/>
          <w:i/>
          <w:sz w:val="24"/>
          <w:szCs w:val="24"/>
        </w:rPr>
        <w:lastRenderedPageBreak/>
        <w:t>Cannabis Use</w:t>
      </w:r>
      <w:r w:rsidRPr="00CF0140">
        <w:rPr>
          <w:rFonts w:ascii="Times New Roman" w:eastAsia="Times New Roman" w:hAnsi="Times New Roman" w:cs="Times New Roman"/>
          <w:b/>
          <w:sz w:val="24"/>
          <w:szCs w:val="24"/>
        </w:rPr>
        <w:t>.</w:t>
      </w:r>
      <w:r w:rsidRPr="00CF0140">
        <w:rPr>
          <w:rFonts w:ascii="Times New Roman" w:eastAsia="Times New Roman" w:hAnsi="Times New Roman" w:cs="Times New Roman"/>
          <w:bCs/>
          <w:sz w:val="24"/>
          <w:szCs w:val="24"/>
        </w:rPr>
        <w:t xml:space="preserve"> The Cannabis Use Disorder Identification Test (CUDIT;</w:t>
      </w:r>
      <w:r w:rsidR="00ED0AF1" w:rsidRPr="00CF0140">
        <w:rPr>
          <w:rFonts w:ascii="Times New Roman" w:eastAsia="Times New Roman" w:hAnsi="Times New Roman" w:cs="Times New Roman"/>
          <w:bCs/>
          <w:sz w:val="24"/>
          <w:szCs w:val="24"/>
        </w:rPr>
        <w:t xml:space="preserve"> </w:t>
      </w:r>
      <w:r w:rsidR="00ED0AF1" w:rsidRPr="00CF0140">
        <w:rPr>
          <w:rFonts w:ascii="Times New Roman" w:eastAsia="Times New Roman" w:hAnsi="Times New Roman" w:cs="Times New Roman"/>
          <w:bCs/>
          <w:sz w:val="24"/>
          <w:szCs w:val="24"/>
        </w:rPr>
        <w:fldChar w:fldCharType="begin"/>
      </w:r>
      <w:r w:rsidR="005C5EAC" w:rsidRPr="00CF0140">
        <w:rPr>
          <w:rFonts w:ascii="Times New Roman" w:eastAsia="Times New Roman" w:hAnsi="Times New Roman" w:cs="Times New Roman"/>
          <w:bCs/>
          <w:sz w:val="24"/>
          <w:szCs w:val="24"/>
        </w:rPr>
        <w:instrText xml:space="preserve"> ADDIN ZOTERO_ITEM CSL_CITATION {"citationID":"uHlbUGaH","properties":{"formattedCitation":"(10)","plainCitation":"(10)","noteIndex":0},"citationItems":[{"id":"UHEaF5vr/O7rDYRHx","uris":["http://zotero.org/users/13808002/items/GI62ALHY"],"itemData":{"id":251,"type":"article-journal","abstract":"Background\nCannabis is widely used and significant problems are associated with heavier consumption. When a cannabis misuse screening tool, the CUDIT, was originally published it was noted that although it performed well there was concern about individual items.\nMethods\n144 patients enrolled in a clinical trial for concurrent depression and substance misuse were administered an expanded CUDIT, containing the original 10 items and 11 candidate replacement items. All patients were assessed for a current cannabis use disorder with the SCID.\nResults\nA revised CUDIT-R was developed containing 8 items, two each from the domains of consumption, cannabis problems (abuse), dependence, and psychological features. Although the psychometric adequacy of the original CUDIT was confirmed, the CUDIT-R was shorter and had equivalent or superior psychometric properties. High sensitivity (91%) and specificity (90%) were achieved.\nConclusions\nThe 8-item CUDIT-R has improved performance over the original scale and appears well suited to the task of screening for problematic cannabis use. It may also have potential as a brief routine outcome measure.","container-title":"Drug and Alcohol Dependence","DOI":"10.1016/j.drugalcdep.2010.02.017","ISSN":"0376-8716","issue":"1","journalAbbreviation":"Drug and Alcohol Dependence","page":"137-143","source":"ScienceDirect","title":"An improved brief measure of cannabis misuse: The Cannabis Use Disorders Identification Test-Revised (CUDIT-R)","title-short":"An improved brief measure of cannabis misuse","volume":"110","author":[{"family":"Adamson","given":"Simon J."},{"family":"Kay-Lambkin","given":"Frances J."},{"family":"Baker","given":"Amanda L."},{"family":"Lewin","given":"Terry J."},{"family":"Thornton","given":"Louise"},{"family":"Kelly","given":"Brian J."},{"family":"Sellman","given":"J. Douglas"}],"issued":{"date-parts":[["2010",7,1]]}}}],"schema":"https://github.com/citation-style-language/schema/raw/master/csl-citation.json"} </w:instrText>
      </w:r>
      <w:r w:rsidR="00ED0AF1" w:rsidRPr="00CF0140">
        <w:rPr>
          <w:rFonts w:ascii="Times New Roman" w:eastAsia="Times New Roman" w:hAnsi="Times New Roman" w:cs="Times New Roman"/>
          <w:bCs/>
          <w:sz w:val="24"/>
          <w:szCs w:val="24"/>
        </w:rPr>
        <w:fldChar w:fldCharType="separate"/>
      </w:r>
      <w:r w:rsidR="004742B7" w:rsidRPr="00CF0140">
        <w:rPr>
          <w:rFonts w:ascii="Times New Roman" w:hAnsi="Times New Roman" w:cs="Times New Roman"/>
          <w:bCs/>
          <w:sz w:val="24"/>
        </w:rPr>
        <w:t>10)</w:t>
      </w:r>
      <w:r w:rsidR="00ED0AF1" w:rsidRPr="00CF0140">
        <w:rPr>
          <w:rFonts w:ascii="Times New Roman" w:eastAsia="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w:t>
      </w:r>
      <w:r w:rsidR="002B4C7E" w:rsidRPr="00CF0140">
        <w:rPr>
          <w:rFonts w:ascii="Times New Roman" w:eastAsia="Times New Roman" w:hAnsi="Times New Roman" w:cs="Times New Roman"/>
          <w:bCs/>
          <w:sz w:val="24"/>
          <w:szCs w:val="24"/>
        </w:rPr>
        <w:t xml:space="preserve">is a self-report instrument that quantifies patterns and consequences of cannabis use, with higher scores reflecting an increasing likelihood of hazardous cannabis use </w:t>
      </w:r>
      <w:r w:rsidR="00FC10C9" w:rsidRPr="00CF0140">
        <w:rPr>
          <w:rFonts w:ascii="Times New Roman" w:eastAsia="Gungsuh" w:hAnsi="Times New Roman" w:cs="Times New Roman"/>
          <w:bCs/>
          <w:sz w:val="24"/>
          <w:szCs w:val="24"/>
        </w:rPr>
        <w:fldChar w:fldCharType="begin"/>
      </w:r>
      <w:r w:rsidR="00FC10C9" w:rsidRPr="00CF0140">
        <w:rPr>
          <w:rFonts w:ascii="Times New Roman" w:eastAsia="Gungsuh" w:hAnsi="Times New Roman" w:cs="Times New Roman"/>
          <w:bCs/>
          <w:sz w:val="24"/>
          <w:szCs w:val="24"/>
        </w:rPr>
        <w:instrText xml:space="preserve"> ADDIN ZOTERO_ITEM CSL_CITATION {"citationID":"Bi9sd5F9","properties":{"formattedCitation":"(10)","plainCitation":"(10)","noteIndex":0},"citationItems":[{"id":"UHEaF5vr/O7rDYRHx","uris":["http://zotero.org/users/13808002/items/GI62ALHY"],"itemData":{"id":"aVQT2XCm/NnYWW53R","type":"article-journal","abstract":"Background\nCannabis is widely used and significant problems are associated with heavier consumption. When a cannabis misuse screening tool, the CUDIT, was originally published it was noted that although it performed well there was concern about individual items.\nMethods\n144 patients enrolled in a clinical trial for concurrent depression and substance misuse were administered an expanded CUDIT, containing the original 10 items and 11 candidate replacement items. All patients were assessed for a current cannabis use disorder with the SCID.\nResults\nA revised CUDIT-R was developed containing 8 items, two each from the domains of consumption, cannabis problems (abuse), dependence, and psychological features. Although the psychometric adequacy of the original CUDIT was confirmed, the CUDIT-R was shorter and had equivalent or superior psychometric properties. High sensitivity (91%) and specificity (90%) were achieved.\nConclusions\nThe 8-item CUDIT-R has improved performance over the original scale and appears well suited to the task of screening for problematic cannabis use. It may also have potential as a brief routine outcome measure.","container-title":"Drug and Alcohol Dependence","DOI":"10.1016/j.drugalcdep.2010.02.017","ISSN":"0376-8716","issue":"1","journalAbbreviation":"Drug and Alcohol Dependence","page":"137-143","source":"ScienceDirect","title":"An improved brief measure of cannabis misuse: The Cannabis Use Disorders Identification Test-Revised (CUDIT-R)","title-short":"An improved brief measure of cannabis misuse","volume":"110","author":[{"family":"Adamson","given":"Simon J."},{"family":"Kay-Lambkin","given":"Frances J."},{"family":"Baker","given":"Amanda L."},{"family":"Lewin","given":"Terry J."},{"family":"Thornton","given":"Louise"},{"family":"Kelly","given":"Brian J."},{"family":"Sellman","given":"J. Douglas"}],"issued":{"date-parts":[["2010",7,1]]}}}],"schema":"https://github.com/citation-style-language/schema/raw/master/csl-citation.json"} </w:instrText>
      </w:r>
      <w:r w:rsidR="00FC10C9" w:rsidRPr="00CF0140">
        <w:rPr>
          <w:rFonts w:ascii="Times New Roman" w:eastAsia="Gungsuh" w:hAnsi="Times New Roman" w:cs="Times New Roman"/>
          <w:bCs/>
          <w:sz w:val="24"/>
          <w:szCs w:val="24"/>
        </w:rPr>
        <w:fldChar w:fldCharType="separate"/>
      </w:r>
      <w:r w:rsidR="00FC10C9" w:rsidRPr="00CF0140">
        <w:rPr>
          <w:rFonts w:ascii="Times New Roman" w:eastAsia="Gungsuh" w:hAnsi="Times New Roman" w:cs="Times New Roman"/>
          <w:bCs/>
          <w:sz w:val="24"/>
          <w:szCs w:val="24"/>
        </w:rPr>
        <w:t>(10)</w:t>
      </w:r>
      <w:r w:rsidR="00FC10C9" w:rsidRPr="00CF0140">
        <w:rPr>
          <w:rFonts w:ascii="Times New Roman" w:eastAsia="Gungsuh" w:hAnsi="Times New Roman" w:cs="Times New Roman"/>
          <w:bCs/>
          <w:sz w:val="24"/>
          <w:szCs w:val="24"/>
        </w:rPr>
        <w:fldChar w:fldCharType="end"/>
      </w:r>
      <w:r w:rsidR="00B42DFC">
        <w:rPr>
          <w:rFonts w:ascii="Times New Roman" w:eastAsia="Gungsuh" w:hAnsi="Times New Roman" w:cs="Times New Roman"/>
          <w:bCs/>
          <w:sz w:val="24"/>
          <w:szCs w:val="24"/>
        </w:rPr>
        <w:t>.</w:t>
      </w:r>
      <w:r w:rsidRPr="00B42DFC">
        <w:rPr>
          <w:rFonts w:ascii="Times New Roman" w:eastAsia="Gungsuh" w:hAnsi="Times New Roman" w:cs="Times New Roman"/>
          <w:bCs/>
          <w:sz w:val="24"/>
          <w:szCs w:val="24"/>
        </w:rPr>
        <w:t xml:space="preserve"> </w:t>
      </w:r>
      <w:r w:rsidR="00944AC4">
        <w:rPr>
          <w:rFonts w:ascii="Times New Roman" w:eastAsia="Gungsuh" w:hAnsi="Times New Roman" w:cs="Times New Roman"/>
          <w:bCs/>
          <w:sz w:val="24"/>
          <w:szCs w:val="24"/>
        </w:rPr>
        <w:t>It</w:t>
      </w:r>
      <w:r w:rsidR="00944AC4" w:rsidRPr="00CF0140">
        <w:rPr>
          <w:rFonts w:ascii="Times New Roman" w:eastAsia="Gungsuh" w:hAnsi="Times New Roman" w:cs="Times New Roman"/>
          <w:bCs/>
          <w:sz w:val="24"/>
          <w:szCs w:val="24"/>
        </w:rPr>
        <w:t xml:space="preserve"> </w:t>
      </w:r>
      <w:r w:rsidRPr="00CF0140">
        <w:rPr>
          <w:rFonts w:ascii="Times New Roman" w:eastAsia="Gungsuh" w:hAnsi="Times New Roman" w:cs="Times New Roman"/>
          <w:bCs/>
          <w:sz w:val="24"/>
          <w:szCs w:val="24"/>
        </w:rPr>
        <w:t>measures dimensions such as patterns of consumption (i.e., “how often do you use cannabis” and “how many hours were you “stoned” on a typical day when you had been using cannabis”), dependence (i.e., “how often did you find that you were not able to stop using cannabis once you had started”) and negative cannabis-related consequences (i.e., “how often did you fail to do what was normally expected of you because of using cannabis”). It includes 8 items, which were rated from 0 – 4 and summed to generate a total score of 0 – 32, with higher scores indicating more hazardous cannabis use. An established clinical threshold of CUDIT total scores ≥ 13 was used to indicate elevated risk for cannabis use disorder (CUD;</w:t>
      </w:r>
      <w:r w:rsidR="00ED0AF1" w:rsidRPr="00CF0140">
        <w:rPr>
          <w:rFonts w:ascii="Times New Roman" w:hAnsi="Times New Roman" w:cs="Times New Roman"/>
          <w:bCs/>
          <w:sz w:val="24"/>
          <w:szCs w:val="24"/>
        </w:rPr>
        <w:t xml:space="preserve"> </w:t>
      </w:r>
      <w:r w:rsidR="00ED0AF1"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NSK3ePLX","properties":{"formattedCitation":"(10)","plainCitation":"(10)","dontUpdate":true,"noteIndex":0},"citationItems":[{"id":"UHEaF5vr/O7rDYRHx","uris":["http://zotero.org/users/13808002/items/GI62ALHY"],"itemData":{"id":251,"type":"article-journal","abstract":"Background\nCannabis is widely used and significant problems are associated with heavier consumption. When a cannabis misuse screening tool, the CUDIT, was originally published it was noted that although it performed well there was concern about individual items.\nMethods\n144 patients enrolled in a clinical trial for concurrent depression and substance misuse were administered an expanded CUDIT, containing the original 10 items and 11 candidate replacement items. All patients were assessed for a current cannabis use disorder with the SCID.\nResults\nA revised CUDIT-R was developed containing 8 items, two each from the domains of consumption, cannabis problems (abuse), dependence, and psychological features. Although the psychometric adequacy of the original CUDIT was confirmed, the CUDIT-R was shorter and had equivalent or superior psychometric properties. High sensitivity (91%) and specificity (90%) were achieved.\nConclusions\nThe 8-item CUDIT-R has improved performance over the original scale and appears well suited to the task of screening for problematic cannabis use. It may also have potential as a brief routine outcome measure.","container-title":"Drug and Alcohol Dependence","DOI":"10.1016/j.drugalcdep.2010.02.017","ISSN":"0376-8716","issue":"1","journalAbbreviation":"Drug and Alcohol Dependence","page":"137-143","source":"ScienceDirect","title":"An improved brief measure of cannabis misuse: The Cannabis Use Disorders Identification Test-Revised (CUDIT-R)","title-short":"An improved brief measure of cannabis misuse","volume":"110","author":[{"family":"Adamson","given":"Simon J."},{"family":"Kay-Lambkin","given":"Frances J."},{"family":"Baker","given":"Amanda L."},{"family":"Lewin","given":"Terry J."},{"family":"Thornton","given":"Louise"},{"family":"Kelly","given":"Brian J."},{"family":"Sellman","given":"J. Douglas"}],"issued":{"date-parts":[["2010",7,1]]}}}],"schema":"https://github.com/citation-style-language/schema/raw/master/csl-citation.json"} </w:instrText>
      </w:r>
      <w:r w:rsidR="00ED0AF1" w:rsidRPr="00CF0140">
        <w:rPr>
          <w:rFonts w:ascii="Times New Roman" w:hAnsi="Times New Roman" w:cs="Times New Roman"/>
          <w:bCs/>
          <w:sz w:val="24"/>
          <w:szCs w:val="24"/>
        </w:rPr>
        <w:fldChar w:fldCharType="separate"/>
      </w:r>
      <w:r w:rsidR="00D27227" w:rsidRPr="00CF0140">
        <w:rPr>
          <w:rFonts w:ascii="Times New Roman" w:hAnsi="Times New Roman" w:cs="Times New Roman"/>
          <w:bCs/>
          <w:sz w:val="24"/>
        </w:rPr>
        <w:t>10)</w:t>
      </w:r>
      <w:r w:rsidR="00ED0AF1"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w:t>
      </w:r>
    </w:p>
    <w:p w14:paraId="5901592A" w14:textId="6B91E92C" w:rsidR="00621537" w:rsidRPr="00CF0140" w:rsidRDefault="00660D26">
      <w:pPr>
        <w:spacing w:line="480" w:lineRule="auto"/>
        <w:ind w:firstLine="720"/>
        <w:rPr>
          <w:rFonts w:ascii="Times New Roman" w:eastAsia="Times New Roman" w:hAnsi="Times New Roman" w:cs="Times New Roman"/>
          <w:bCs/>
          <w:sz w:val="24"/>
          <w:szCs w:val="24"/>
        </w:rPr>
      </w:pPr>
      <w:r w:rsidRPr="00CF0140">
        <w:rPr>
          <w:rFonts w:ascii="Times New Roman" w:eastAsia="Times New Roman" w:hAnsi="Times New Roman" w:cs="Times New Roman"/>
          <w:b/>
          <w:i/>
          <w:sz w:val="24"/>
          <w:szCs w:val="24"/>
        </w:rPr>
        <w:t>Alcohol Consumption.</w:t>
      </w:r>
      <w:r w:rsidRPr="00CF0140">
        <w:rPr>
          <w:rFonts w:ascii="Times New Roman" w:eastAsia="Times New Roman" w:hAnsi="Times New Roman" w:cs="Times New Roman"/>
          <w:bCs/>
          <w:i/>
          <w:sz w:val="24"/>
          <w:szCs w:val="24"/>
        </w:rPr>
        <w:t xml:space="preserve"> </w:t>
      </w:r>
      <w:r w:rsidRPr="00CF0140">
        <w:rPr>
          <w:rFonts w:ascii="Times New Roman" w:eastAsia="Times New Roman" w:hAnsi="Times New Roman" w:cs="Times New Roman"/>
          <w:bCs/>
          <w:sz w:val="24"/>
          <w:szCs w:val="24"/>
        </w:rPr>
        <w:t>The consumption subscale of the Alcohol Use Disorders Identification Test (AUDIT-C;</w:t>
      </w:r>
      <w:r w:rsidR="005C696B" w:rsidRPr="00CF0140">
        <w:rPr>
          <w:rFonts w:ascii="Times New Roman" w:eastAsia="Times New Roman" w:hAnsi="Times New Roman" w:cs="Times New Roman"/>
          <w:bCs/>
          <w:sz w:val="24"/>
          <w:szCs w:val="24"/>
        </w:rPr>
        <w:t xml:space="preserve"> </w:t>
      </w:r>
      <w:r w:rsidR="005C696B" w:rsidRPr="00CF0140">
        <w:rPr>
          <w:rFonts w:ascii="Times New Roman" w:eastAsia="Times New Roman" w:hAnsi="Times New Roman" w:cs="Times New Roman"/>
          <w:bCs/>
          <w:sz w:val="24"/>
          <w:szCs w:val="24"/>
        </w:rPr>
        <w:fldChar w:fldCharType="begin"/>
      </w:r>
      <w:r w:rsidR="005C5EAC" w:rsidRPr="00CF0140">
        <w:rPr>
          <w:rFonts w:ascii="Times New Roman" w:eastAsia="Times New Roman" w:hAnsi="Times New Roman" w:cs="Times New Roman"/>
          <w:bCs/>
          <w:sz w:val="24"/>
          <w:szCs w:val="24"/>
        </w:rPr>
        <w:instrText xml:space="preserve"> ADDIN ZOTERO_ITEM CSL_CITATION {"citationID":"wRJW1LZD","properties":{"formattedCitation":"(33)","plainCitation":"(33)","noteIndex":0},"citationItems":[{"id":"UHEaF5vr/MHpqGzKv","uris":["http://zotero.org/users/13808002/items/IISU486R"],"itemData":{"id":156,"type":"article-journal","container-title":"Archives of internal medicine","issue":"16","note":"publisher: American Medical Association","page":"1789–1795","source":"Google Scholar","title":"The AUDIT alcohol consumption questions (AUDIT-C): an effective brief screening test for problem drinking","title-short":"The AUDIT alcohol consumption questions (AUDIT-C)","volume":"158","author":[{"family":"Bush","given":"Kristen"},{"family":"Kivlahan","given":"Daniel R."},{"family":"McDonell","given":"Mary B."},{"family":"Fihn","given":"Stephan D."},{"family":"Bradley","given":"Katharine A."},{"family":"Project (ACQUIP","given":"Ambulatory Care Quality Improvement"}],"issued":{"date-parts":[["1998"]]}}}],"schema":"https://github.com/citation-style-language/schema/raw/master/csl-citation.json"} </w:instrText>
      </w:r>
      <w:r w:rsidR="005C696B" w:rsidRPr="00CF0140">
        <w:rPr>
          <w:rFonts w:ascii="Times New Roman" w:eastAsia="Times New Roman" w:hAnsi="Times New Roman" w:cs="Times New Roman"/>
          <w:bCs/>
          <w:sz w:val="24"/>
          <w:szCs w:val="24"/>
        </w:rPr>
        <w:fldChar w:fldCharType="separate"/>
      </w:r>
      <w:r w:rsidR="004742B7" w:rsidRPr="00CF0140">
        <w:rPr>
          <w:rFonts w:ascii="Times New Roman" w:hAnsi="Times New Roman" w:cs="Times New Roman"/>
          <w:bCs/>
          <w:sz w:val="24"/>
          <w:szCs w:val="24"/>
        </w:rPr>
        <w:t>33)</w:t>
      </w:r>
      <w:r w:rsidR="005C696B" w:rsidRPr="00CF0140">
        <w:rPr>
          <w:rFonts w:ascii="Times New Roman" w:eastAsia="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includes 3 items that measure frequency of alcohol consumption, typical number of drinks consumed and frequency of binge drinking, quantified as 6 or more drinks on one occasion. Items are assigned a score from 0 – 4 and summed to generate a composite score from 0-12, with higher values denoting more alcohol consumption. </w:t>
      </w:r>
    </w:p>
    <w:p w14:paraId="23C69393" w14:textId="5FDB663C" w:rsidR="00621537" w:rsidRPr="00CF0140" w:rsidRDefault="00660D26">
      <w:pPr>
        <w:spacing w:line="480" w:lineRule="auto"/>
        <w:ind w:firstLine="720"/>
        <w:rPr>
          <w:rFonts w:ascii="Times New Roman" w:eastAsia="Times New Roman" w:hAnsi="Times New Roman" w:cs="Times New Roman"/>
          <w:bCs/>
          <w:sz w:val="24"/>
          <w:szCs w:val="24"/>
        </w:rPr>
      </w:pPr>
      <w:r w:rsidRPr="00CF0140">
        <w:rPr>
          <w:rFonts w:ascii="Times New Roman" w:eastAsia="Times New Roman" w:hAnsi="Times New Roman" w:cs="Times New Roman"/>
          <w:b/>
          <w:i/>
          <w:sz w:val="24"/>
          <w:szCs w:val="24"/>
        </w:rPr>
        <w:t>General Anxiety</w:t>
      </w:r>
      <w:r w:rsidRPr="00CF0140">
        <w:rPr>
          <w:rFonts w:ascii="Times New Roman" w:eastAsia="Times New Roman" w:hAnsi="Times New Roman" w:cs="Times New Roman"/>
          <w:bCs/>
          <w:i/>
          <w:sz w:val="24"/>
          <w:szCs w:val="24"/>
        </w:rPr>
        <w:t xml:space="preserve">. </w:t>
      </w:r>
      <w:r w:rsidRPr="00CF0140">
        <w:rPr>
          <w:rFonts w:ascii="Times New Roman" w:eastAsia="Times New Roman" w:hAnsi="Times New Roman" w:cs="Times New Roman"/>
          <w:bCs/>
          <w:sz w:val="24"/>
          <w:szCs w:val="24"/>
        </w:rPr>
        <w:t>Generalized anxiety symptoms were assessed using the 2-item Generalized Anxiety Disorder scale (GAD-2;</w:t>
      </w:r>
      <w:r w:rsidR="005C696B" w:rsidRPr="00CF0140">
        <w:rPr>
          <w:rFonts w:ascii="Times New Roman" w:eastAsia="Times New Roman" w:hAnsi="Times New Roman" w:cs="Times New Roman"/>
          <w:bCs/>
          <w:sz w:val="24"/>
          <w:szCs w:val="24"/>
        </w:rPr>
        <w:fldChar w:fldCharType="begin"/>
      </w:r>
      <w:r w:rsidR="005C5EAC" w:rsidRPr="00CF0140">
        <w:rPr>
          <w:rFonts w:ascii="Times New Roman" w:eastAsia="Times New Roman" w:hAnsi="Times New Roman" w:cs="Times New Roman"/>
          <w:bCs/>
          <w:sz w:val="24"/>
          <w:szCs w:val="24"/>
        </w:rPr>
        <w:instrText xml:space="preserve"> ADDIN ZOTERO_ITEM CSL_CITATION {"citationID":"h6KrMEtm","properties":{"formattedCitation":"(34)","plainCitation":"(34)","noteIndex":0},"citationItems":[{"id":"UHEaF5vr/g1JC5XM1","uris":["http://zotero.org/users/13808002/items/IQYYIDPV"],"itemData":{"id":179,"type":"article-journal","container-title":"Journal of affective disorders","issue":"1-3","note":"publisher: Elsevier","page":"163–173","source":"Google Scholar","title":"The PHQ-8 as a measure of current depression in the general population","volume":"114","author":[{"family":"Kroenke","given":"Kurt"},{"family":"Strine","given":"Tara W."},{"family":"Spitzer","given":"Robert L."},{"family":"Williams","given":"Janet BW"},{"family":"Berry","given":"Joyce T."},{"family":"Mokdad","given":"Ali H."}],"issued":{"date-parts":[["2009"]]}}}],"schema":"https://github.com/citation-style-language/schema/raw/master/csl-citation.json"} </w:instrText>
      </w:r>
      <w:r w:rsidR="005C696B" w:rsidRPr="00CF0140">
        <w:rPr>
          <w:rFonts w:ascii="Times New Roman" w:eastAsia="Times New Roman" w:hAnsi="Times New Roman" w:cs="Times New Roman"/>
          <w:bCs/>
          <w:sz w:val="24"/>
          <w:szCs w:val="24"/>
        </w:rPr>
        <w:fldChar w:fldCharType="separate"/>
      </w:r>
      <w:r w:rsidR="00D96753" w:rsidRPr="00CF0140">
        <w:rPr>
          <w:rFonts w:ascii="Times New Roman" w:hAnsi="Times New Roman" w:cs="Times New Roman"/>
          <w:bCs/>
          <w:sz w:val="24"/>
          <w:szCs w:val="24"/>
        </w:rPr>
        <w:t xml:space="preserve"> </w:t>
      </w:r>
      <w:r w:rsidR="004742B7" w:rsidRPr="00CF0140">
        <w:rPr>
          <w:rFonts w:ascii="Times New Roman" w:hAnsi="Times New Roman" w:cs="Times New Roman"/>
          <w:bCs/>
          <w:sz w:val="24"/>
          <w:szCs w:val="24"/>
        </w:rPr>
        <w:t>34)</w:t>
      </w:r>
      <w:r w:rsidR="005C696B" w:rsidRPr="00CF0140">
        <w:rPr>
          <w:rFonts w:ascii="Times New Roman" w:eastAsia="Times New Roman" w:hAnsi="Times New Roman" w:cs="Times New Roman"/>
          <w:bCs/>
          <w:sz w:val="24"/>
          <w:szCs w:val="24"/>
        </w:rPr>
        <w:fldChar w:fldCharType="end"/>
      </w:r>
      <w:r w:rsidRPr="00CF0140">
        <w:rPr>
          <w:rFonts w:ascii="Times New Roman" w:eastAsia="Times New Roman" w:hAnsi="Times New Roman" w:cs="Times New Roman"/>
          <w:bCs/>
          <w:sz w:val="24"/>
          <w:szCs w:val="24"/>
        </w:rPr>
        <w:t>. The GAD-2 measures anxiety symptoms over the past 2 weeks. Questions are scored from 0 (not at all) to 3 (nearly every day) and are summed to generate a total score ranging from 0 – 6. This measure has been validated as an effective brief screening of anxiety severity in clinical settings</w:t>
      </w:r>
      <w:r w:rsidR="005C696B" w:rsidRPr="00CF0140">
        <w:rPr>
          <w:rFonts w:ascii="Times New Roman" w:eastAsia="Times New Roman" w:hAnsi="Times New Roman" w:cs="Times New Roman"/>
          <w:bCs/>
          <w:sz w:val="24"/>
          <w:szCs w:val="24"/>
        </w:rPr>
        <w:t xml:space="preserve"> </w:t>
      </w:r>
      <w:r w:rsidR="005C696B" w:rsidRPr="00CF0140">
        <w:rPr>
          <w:rFonts w:ascii="Times New Roman" w:eastAsia="Times New Roman" w:hAnsi="Times New Roman" w:cs="Times New Roman"/>
          <w:bCs/>
          <w:sz w:val="24"/>
          <w:szCs w:val="24"/>
        </w:rPr>
        <w:fldChar w:fldCharType="begin"/>
      </w:r>
      <w:r w:rsidR="005C5EAC" w:rsidRPr="00CF0140">
        <w:rPr>
          <w:rFonts w:ascii="Times New Roman" w:eastAsia="Times New Roman" w:hAnsi="Times New Roman" w:cs="Times New Roman"/>
          <w:bCs/>
          <w:sz w:val="24"/>
          <w:szCs w:val="24"/>
        </w:rPr>
        <w:instrText xml:space="preserve"> ADDIN ZOTERO_ITEM CSL_CITATION {"citationID":"wlTSdBAP","properties":{"formattedCitation":"(35,36)","plainCitation":"(35,36)","noteIndex":0},"citationItems":[{"id":"UHEaF5vr/qQhfOqau","uris":["http://zotero.org/users/13808002/items/T62FXP36"],"itemData":{"id":226,"type":"article-journal","container-title":"Cureus","issue":"5","note":"publisher: Cureus","source":"Google Scholar","title":"Using generalized anxiety disorder-2 (GAD-2) and GAD-7 in a primary care setting","URL":"https://www.cureus.com/articles/31476-using-generalized-anxiety-disorder-2-gad-2-and-gad-7-in-a-primary-care-setting.pdf","volume":"12","author":[{"family":"Sapra","given":"Amit"},{"family":"Bhandari","given":"Priyanka"},{"family":"Sharma","given":"Shivani"},{"family":"Chanpura","given":"Trupesh"},{"family":"Lopp","given":"Lauri"}],"accessed":{"date-parts":[["2024",4,25]]},"issued":{"date-parts":[["2020"]]}}},{"id":"UHEaF5vr/YfWwZgtG","uris":["http://zotero.org/users/13808002/items/NU3C5Y2C"],"itemData":{"id":228,"type":"article-journal","container-title":"General hospital psychiatry","note":"publisher: Elsevier","page":"13–18","source":"Google Scholar","title":"Psychometric properties and clinical utility of brief measures of depression, anxiety, and general distress: The PHQ-2, GAD-2, and K-6","title-short":"Psychometric properties and clinical utility of brief measures of depression, anxiety, and general distress","volume":"56","author":[{"family":"Staples","given":"Lauren G."},{"family":"Dear","given":"Blake F."},{"family":"Gandy","given":"Milena"},{"family":"Fogliati","given":"Vincent"},{"family":"Fogliati","given":"Rhiannon"},{"family":"Karin","given":"Eyal"},{"family":"Nielssen","given":"Olav"},{"family":"Titov","given":"Nickolai"}],"issued":{"date-parts":[["2019"]]}}}],"schema":"https://github.com/citation-style-language/schema/raw/master/csl-citation.json"} </w:instrText>
      </w:r>
      <w:r w:rsidR="005C696B" w:rsidRPr="00CF0140">
        <w:rPr>
          <w:rFonts w:ascii="Times New Roman" w:eastAsia="Times New Roman" w:hAnsi="Times New Roman" w:cs="Times New Roman"/>
          <w:bCs/>
          <w:sz w:val="24"/>
          <w:szCs w:val="24"/>
        </w:rPr>
        <w:fldChar w:fldCharType="separate"/>
      </w:r>
      <w:r w:rsidR="004742B7" w:rsidRPr="00CF0140">
        <w:rPr>
          <w:rFonts w:ascii="Times New Roman" w:hAnsi="Times New Roman" w:cs="Times New Roman"/>
          <w:bCs/>
          <w:sz w:val="24"/>
          <w:szCs w:val="24"/>
        </w:rPr>
        <w:t>(35,36)</w:t>
      </w:r>
      <w:r w:rsidR="005C696B" w:rsidRPr="00CF0140">
        <w:rPr>
          <w:rFonts w:ascii="Times New Roman" w:eastAsia="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including among individuals with chronic pain</w:t>
      </w:r>
      <w:r w:rsidR="005C696B" w:rsidRPr="00CF0140">
        <w:rPr>
          <w:rFonts w:ascii="Times New Roman" w:hAnsi="Times New Roman" w:cs="Times New Roman"/>
          <w:bCs/>
          <w:sz w:val="24"/>
          <w:szCs w:val="24"/>
        </w:rPr>
        <w:t xml:space="preserve"> </w:t>
      </w:r>
      <w:r w:rsidR="005C696B"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{"citationID":"520VO2RC","properties":{"formattedCitation":"(37)","plainCitation":"(37)","noteIndex":0},"citationItems":[{"id":"UHEaF5vr/cw3SBMXa","uris":["http://zotero.org/users/13808002/items/YGP7Q7VW"],"itemData":{"id":230,"type":"article-journal","abstract":"Abstract\n            \n              Objective\n              Individuals with chronic pain experience anxiety and depressive symptoms at rates higher than the general population. The Patient Health Questionnaire 2‐item (PHQ‐2) and Generalized Anxiety Disorder 2‐item (GAD‐2) are brief screening measures of depression and anxiety, respectively. These brief scales are well‐suited for use in routine care due to their brevity and ease of administration, yet their psychometric properties have not been established in heterogeneous chronic pain samples when administered over the Internet.\n            \n            \n              Materials and Methods\n              \n                Using existing data from randomized controlled trials of an established Internet‐delivered pain management program (\n                n\n                 = 1333), we assessed the reliability, validity, diagnostic accuracy, and responsiveness to treatment change in the PHQ‐2 and GAD‐2, as well as the long‐form counterparts. Exploratory analyses were conducted to obtain cutoff scores using those participants with diagnostic data (\n                n\n                 = 62).\n              \n            \n            \n              Results\n              \n                The PHQ‐2 and GAD‐2 demonstrated appropriate reliability (eg, Cronbach's\n                α\n                 = 0.79–0.84), validity (eg, higher scores in individuals with a diagnosis;\n                p\n                 &lt; 0.001), and responsiveness to treatment change (eg, pre‐ to post‐treatment scores,\n                p\n                 &lt; 0.001). The psychometric properties of the short forms compared well with the longer forms. Cutoff scores on the short forms were consistent with general population samples, while cutoff scores on the long forms were higher than previously observed using general population samples. All four scales favored specificity over sensitivity.\n              \n            \n            \n              Conclusions\n              The PHQ‐2 and GAD‐2 demonstrated acceptable psychometric properties in the current sample, as did the long forms. Based on our findings, the PHQ‐2 and GAD‐2 can be used as screening tools with chronic pain samples when administered over the Internet.","container-title":"Pain Practice","DOI":"10.1111/papr.13107","ISSN":"1530-7085, 1533-2500","issue":"4","journalAbbreviation":"Pain Practice","language":"en","page":"478-486","source":"DOI.org (Crossref)","title":"Examining the psychometric properties of brief screening measures of depression and anxiety in chronic pain: The Patient Health Questionnaire 2‐item and Generalized Anxiety Disorder 2‐item","title-short":"Examining the psychometric properties of brief screening measures of depression and anxiety in chronic pain","volume":"22","author":[{"family":"Bisby","given":"Madelyne A."},{"family":"Karin","given":"Eyal"},{"family":"Scott","given":"Amelia J."},{"family":"Dudeney","given":"Joanne"},{"family":"Fisher","given":"Alana"},{"family":"Gandy","given":"Milena"},{"family":"Hathway","given":"Taylor"},{"family":"Heriseanu","given":"Andreea I."},{"family":"Staples","given":"Lauren"},{"family":"Titov","given":"Nickolai"},{"family":"Dear","given":"Blake F."}],"issued":{"date-parts":[["2022",4]]}}}],"schema":"https://github.com/citation-style-language/schema/raw/master/csl-citation.json"} </w:instrText>
      </w:r>
      <w:r w:rsidR="005C696B" w:rsidRPr="00CF0140">
        <w:rPr>
          <w:rFonts w:ascii="Times New Roman" w:hAnsi="Times New Roman" w:cs="Times New Roman"/>
          <w:bCs/>
          <w:sz w:val="24"/>
          <w:szCs w:val="24"/>
        </w:rPr>
        <w:fldChar w:fldCharType="separate"/>
      </w:r>
      <w:r w:rsidR="004742B7" w:rsidRPr="00CF0140">
        <w:rPr>
          <w:rFonts w:ascii="Times New Roman" w:hAnsi="Times New Roman" w:cs="Times New Roman"/>
          <w:bCs/>
          <w:sz w:val="24"/>
          <w:szCs w:val="24"/>
        </w:rPr>
        <w:t>(37)</w:t>
      </w:r>
      <w:r w:rsidR="005C696B"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w:t>
      </w:r>
    </w:p>
    <w:p w14:paraId="141836C9" w14:textId="77777777" w:rsidR="00621537" w:rsidRPr="00CF0140" w:rsidRDefault="00660D26">
      <w:pPr>
        <w:spacing w:line="480" w:lineRule="auto"/>
        <w:rPr>
          <w:rFonts w:ascii="Times New Roman" w:eastAsia="Times New Roman" w:hAnsi="Times New Roman" w:cs="Times New Roman"/>
          <w:b/>
          <w:sz w:val="24"/>
          <w:szCs w:val="24"/>
        </w:rPr>
      </w:pPr>
      <w:r w:rsidRPr="00CF0140">
        <w:rPr>
          <w:rFonts w:ascii="Times New Roman" w:eastAsia="Times New Roman" w:hAnsi="Times New Roman" w:cs="Times New Roman"/>
          <w:b/>
          <w:sz w:val="24"/>
          <w:szCs w:val="24"/>
        </w:rPr>
        <w:t>Data Analytic Plan</w:t>
      </w:r>
    </w:p>
    <w:p w14:paraId="7FFA8253" w14:textId="795DD867" w:rsidR="00621537" w:rsidRPr="00CF0140" w:rsidRDefault="00660D26">
      <w:pPr>
        <w:spacing w:line="480" w:lineRule="auto"/>
        <w:ind w:firstLine="720"/>
        <w:rPr>
          <w:rFonts w:ascii="Times New Roman" w:eastAsia="Times New Roman" w:hAnsi="Times New Roman" w:cs="Times New Roman"/>
          <w:bCs/>
          <w:sz w:val="24"/>
          <w:szCs w:val="24"/>
        </w:rPr>
      </w:pPr>
      <w:r w:rsidRPr="00CF0140">
        <w:rPr>
          <w:rFonts w:ascii="Times New Roman" w:eastAsia="Times New Roman" w:hAnsi="Times New Roman" w:cs="Times New Roman"/>
          <w:bCs/>
          <w:sz w:val="24"/>
          <w:szCs w:val="24"/>
        </w:rPr>
        <w:lastRenderedPageBreak/>
        <w:t>All analyses were conducted using SPSS Statistics Version 27. Descriptive statistics and demographic information were examined to characterize the sample. A hierarchical linear regression model was conducted to test the interaction between pain intensity and pain-related anxiety on CUDIT score. The model included AUDIT-Consumption and GAD-2 scores as covariates given known associations with cannabis use and pain-related anxiety</w:t>
      </w:r>
      <w:r w:rsidR="005C696B" w:rsidRPr="00CF0140">
        <w:rPr>
          <w:rFonts w:ascii="Times New Roman" w:hAnsi="Times New Roman" w:cs="Times New Roman"/>
          <w:bCs/>
          <w:sz w:val="24"/>
          <w:szCs w:val="24"/>
        </w:rPr>
        <w:t xml:space="preserve"> </w:t>
      </w:r>
      <w:r w:rsidR="005C696B"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7HrwqyP8","properties":{"formattedCitation":"(38,39)","plainCitation":"(38,39)","noteIndex":0},"citationItems":[{"id":"UHEaF5vr/L9mSsIf2","uris":["http://zotero.org/users/13808002/items/A867KX5U"],"itemData":{"id":365,"type":"article-journal","container-title":"Journal of Anxiety Disorders","issue":"6","note":"publisher: Elsevier","page":"791–798","source":"Google Scholar","title":"Pain-related anxiety and anxiety sensitivity across anxiety and depressive disorders","volume":"23","author":[{"family":"Carleton","given":"R. Nicholas"},{"family":"Abrams","given":"Murray P."},{"family":"Asmundson","given":"Gordon JG"},{"family":"Antony","given":"Martin M."},{"family":"McCabe","given":"Randi E."}],"issued":{"date-parts":[["2009"]]}}},{"id":"UHEaF5vr/Ax5MVag9","uris":["http://zotero.org/users/13808002/items/URIQPT3A"],"itemData":{"id":325,"type":"article-journal","container-title":"Current Addiction Reports","DOI":"10.1007/s40429-017-0149-8","ISSN":"2196-2952","issue":"2","journalAbbreviation":"Curr Addict Rep","language":"en","page":"184-193","source":"DOI.org (Crossref)","title":"Co-use of Alcohol and Cannabis: A Review","title-short":"Co-use of Alcohol and Cannabis","volume":"4","author":[{"family":"Yurasek","given":"Ali M."},{"family":"Aston","given":"Elizabeth R."},{"family":"Metrik","given":"Jane"}],"issued":{"date-parts":[["2017",6]]}}}],"schema":"https://github.com/citation-style-language/schema/raw/master/csl-citation.json"} </w:instrText>
      </w:r>
      <w:r w:rsidR="005C696B" w:rsidRPr="00CF0140">
        <w:rPr>
          <w:rFonts w:ascii="Times New Roman" w:hAnsi="Times New Roman" w:cs="Times New Roman"/>
          <w:bCs/>
          <w:sz w:val="24"/>
          <w:szCs w:val="24"/>
        </w:rPr>
        <w:fldChar w:fldCharType="separate"/>
      </w:r>
      <w:r w:rsidR="004742B7" w:rsidRPr="00CF0140">
        <w:rPr>
          <w:rFonts w:ascii="Times New Roman" w:hAnsi="Times New Roman" w:cs="Times New Roman"/>
          <w:bCs/>
          <w:sz w:val="24"/>
          <w:szCs w:val="24"/>
        </w:rPr>
        <w:t>(38,39)</w:t>
      </w:r>
      <w:r w:rsidR="005C696B"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Variables were entered in the following order: step 1 (covariates); step 2 (GCPS-CPI, PASS-20); step 3 (GCPS-CPI x PASS-20). The interaction was probed by testing the conditional effects of pain intensity at each level of pain-related anxiety using the PROCESS macro</w:t>
      </w:r>
      <w:r w:rsidR="005C696B" w:rsidRPr="00CF0140">
        <w:rPr>
          <w:rFonts w:ascii="Times New Roman" w:hAnsi="Times New Roman" w:cs="Times New Roman"/>
          <w:bCs/>
          <w:sz w:val="24"/>
          <w:szCs w:val="24"/>
        </w:rPr>
        <w:t xml:space="preserve"> </w:t>
      </w:r>
      <w:r w:rsidR="005C696B" w:rsidRPr="00CF0140">
        <w:rPr>
          <w:rFonts w:ascii="Times New Roman" w:hAnsi="Times New Roman" w:cs="Times New Roman"/>
          <w:bCs/>
          <w:sz w:val="24"/>
          <w:szCs w:val="24"/>
        </w:rPr>
        <w:fldChar w:fldCharType="begin"/>
      </w:r>
      <w:r w:rsidR="00420FC2" w:rsidRPr="00CF0140">
        <w:rPr>
          <w:rFonts w:ascii="Times New Roman" w:hAnsi="Times New Roman" w:cs="Times New Roman"/>
          <w:bCs/>
          <w:sz w:val="24"/>
          <w:szCs w:val="24"/>
        </w:rPr>
        <w:instrText xml:space="preserve"> ADDIN ZOTERO_ITEM CSL_CITATION {"citationID":"wiYQ1hrd","properties":{"formattedCitation":"(40)","plainCitation":"(40)","noteIndex":0},"citationItems":[{"id":"UHEaF5vr/mBDtzrgH","uris":["http://zotero.org/users/13808002/items/TR2TV9GD"],"itemData":{"id":173,"type":"book","publisher":"Guilford Press New York, NY","title":"Methodology in the social sciences. Introduction to mediation, moderation, and conditional process analysis: A regression-based approach","author":[{"family":"Hayes","given":"Andrew F."}],"issued":{"date-parts":[["2013"]]}}}],"schema":"https://github.com/citation-style-language/schema/raw/master/csl-citation.json"} </w:instrText>
      </w:r>
      <w:r w:rsidR="005C696B" w:rsidRPr="00CF0140">
        <w:rPr>
          <w:rFonts w:ascii="Times New Roman" w:hAnsi="Times New Roman" w:cs="Times New Roman"/>
          <w:bCs/>
          <w:sz w:val="24"/>
          <w:szCs w:val="24"/>
        </w:rPr>
        <w:fldChar w:fldCharType="separate"/>
      </w:r>
      <w:r w:rsidR="00420FC2" w:rsidRPr="00CF0140">
        <w:rPr>
          <w:rFonts w:ascii="Times New Roman" w:hAnsi="Times New Roman" w:cs="Times New Roman"/>
          <w:bCs/>
          <w:sz w:val="24"/>
          <w:szCs w:val="24"/>
        </w:rPr>
        <w:t>(40)</w:t>
      </w:r>
      <w:r w:rsidR="005C696B"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Associations were probed at low, moderate, and high levels of the moderator (16</w:t>
      </w:r>
      <w:r w:rsidRPr="00CF0140">
        <w:rPr>
          <w:rFonts w:ascii="Times New Roman" w:eastAsia="Times New Roman" w:hAnsi="Times New Roman" w:cs="Times New Roman"/>
          <w:bCs/>
          <w:sz w:val="24"/>
          <w:szCs w:val="24"/>
          <w:vertAlign w:val="superscript"/>
        </w:rPr>
        <w:t>th</w:t>
      </w:r>
      <w:r w:rsidRPr="00CF0140">
        <w:rPr>
          <w:rFonts w:ascii="Times New Roman" w:eastAsia="Times New Roman" w:hAnsi="Times New Roman" w:cs="Times New Roman"/>
          <w:bCs/>
          <w:sz w:val="24"/>
          <w:szCs w:val="24"/>
        </w:rPr>
        <w:t>, 50</w:t>
      </w:r>
      <w:r w:rsidRPr="00CF0140">
        <w:rPr>
          <w:rFonts w:ascii="Times New Roman" w:eastAsia="Times New Roman" w:hAnsi="Times New Roman" w:cs="Times New Roman"/>
          <w:bCs/>
          <w:sz w:val="24"/>
          <w:szCs w:val="24"/>
          <w:vertAlign w:val="superscript"/>
        </w:rPr>
        <w:t>th</w:t>
      </w:r>
      <w:r w:rsidRPr="00CF0140">
        <w:rPr>
          <w:rFonts w:ascii="Times New Roman" w:eastAsia="Times New Roman" w:hAnsi="Times New Roman" w:cs="Times New Roman"/>
          <w:bCs/>
          <w:sz w:val="24"/>
          <w:szCs w:val="24"/>
        </w:rPr>
        <w:t xml:space="preserve"> and 84</w:t>
      </w:r>
      <w:r w:rsidRPr="00CF0140">
        <w:rPr>
          <w:rFonts w:ascii="Times New Roman" w:eastAsia="Times New Roman" w:hAnsi="Times New Roman" w:cs="Times New Roman"/>
          <w:bCs/>
          <w:sz w:val="24"/>
          <w:szCs w:val="24"/>
          <w:vertAlign w:val="superscript"/>
        </w:rPr>
        <w:t>th</w:t>
      </w:r>
      <w:r w:rsidRPr="00CF0140">
        <w:rPr>
          <w:rFonts w:ascii="Times New Roman" w:eastAsia="Times New Roman" w:hAnsi="Times New Roman" w:cs="Times New Roman"/>
          <w:bCs/>
          <w:sz w:val="24"/>
          <w:szCs w:val="24"/>
        </w:rPr>
        <w:t xml:space="preserve"> percentiles), which is consistent with recommendations</w:t>
      </w:r>
      <w:r w:rsidR="005C696B" w:rsidRPr="00CF0140">
        <w:rPr>
          <w:rFonts w:ascii="Times New Roman" w:hAnsi="Times New Roman" w:cs="Times New Roman"/>
          <w:bCs/>
          <w:sz w:val="24"/>
          <w:szCs w:val="24"/>
        </w:rPr>
        <w:t xml:space="preserve"> </w:t>
      </w:r>
      <w:r w:rsidR="005C696B" w:rsidRPr="00CF0140">
        <w:rPr>
          <w:rFonts w:ascii="Times New Roman" w:hAnsi="Times New Roman" w:cs="Times New Roman"/>
          <w:bCs/>
          <w:sz w:val="24"/>
          <w:szCs w:val="24"/>
        </w:rPr>
        <w:fldChar w:fldCharType="begin"/>
      </w:r>
      <w:r w:rsidR="00420FC2" w:rsidRPr="00CF0140">
        <w:rPr>
          <w:rFonts w:ascii="Times New Roman" w:hAnsi="Times New Roman" w:cs="Times New Roman"/>
          <w:bCs/>
          <w:sz w:val="24"/>
          <w:szCs w:val="24"/>
        </w:rPr>
        <w:instrText xml:space="preserve"> ADDIN ZOTERO_ITEM CSL_CITATION {"citationID":"WPRmkvLK","properties":{"formattedCitation":"(40)","plainCitation":"(40)","noteIndex":0},"citationItems":[{"id":"UHEaF5vr/mBDtzrgH","uris":["http://zotero.org/users/13808002/items/TR2TV9GD"],"itemData":{"id":173,"type":"book","publisher":"Guilford Press New York, NY","title":"Methodology in the social sciences. Introduction to mediation, moderation, and conditional process analysis: A regression-based approach","author":[{"family":"Hayes","given":"Andrew F."}],"issued":{"date-parts":[["2013"]]}}}],"schema":"https://github.com/citation-style-language/schema/raw/master/csl-citation.json"} </w:instrText>
      </w:r>
      <w:r w:rsidR="005C696B" w:rsidRPr="00CF0140">
        <w:rPr>
          <w:rFonts w:ascii="Times New Roman" w:hAnsi="Times New Roman" w:cs="Times New Roman"/>
          <w:bCs/>
          <w:sz w:val="24"/>
          <w:szCs w:val="24"/>
        </w:rPr>
        <w:fldChar w:fldCharType="separate"/>
      </w:r>
      <w:r w:rsidR="00420FC2" w:rsidRPr="00CF0140">
        <w:rPr>
          <w:rFonts w:ascii="Times New Roman" w:hAnsi="Times New Roman" w:cs="Times New Roman"/>
          <w:bCs/>
          <w:sz w:val="24"/>
          <w:szCs w:val="24"/>
        </w:rPr>
        <w:t>(40)</w:t>
      </w:r>
      <w:r w:rsidR="005C696B"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w:t>
      </w:r>
    </w:p>
    <w:p w14:paraId="4866AB07" w14:textId="77777777" w:rsidR="00621537" w:rsidRPr="00CF0140" w:rsidRDefault="00660D26">
      <w:pPr>
        <w:spacing w:line="480" w:lineRule="auto"/>
        <w:jc w:val="center"/>
        <w:rPr>
          <w:rFonts w:ascii="Times New Roman" w:eastAsia="Times New Roman" w:hAnsi="Times New Roman" w:cs="Times New Roman"/>
          <w:b/>
          <w:sz w:val="24"/>
          <w:szCs w:val="24"/>
        </w:rPr>
      </w:pPr>
      <w:r w:rsidRPr="00CF0140">
        <w:rPr>
          <w:rFonts w:ascii="Times New Roman" w:eastAsia="Times New Roman" w:hAnsi="Times New Roman" w:cs="Times New Roman"/>
          <w:b/>
          <w:sz w:val="24"/>
          <w:szCs w:val="24"/>
        </w:rPr>
        <w:t>Results</w:t>
      </w:r>
    </w:p>
    <w:p w14:paraId="25BC1592" w14:textId="77777777" w:rsidR="00621537" w:rsidRPr="00CF0140" w:rsidRDefault="00660D26">
      <w:pPr>
        <w:spacing w:line="480" w:lineRule="auto"/>
        <w:rPr>
          <w:rFonts w:ascii="Times New Roman" w:eastAsia="Times New Roman" w:hAnsi="Times New Roman" w:cs="Times New Roman"/>
          <w:b/>
          <w:sz w:val="24"/>
          <w:szCs w:val="24"/>
        </w:rPr>
      </w:pPr>
      <w:r w:rsidRPr="00CF0140">
        <w:rPr>
          <w:rFonts w:ascii="Times New Roman" w:eastAsia="Times New Roman" w:hAnsi="Times New Roman" w:cs="Times New Roman"/>
          <w:b/>
          <w:sz w:val="24"/>
          <w:szCs w:val="24"/>
        </w:rPr>
        <w:t>Participant Characteristics</w:t>
      </w:r>
    </w:p>
    <w:p w14:paraId="3B943657" w14:textId="09F559A7" w:rsidR="00621537" w:rsidRPr="00CF0140" w:rsidRDefault="00660D26">
      <w:pPr>
        <w:spacing w:line="480" w:lineRule="auto"/>
        <w:ind w:firstLine="360"/>
        <w:rPr>
          <w:rFonts w:ascii="Times New Roman" w:eastAsia="Times New Roman" w:hAnsi="Times New Roman" w:cs="Times New Roman"/>
          <w:bCs/>
          <w:sz w:val="24"/>
          <w:szCs w:val="24"/>
        </w:rPr>
      </w:pPr>
      <w:r w:rsidRPr="00CF0140">
        <w:rPr>
          <w:rFonts w:ascii="Times New Roman" w:eastAsia="Times New Roman" w:hAnsi="Times New Roman" w:cs="Times New Roman"/>
          <w:bCs/>
          <w:sz w:val="24"/>
          <w:szCs w:val="24"/>
        </w:rPr>
        <w:t>Participants included 8</w:t>
      </w:r>
      <w:r w:rsidR="00EF48B5" w:rsidRPr="00CF0140">
        <w:rPr>
          <w:rFonts w:ascii="Times New Roman" w:eastAsia="Times New Roman" w:hAnsi="Times New Roman" w:cs="Times New Roman"/>
          <w:bCs/>
          <w:sz w:val="24"/>
          <w:szCs w:val="24"/>
        </w:rPr>
        <w:t>0</w:t>
      </w:r>
      <w:r w:rsidRPr="00CF0140">
        <w:rPr>
          <w:rFonts w:ascii="Times New Roman" w:eastAsia="Times New Roman" w:hAnsi="Times New Roman" w:cs="Times New Roman"/>
          <w:bCs/>
          <w:sz w:val="24"/>
          <w:szCs w:val="24"/>
        </w:rPr>
        <w:t xml:space="preserve"> adults who endorsed past 6-month cannabis use (63% male; 67% White; </w:t>
      </w:r>
      <w:r w:rsidRPr="00CF0140">
        <w:rPr>
          <w:rFonts w:ascii="Times New Roman" w:eastAsia="Times New Roman" w:hAnsi="Times New Roman" w:cs="Times New Roman"/>
          <w:bCs/>
          <w:i/>
          <w:sz w:val="24"/>
          <w:szCs w:val="24"/>
        </w:rPr>
        <w:t>M</w:t>
      </w:r>
      <w:r w:rsidRPr="00CF0140">
        <w:rPr>
          <w:rFonts w:ascii="Times New Roman" w:eastAsia="Times New Roman" w:hAnsi="Times New Roman" w:cs="Times New Roman"/>
          <w:bCs/>
          <w:i/>
          <w:sz w:val="24"/>
          <w:szCs w:val="24"/>
          <w:vertAlign w:val="subscript"/>
        </w:rPr>
        <w:t>age</w:t>
      </w:r>
      <w:r w:rsidRPr="00CF0140">
        <w:rPr>
          <w:rFonts w:ascii="Times New Roman" w:eastAsia="Times New Roman" w:hAnsi="Times New Roman" w:cs="Times New Roman"/>
          <w:bCs/>
          <w:i/>
          <w:sz w:val="24"/>
          <w:szCs w:val="24"/>
        </w:rPr>
        <w:t xml:space="preserve"> </w:t>
      </w:r>
      <w:r w:rsidRPr="00CF0140">
        <w:rPr>
          <w:rFonts w:ascii="Times New Roman" w:eastAsia="Times New Roman" w:hAnsi="Times New Roman" w:cs="Times New Roman"/>
          <w:bCs/>
          <w:sz w:val="24"/>
          <w:szCs w:val="24"/>
        </w:rPr>
        <w:t>= 33.6). Participants reported moderate to high levels of pain intensity (</w:t>
      </w:r>
      <w:r w:rsidRPr="00CF0140">
        <w:rPr>
          <w:rFonts w:ascii="Times New Roman" w:eastAsia="Times New Roman" w:hAnsi="Times New Roman" w:cs="Times New Roman"/>
          <w:bCs/>
          <w:i/>
          <w:sz w:val="24"/>
          <w:szCs w:val="24"/>
        </w:rPr>
        <w:t>M</w:t>
      </w:r>
      <w:r w:rsidRPr="00CF0140">
        <w:rPr>
          <w:rFonts w:ascii="Times New Roman" w:eastAsia="Times New Roman" w:hAnsi="Times New Roman" w:cs="Times New Roman"/>
          <w:bCs/>
          <w:sz w:val="24"/>
          <w:szCs w:val="24"/>
          <w:vertAlign w:val="subscript"/>
        </w:rPr>
        <w:t>GCPS-CPI</w:t>
      </w:r>
      <w:r w:rsidRPr="00CF0140">
        <w:rPr>
          <w:rFonts w:ascii="Times New Roman" w:eastAsia="Times New Roman" w:hAnsi="Times New Roman" w:cs="Times New Roman"/>
          <w:bCs/>
          <w:sz w:val="24"/>
          <w:szCs w:val="24"/>
        </w:rPr>
        <w:t xml:space="preserve"> = 18.</w:t>
      </w:r>
      <w:r w:rsidR="00EF48B5" w:rsidRPr="00CF0140">
        <w:rPr>
          <w:rFonts w:ascii="Times New Roman" w:eastAsia="Times New Roman" w:hAnsi="Times New Roman" w:cs="Times New Roman"/>
          <w:bCs/>
          <w:sz w:val="24"/>
          <w:szCs w:val="24"/>
        </w:rPr>
        <w:t>48</w:t>
      </w:r>
      <w:r w:rsidRPr="00CF0140">
        <w:rPr>
          <w:rFonts w:ascii="Times New Roman" w:eastAsia="Times New Roman" w:hAnsi="Times New Roman" w:cs="Times New Roman"/>
          <w:bCs/>
          <w:sz w:val="24"/>
          <w:szCs w:val="24"/>
        </w:rPr>
        <w:t xml:space="preserve">, </w:t>
      </w:r>
      <w:r w:rsidRPr="00CF0140">
        <w:rPr>
          <w:rFonts w:ascii="Times New Roman" w:eastAsia="Times New Roman" w:hAnsi="Times New Roman" w:cs="Times New Roman"/>
          <w:bCs/>
          <w:i/>
          <w:sz w:val="24"/>
          <w:szCs w:val="24"/>
        </w:rPr>
        <w:t>SD</w:t>
      </w:r>
      <w:r w:rsidRPr="00CF0140">
        <w:rPr>
          <w:rFonts w:ascii="Times New Roman" w:eastAsia="Times New Roman" w:hAnsi="Times New Roman" w:cs="Times New Roman"/>
          <w:bCs/>
          <w:sz w:val="24"/>
          <w:szCs w:val="24"/>
        </w:rPr>
        <w:t xml:space="preserve"> = 4.9</w:t>
      </w:r>
      <w:r w:rsidR="00EF48B5" w:rsidRPr="00CF0140">
        <w:rPr>
          <w:rFonts w:ascii="Times New Roman" w:eastAsia="Times New Roman" w:hAnsi="Times New Roman" w:cs="Times New Roman"/>
          <w:bCs/>
          <w:sz w:val="24"/>
          <w:szCs w:val="24"/>
        </w:rPr>
        <w:t>6</w:t>
      </w:r>
      <w:r w:rsidRPr="00CF0140">
        <w:rPr>
          <w:rFonts w:ascii="Times New Roman" w:eastAsia="Times New Roman" w:hAnsi="Times New Roman" w:cs="Times New Roman"/>
          <w:bCs/>
          <w:sz w:val="24"/>
          <w:szCs w:val="24"/>
        </w:rPr>
        <w:t>), and endorsed moderate levels of pain-related anxiety (</w:t>
      </w:r>
      <w:r w:rsidRPr="00CF0140">
        <w:rPr>
          <w:rFonts w:ascii="Times New Roman" w:eastAsia="Times New Roman" w:hAnsi="Times New Roman" w:cs="Times New Roman"/>
          <w:bCs/>
          <w:i/>
          <w:sz w:val="24"/>
          <w:szCs w:val="24"/>
        </w:rPr>
        <w:t>M</w:t>
      </w:r>
      <w:r w:rsidRPr="00CF0140">
        <w:rPr>
          <w:rFonts w:ascii="Times New Roman" w:eastAsia="Times New Roman" w:hAnsi="Times New Roman" w:cs="Times New Roman"/>
          <w:bCs/>
          <w:sz w:val="24"/>
          <w:szCs w:val="24"/>
          <w:vertAlign w:val="subscript"/>
        </w:rPr>
        <w:t>PASS-20</w:t>
      </w:r>
      <w:r w:rsidRPr="00CF0140">
        <w:rPr>
          <w:rFonts w:ascii="Times New Roman" w:eastAsia="Times New Roman" w:hAnsi="Times New Roman" w:cs="Times New Roman"/>
          <w:bCs/>
          <w:sz w:val="24"/>
          <w:szCs w:val="24"/>
        </w:rPr>
        <w:t xml:space="preserve"> = 53.04, </w:t>
      </w:r>
      <w:r w:rsidRPr="00CF0140">
        <w:rPr>
          <w:rFonts w:ascii="Times New Roman" w:eastAsia="Times New Roman" w:hAnsi="Times New Roman" w:cs="Times New Roman"/>
          <w:bCs/>
          <w:i/>
          <w:sz w:val="24"/>
          <w:szCs w:val="24"/>
        </w:rPr>
        <w:t>SD</w:t>
      </w:r>
      <w:r w:rsidRPr="00CF0140">
        <w:rPr>
          <w:rFonts w:ascii="Times New Roman" w:eastAsia="Times New Roman" w:hAnsi="Times New Roman" w:cs="Times New Roman"/>
          <w:bCs/>
          <w:sz w:val="24"/>
          <w:szCs w:val="24"/>
        </w:rPr>
        <w:t xml:space="preserve"> = 22.74).</w:t>
      </w:r>
      <w:r w:rsidR="007B5280" w:rsidRPr="00CF0140">
        <w:rPr>
          <w:rFonts w:ascii="Times New Roman" w:eastAsia="Times New Roman" w:hAnsi="Times New Roman" w:cs="Times New Roman"/>
          <w:bCs/>
          <w:sz w:val="24"/>
          <w:szCs w:val="24"/>
        </w:rPr>
        <w:t xml:space="preserve"> </w:t>
      </w:r>
      <w:r w:rsidR="00B42DFC" w:rsidRPr="00CF0140">
        <w:rPr>
          <w:rFonts w:ascii="Times New Roman" w:eastAsia="Times New Roman" w:hAnsi="Times New Roman" w:cs="Times New Roman"/>
          <w:bCs/>
          <w:sz w:val="24"/>
          <w:szCs w:val="24"/>
        </w:rPr>
        <w:t>Back pain was reported by 28.7% (</w:t>
      </w:r>
      <w:r w:rsidR="00B42DFC" w:rsidRPr="00CF0140">
        <w:rPr>
          <w:rFonts w:ascii="Times New Roman" w:eastAsia="Times New Roman" w:hAnsi="Times New Roman" w:cs="Times New Roman"/>
          <w:bCs/>
          <w:i/>
          <w:iCs/>
          <w:sz w:val="24"/>
          <w:szCs w:val="24"/>
        </w:rPr>
        <w:t xml:space="preserve">N </w:t>
      </w:r>
      <w:r w:rsidR="00B42DFC" w:rsidRPr="00CF0140">
        <w:rPr>
          <w:rFonts w:ascii="Times New Roman" w:eastAsia="Times New Roman" w:hAnsi="Times New Roman" w:cs="Times New Roman"/>
          <w:bCs/>
          <w:sz w:val="24"/>
          <w:szCs w:val="24"/>
        </w:rPr>
        <w:t xml:space="preserve">= 23) of participants as their primary pain location, followed by legs (13.8%, </w:t>
      </w:r>
      <w:r w:rsidR="00B42DFC" w:rsidRPr="00CF0140">
        <w:rPr>
          <w:rFonts w:ascii="Times New Roman" w:eastAsia="Times New Roman" w:hAnsi="Times New Roman" w:cs="Times New Roman"/>
          <w:bCs/>
          <w:i/>
          <w:iCs/>
          <w:sz w:val="24"/>
          <w:szCs w:val="24"/>
        </w:rPr>
        <w:t xml:space="preserve">N </w:t>
      </w:r>
      <w:r w:rsidR="00B42DFC" w:rsidRPr="00CF0140">
        <w:rPr>
          <w:rFonts w:ascii="Times New Roman" w:eastAsia="Times New Roman" w:hAnsi="Times New Roman" w:cs="Times New Roman"/>
          <w:bCs/>
          <w:sz w:val="24"/>
          <w:szCs w:val="24"/>
        </w:rPr>
        <w:t xml:space="preserve">= 11), neck (11.3%, </w:t>
      </w:r>
      <w:r w:rsidR="00B42DFC" w:rsidRPr="00CF0140">
        <w:rPr>
          <w:rFonts w:ascii="Times New Roman" w:eastAsia="Times New Roman" w:hAnsi="Times New Roman" w:cs="Times New Roman"/>
          <w:bCs/>
          <w:i/>
          <w:iCs/>
          <w:sz w:val="24"/>
          <w:szCs w:val="24"/>
        </w:rPr>
        <w:t xml:space="preserve">N </w:t>
      </w:r>
      <w:r w:rsidR="00B42DFC" w:rsidRPr="00CF0140">
        <w:rPr>
          <w:rFonts w:ascii="Times New Roman" w:eastAsia="Times New Roman" w:hAnsi="Times New Roman" w:cs="Times New Roman"/>
          <w:bCs/>
          <w:sz w:val="24"/>
          <w:szCs w:val="24"/>
        </w:rPr>
        <w:t xml:space="preserve">= 9), shoulders (10.0%, </w:t>
      </w:r>
      <w:r w:rsidR="00B42DFC" w:rsidRPr="00CF0140">
        <w:rPr>
          <w:rFonts w:ascii="Times New Roman" w:eastAsia="Times New Roman" w:hAnsi="Times New Roman" w:cs="Times New Roman"/>
          <w:bCs/>
          <w:i/>
          <w:iCs/>
          <w:sz w:val="24"/>
          <w:szCs w:val="24"/>
        </w:rPr>
        <w:t xml:space="preserve">N </w:t>
      </w:r>
      <w:r w:rsidR="00B42DFC" w:rsidRPr="00CF0140">
        <w:rPr>
          <w:rFonts w:ascii="Times New Roman" w:eastAsia="Times New Roman" w:hAnsi="Times New Roman" w:cs="Times New Roman"/>
          <w:bCs/>
          <w:sz w:val="24"/>
          <w:szCs w:val="24"/>
        </w:rPr>
        <w:t xml:space="preserve">= 8), head (10.0%, </w:t>
      </w:r>
      <w:r w:rsidR="00B42DFC" w:rsidRPr="00CF0140">
        <w:rPr>
          <w:rFonts w:ascii="Times New Roman" w:eastAsia="Times New Roman" w:hAnsi="Times New Roman" w:cs="Times New Roman"/>
          <w:bCs/>
          <w:i/>
          <w:iCs/>
          <w:sz w:val="24"/>
          <w:szCs w:val="24"/>
        </w:rPr>
        <w:t xml:space="preserve">N </w:t>
      </w:r>
      <w:r w:rsidR="00B42DFC" w:rsidRPr="00CF0140">
        <w:rPr>
          <w:rFonts w:ascii="Times New Roman" w:eastAsia="Times New Roman" w:hAnsi="Times New Roman" w:cs="Times New Roman"/>
          <w:bCs/>
          <w:sz w:val="24"/>
          <w:szCs w:val="24"/>
        </w:rPr>
        <w:t xml:space="preserve">= 8), feet (6.3%, </w:t>
      </w:r>
      <w:r w:rsidR="00B42DFC" w:rsidRPr="00CF0140">
        <w:rPr>
          <w:rFonts w:ascii="Times New Roman" w:eastAsia="Times New Roman" w:hAnsi="Times New Roman" w:cs="Times New Roman"/>
          <w:bCs/>
          <w:i/>
          <w:iCs/>
          <w:sz w:val="24"/>
          <w:szCs w:val="24"/>
        </w:rPr>
        <w:t xml:space="preserve">N </w:t>
      </w:r>
      <w:r w:rsidR="00B42DFC" w:rsidRPr="00CF0140">
        <w:rPr>
          <w:rFonts w:ascii="Times New Roman" w:eastAsia="Times New Roman" w:hAnsi="Times New Roman" w:cs="Times New Roman"/>
          <w:bCs/>
          <w:sz w:val="24"/>
          <w:szCs w:val="24"/>
        </w:rPr>
        <w:t xml:space="preserve">= 5), and widespread pain (5.0%, </w:t>
      </w:r>
      <w:r w:rsidR="00B42DFC" w:rsidRPr="00CF0140">
        <w:rPr>
          <w:rFonts w:ascii="Times New Roman" w:eastAsia="Times New Roman" w:hAnsi="Times New Roman" w:cs="Times New Roman"/>
          <w:bCs/>
          <w:i/>
          <w:iCs/>
          <w:sz w:val="24"/>
          <w:szCs w:val="24"/>
        </w:rPr>
        <w:t xml:space="preserve">N </w:t>
      </w:r>
      <w:r w:rsidR="00B42DFC" w:rsidRPr="00CF0140">
        <w:rPr>
          <w:rFonts w:ascii="Times New Roman" w:eastAsia="Times New Roman" w:hAnsi="Times New Roman" w:cs="Times New Roman"/>
          <w:bCs/>
          <w:sz w:val="24"/>
          <w:szCs w:val="24"/>
        </w:rPr>
        <w:t xml:space="preserve">= 4). Prescription pain medication was used by participants, including nonsteroidal anti-inflammatory drugs (30.0%, </w:t>
      </w:r>
      <w:r w:rsidR="00B42DFC" w:rsidRPr="00CF0140">
        <w:rPr>
          <w:rFonts w:ascii="Times New Roman" w:eastAsia="Times New Roman" w:hAnsi="Times New Roman" w:cs="Times New Roman"/>
          <w:bCs/>
          <w:i/>
          <w:iCs/>
          <w:sz w:val="24"/>
          <w:szCs w:val="24"/>
        </w:rPr>
        <w:t xml:space="preserve">N </w:t>
      </w:r>
      <w:r w:rsidR="00B42DFC" w:rsidRPr="00CF0140">
        <w:rPr>
          <w:rFonts w:ascii="Times New Roman" w:eastAsia="Times New Roman" w:hAnsi="Times New Roman" w:cs="Times New Roman"/>
          <w:bCs/>
          <w:sz w:val="24"/>
          <w:szCs w:val="24"/>
        </w:rPr>
        <w:t xml:space="preserve">= 24), pain relievers such as aspirin or acetaminophen (32.5%, </w:t>
      </w:r>
      <w:r w:rsidR="00B42DFC" w:rsidRPr="00CF0140">
        <w:rPr>
          <w:rFonts w:ascii="Times New Roman" w:eastAsia="Times New Roman" w:hAnsi="Times New Roman" w:cs="Times New Roman"/>
          <w:bCs/>
          <w:i/>
          <w:iCs/>
          <w:sz w:val="24"/>
          <w:szCs w:val="24"/>
        </w:rPr>
        <w:t xml:space="preserve">N </w:t>
      </w:r>
      <w:r w:rsidR="00B42DFC" w:rsidRPr="00CF0140">
        <w:rPr>
          <w:rFonts w:ascii="Times New Roman" w:eastAsia="Times New Roman" w:hAnsi="Times New Roman" w:cs="Times New Roman"/>
          <w:bCs/>
          <w:sz w:val="24"/>
          <w:szCs w:val="24"/>
        </w:rPr>
        <w:t xml:space="preserve">= 26), opioids (25.0%, </w:t>
      </w:r>
      <w:r w:rsidR="00B42DFC" w:rsidRPr="00CF0140">
        <w:rPr>
          <w:rFonts w:ascii="Times New Roman" w:eastAsia="Times New Roman" w:hAnsi="Times New Roman" w:cs="Times New Roman"/>
          <w:bCs/>
          <w:i/>
          <w:iCs/>
          <w:sz w:val="24"/>
          <w:szCs w:val="24"/>
        </w:rPr>
        <w:t xml:space="preserve">N </w:t>
      </w:r>
      <w:r w:rsidR="00B42DFC" w:rsidRPr="00CF0140">
        <w:rPr>
          <w:rFonts w:ascii="Times New Roman" w:eastAsia="Times New Roman" w:hAnsi="Times New Roman" w:cs="Times New Roman"/>
          <w:bCs/>
          <w:sz w:val="24"/>
          <w:szCs w:val="24"/>
        </w:rPr>
        <w:t xml:space="preserve">= 20), and topical treatments (15.0%, </w:t>
      </w:r>
      <w:r w:rsidR="00B42DFC" w:rsidRPr="00CF0140">
        <w:rPr>
          <w:rFonts w:ascii="Times New Roman" w:eastAsia="Times New Roman" w:hAnsi="Times New Roman" w:cs="Times New Roman"/>
          <w:bCs/>
          <w:i/>
          <w:iCs/>
          <w:sz w:val="24"/>
          <w:szCs w:val="24"/>
        </w:rPr>
        <w:t xml:space="preserve">N </w:t>
      </w:r>
      <w:r w:rsidR="00B42DFC" w:rsidRPr="00CF0140">
        <w:rPr>
          <w:rFonts w:ascii="Times New Roman" w:eastAsia="Times New Roman" w:hAnsi="Times New Roman" w:cs="Times New Roman"/>
          <w:bCs/>
          <w:sz w:val="24"/>
          <w:szCs w:val="24"/>
        </w:rPr>
        <w:t>= 12).</w:t>
      </w:r>
      <w:r w:rsidRPr="00CF0140">
        <w:rPr>
          <w:rFonts w:ascii="Times New Roman" w:eastAsia="Times New Roman" w:hAnsi="Times New Roman" w:cs="Times New Roman"/>
          <w:bCs/>
          <w:sz w:val="24"/>
          <w:szCs w:val="24"/>
        </w:rPr>
        <w:t xml:space="preserve"> In terms of frequency of cannabis use, 28% used cannabis monthly or less (</w:t>
      </w:r>
      <w:r w:rsidRPr="00CF0140">
        <w:rPr>
          <w:rFonts w:ascii="Times New Roman" w:eastAsia="Times New Roman" w:hAnsi="Times New Roman" w:cs="Times New Roman"/>
          <w:bCs/>
          <w:i/>
          <w:sz w:val="24"/>
          <w:szCs w:val="24"/>
        </w:rPr>
        <w:t xml:space="preserve">N </w:t>
      </w:r>
      <w:r w:rsidRPr="00CF0140">
        <w:rPr>
          <w:rFonts w:ascii="Times New Roman" w:eastAsia="Times New Roman" w:hAnsi="Times New Roman" w:cs="Times New Roman"/>
          <w:bCs/>
          <w:sz w:val="24"/>
          <w:szCs w:val="24"/>
        </w:rPr>
        <w:t>= 23), 15% used it 2-4 times per month (</w:t>
      </w:r>
      <w:r w:rsidRPr="00CF0140">
        <w:rPr>
          <w:rFonts w:ascii="Times New Roman" w:eastAsia="Times New Roman" w:hAnsi="Times New Roman" w:cs="Times New Roman"/>
          <w:bCs/>
          <w:i/>
          <w:sz w:val="24"/>
          <w:szCs w:val="24"/>
        </w:rPr>
        <w:t xml:space="preserve">N </w:t>
      </w:r>
      <w:r w:rsidRPr="00CF0140">
        <w:rPr>
          <w:rFonts w:ascii="Times New Roman" w:eastAsia="Times New Roman" w:hAnsi="Times New Roman" w:cs="Times New Roman"/>
          <w:bCs/>
          <w:sz w:val="24"/>
          <w:szCs w:val="24"/>
        </w:rPr>
        <w:t>= 12), 20% used it 2-3 times per week (</w:t>
      </w:r>
      <w:r w:rsidRPr="00CF0140">
        <w:rPr>
          <w:rFonts w:ascii="Times New Roman" w:eastAsia="Times New Roman" w:hAnsi="Times New Roman" w:cs="Times New Roman"/>
          <w:bCs/>
          <w:i/>
          <w:sz w:val="24"/>
          <w:szCs w:val="24"/>
        </w:rPr>
        <w:t xml:space="preserve">N = </w:t>
      </w:r>
      <w:r w:rsidRPr="00CF0140">
        <w:rPr>
          <w:rFonts w:ascii="Times New Roman" w:eastAsia="Times New Roman" w:hAnsi="Times New Roman" w:cs="Times New Roman"/>
          <w:bCs/>
          <w:sz w:val="24"/>
          <w:szCs w:val="24"/>
        </w:rPr>
        <w:t>1</w:t>
      </w:r>
      <w:r w:rsidR="00EF48B5" w:rsidRPr="00CF0140">
        <w:rPr>
          <w:rFonts w:ascii="Times New Roman" w:eastAsia="Times New Roman" w:hAnsi="Times New Roman" w:cs="Times New Roman"/>
          <w:bCs/>
          <w:sz w:val="24"/>
          <w:szCs w:val="24"/>
        </w:rPr>
        <w:t>5</w:t>
      </w:r>
      <w:r w:rsidRPr="00CF0140">
        <w:rPr>
          <w:rFonts w:ascii="Times New Roman" w:eastAsia="Times New Roman" w:hAnsi="Times New Roman" w:cs="Times New Roman"/>
          <w:bCs/>
          <w:sz w:val="24"/>
          <w:szCs w:val="24"/>
        </w:rPr>
        <w:t>), and 37% used it 4 times a week or more (</w:t>
      </w:r>
      <w:r w:rsidRPr="00CF0140">
        <w:rPr>
          <w:rFonts w:ascii="Times New Roman" w:eastAsia="Times New Roman" w:hAnsi="Times New Roman" w:cs="Times New Roman"/>
          <w:bCs/>
          <w:i/>
          <w:sz w:val="24"/>
          <w:szCs w:val="24"/>
        </w:rPr>
        <w:t xml:space="preserve">N = </w:t>
      </w:r>
      <w:r w:rsidRPr="00CF0140">
        <w:rPr>
          <w:rFonts w:ascii="Times New Roman" w:eastAsia="Times New Roman" w:hAnsi="Times New Roman" w:cs="Times New Roman"/>
          <w:bCs/>
          <w:sz w:val="24"/>
          <w:szCs w:val="24"/>
        </w:rPr>
        <w:t xml:space="preserve">30). </w:t>
      </w:r>
      <w:r w:rsidR="0078520F" w:rsidRPr="00CF0140">
        <w:rPr>
          <w:rFonts w:ascii="Times New Roman" w:eastAsia="Times New Roman" w:hAnsi="Times New Roman" w:cs="Times New Roman"/>
          <w:bCs/>
          <w:sz w:val="24"/>
          <w:szCs w:val="24"/>
        </w:rPr>
        <w:t>A</w:t>
      </w:r>
      <w:r w:rsidR="000912EA" w:rsidRPr="00CF0140">
        <w:rPr>
          <w:rFonts w:ascii="Times New Roman" w:eastAsia="Times New Roman" w:hAnsi="Times New Roman" w:cs="Times New Roman"/>
          <w:bCs/>
          <w:sz w:val="24"/>
          <w:szCs w:val="24"/>
        </w:rPr>
        <w:t xml:space="preserve">s indicated by a CUDIT score of 13 or </w:t>
      </w:r>
      <w:r w:rsidR="000912EA" w:rsidRPr="00CF0140">
        <w:rPr>
          <w:rFonts w:ascii="Times New Roman" w:eastAsia="Times New Roman" w:hAnsi="Times New Roman" w:cs="Times New Roman"/>
          <w:bCs/>
          <w:sz w:val="24"/>
          <w:szCs w:val="24"/>
        </w:rPr>
        <w:lastRenderedPageBreak/>
        <w:t>above</w:t>
      </w:r>
      <w:r w:rsidR="0078520F" w:rsidRPr="00CF0140">
        <w:rPr>
          <w:rFonts w:ascii="Times New Roman" w:eastAsia="Times New Roman" w:hAnsi="Times New Roman" w:cs="Times New Roman"/>
          <w:bCs/>
          <w:sz w:val="24"/>
          <w:szCs w:val="24"/>
        </w:rPr>
        <w:t>,</w:t>
      </w:r>
      <w:r w:rsidR="000912EA" w:rsidRPr="00CF0140">
        <w:rPr>
          <w:rFonts w:ascii="Times New Roman" w:eastAsia="Times New Roman" w:hAnsi="Times New Roman" w:cs="Times New Roman"/>
          <w:bCs/>
          <w:sz w:val="24"/>
          <w:szCs w:val="24"/>
        </w:rPr>
        <w:t xml:space="preserve"> </w:t>
      </w:r>
      <w:r w:rsidR="00091130" w:rsidRPr="00CF0140">
        <w:rPr>
          <w:rFonts w:ascii="Times New Roman" w:eastAsia="Times New Roman" w:hAnsi="Times New Roman" w:cs="Times New Roman"/>
          <w:bCs/>
          <w:sz w:val="24"/>
          <w:szCs w:val="24"/>
        </w:rPr>
        <w:t>40</w:t>
      </w:r>
      <w:r w:rsidRPr="00CF0140">
        <w:rPr>
          <w:rFonts w:ascii="Times New Roman" w:eastAsia="Times New Roman" w:hAnsi="Times New Roman" w:cs="Times New Roman"/>
          <w:bCs/>
          <w:sz w:val="24"/>
          <w:szCs w:val="24"/>
        </w:rPr>
        <w:t>.</w:t>
      </w:r>
      <w:r w:rsidR="00091130" w:rsidRPr="00CF0140">
        <w:rPr>
          <w:rFonts w:ascii="Times New Roman" w:eastAsia="Times New Roman" w:hAnsi="Times New Roman" w:cs="Times New Roman"/>
          <w:bCs/>
          <w:sz w:val="24"/>
          <w:szCs w:val="24"/>
        </w:rPr>
        <w:t>0</w:t>
      </w:r>
      <w:r w:rsidRPr="00CF0140">
        <w:rPr>
          <w:rFonts w:ascii="Times New Roman" w:eastAsia="Times New Roman" w:hAnsi="Times New Roman" w:cs="Times New Roman"/>
          <w:bCs/>
          <w:sz w:val="24"/>
          <w:szCs w:val="24"/>
        </w:rPr>
        <w:t>%</w:t>
      </w:r>
      <w:r w:rsidR="0078520F" w:rsidRPr="00CF0140">
        <w:rPr>
          <w:rFonts w:ascii="Times New Roman" w:eastAsia="Times New Roman" w:hAnsi="Times New Roman" w:cs="Times New Roman"/>
          <w:bCs/>
          <w:sz w:val="24"/>
          <w:szCs w:val="24"/>
        </w:rPr>
        <w:t xml:space="preserve"> of participants</w:t>
      </w:r>
      <w:r w:rsidRPr="00CF0140">
        <w:rPr>
          <w:rFonts w:ascii="Times New Roman" w:eastAsia="Times New Roman" w:hAnsi="Times New Roman" w:cs="Times New Roman"/>
          <w:bCs/>
          <w:sz w:val="24"/>
          <w:szCs w:val="24"/>
        </w:rPr>
        <w:t xml:space="preserve"> (</w:t>
      </w:r>
      <w:r w:rsidRPr="00CF0140">
        <w:rPr>
          <w:rFonts w:ascii="Times New Roman" w:eastAsia="Times New Roman" w:hAnsi="Times New Roman" w:cs="Times New Roman"/>
          <w:bCs/>
          <w:i/>
          <w:sz w:val="24"/>
          <w:szCs w:val="24"/>
        </w:rPr>
        <w:t xml:space="preserve">N </w:t>
      </w:r>
      <w:r w:rsidRPr="00CF0140">
        <w:rPr>
          <w:rFonts w:ascii="Times New Roman" w:eastAsia="Times New Roman" w:hAnsi="Times New Roman" w:cs="Times New Roman"/>
          <w:bCs/>
          <w:sz w:val="24"/>
          <w:szCs w:val="24"/>
        </w:rPr>
        <w:t xml:space="preserve">= 32) scored above threshold for </w:t>
      </w:r>
      <w:r w:rsidR="000E3ACC" w:rsidRPr="00CF0140">
        <w:rPr>
          <w:rFonts w:ascii="Times New Roman" w:eastAsia="Times New Roman" w:hAnsi="Times New Roman" w:cs="Times New Roman"/>
          <w:bCs/>
          <w:sz w:val="24"/>
          <w:szCs w:val="24"/>
        </w:rPr>
        <w:t>probable Cannabis Use Disorder (CUD)</w:t>
      </w:r>
      <w:r w:rsidRPr="00CF0140">
        <w:rPr>
          <w:rFonts w:ascii="Times New Roman" w:eastAsia="Times New Roman" w:hAnsi="Times New Roman" w:cs="Times New Roman"/>
          <w:bCs/>
          <w:sz w:val="24"/>
          <w:szCs w:val="24"/>
        </w:rPr>
        <w:t xml:space="preserve">. </w:t>
      </w:r>
    </w:p>
    <w:p w14:paraId="3FF57934" w14:textId="77777777" w:rsidR="00621537" w:rsidRPr="00CF0140" w:rsidRDefault="00660D26">
      <w:pPr>
        <w:spacing w:line="480" w:lineRule="auto"/>
        <w:rPr>
          <w:rFonts w:ascii="Times New Roman" w:eastAsia="Times New Roman" w:hAnsi="Times New Roman" w:cs="Times New Roman"/>
          <w:b/>
          <w:sz w:val="24"/>
          <w:szCs w:val="24"/>
        </w:rPr>
      </w:pPr>
      <w:r w:rsidRPr="00CF0140">
        <w:rPr>
          <w:rFonts w:ascii="Times New Roman" w:eastAsia="Times New Roman" w:hAnsi="Times New Roman" w:cs="Times New Roman"/>
          <w:b/>
          <w:sz w:val="24"/>
          <w:szCs w:val="24"/>
        </w:rPr>
        <w:t>Bivariate Correlations</w:t>
      </w:r>
    </w:p>
    <w:p w14:paraId="47379250" w14:textId="77777777" w:rsidR="00621537" w:rsidRPr="00CF0140" w:rsidRDefault="00660D26">
      <w:pPr>
        <w:spacing w:line="480" w:lineRule="auto"/>
        <w:ind w:firstLine="720"/>
        <w:rPr>
          <w:rFonts w:ascii="Times New Roman" w:eastAsia="Times New Roman" w:hAnsi="Times New Roman" w:cs="Times New Roman"/>
          <w:bCs/>
          <w:sz w:val="24"/>
          <w:szCs w:val="24"/>
        </w:rPr>
      </w:pPr>
      <w:r w:rsidRPr="00CF0140">
        <w:rPr>
          <w:rFonts w:ascii="Times New Roman" w:eastAsia="Times New Roman" w:hAnsi="Times New Roman" w:cs="Times New Roman"/>
          <w:bCs/>
          <w:sz w:val="24"/>
          <w:szCs w:val="24"/>
        </w:rPr>
        <w:t>Table 2 displays bivariate correlations among variables of interest. CUDIT scores were positively associated with both GCPS-CPI scores (</w:t>
      </w:r>
      <w:r w:rsidRPr="00CF0140">
        <w:rPr>
          <w:rFonts w:ascii="Times New Roman" w:eastAsia="Times New Roman" w:hAnsi="Times New Roman" w:cs="Times New Roman"/>
          <w:bCs/>
          <w:i/>
          <w:sz w:val="24"/>
          <w:szCs w:val="24"/>
        </w:rPr>
        <w:t xml:space="preserve">r </w:t>
      </w:r>
      <w:r w:rsidRPr="00CF0140">
        <w:rPr>
          <w:rFonts w:ascii="Times New Roman" w:eastAsia="Times New Roman" w:hAnsi="Times New Roman" w:cs="Times New Roman"/>
          <w:bCs/>
          <w:sz w:val="24"/>
          <w:szCs w:val="24"/>
        </w:rPr>
        <w:t xml:space="preserve">= 0.329, </w:t>
      </w:r>
      <w:r w:rsidRPr="00CF0140">
        <w:rPr>
          <w:rFonts w:ascii="Times New Roman" w:eastAsia="Times New Roman" w:hAnsi="Times New Roman" w:cs="Times New Roman"/>
          <w:bCs/>
          <w:i/>
          <w:sz w:val="24"/>
          <w:szCs w:val="24"/>
        </w:rPr>
        <w:t xml:space="preserve">p </w:t>
      </w:r>
      <w:r w:rsidRPr="00CF0140">
        <w:rPr>
          <w:rFonts w:ascii="Times New Roman" w:eastAsia="Times New Roman" w:hAnsi="Times New Roman" w:cs="Times New Roman"/>
          <w:bCs/>
          <w:sz w:val="24"/>
          <w:szCs w:val="24"/>
        </w:rPr>
        <w:t>= 0.003) and PASS-20 scores (</w:t>
      </w:r>
      <w:r w:rsidRPr="00CF0140">
        <w:rPr>
          <w:rFonts w:ascii="Times New Roman" w:eastAsia="Times New Roman" w:hAnsi="Times New Roman" w:cs="Times New Roman"/>
          <w:bCs/>
          <w:i/>
          <w:sz w:val="24"/>
          <w:szCs w:val="24"/>
        </w:rPr>
        <w:t xml:space="preserve">r </w:t>
      </w:r>
      <w:r w:rsidRPr="00CF0140">
        <w:rPr>
          <w:rFonts w:ascii="Times New Roman" w:eastAsia="Times New Roman" w:hAnsi="Times New Roman" w:cs="Times New Roman"/>
          <w:bCs/>
          <w:sz w:val="24"/>
          <w:szCs w:val="24"/>
        </w:rPr>
        <w:t xml:space="preserve">= 0.279, </w:t>
      </w:r>
      <w:r w:rsidRPr="00CF0140">
        <w:rPr>
          <w:rFonts w:ascii="Times New Roman" w:eastAsia="Times New Roman" w:hAnsi="Times New Roman" w:cs="Times New Roman"/>
          <w:bCs/>
          <w:i/>
          <w:sz w:val="24"/>
          <w:szCs w:val="24"/>
        </w:rPr>
        <w:t xml:space="preserve">p </w:t>
      </w:r>
      <w:r w:rsidRPr="00CF0140">
        <w:rPr>
          <w:rFonts w:ascii="Times New Roman" w:eastAsia="Times New Roman" w:hAnsi="Times New Roman" w:cs="Times New Roman"/>
          <w:bCs/>
          <w:sz w:val="24"/>
          <w:szCs w:val="24"/>
        </w:rPr>
        <w:t>= 0.012). Likewise, GCPS-CPI score and PASS-20 scores were positively correlated (</w:t>
      </w:r>
      <w:r w:rsidRPr="00CF0140">
        <w:rPr>
          <w:rFonts w:ascii="Times New Roman" w:eastAsia="Times New Roman" w:hAnsi="Times New Roman" w:cs="Times New Roman"/>
          <w:bCs/>
          <w:i/>
          <w:sz w:val="24"/>
          <w:szCs w:val="24"/>
        </w:rPr>
        <w:t xml:space="preserve">r </w:t>
      </w:r>
      <w:r w:rsidRPr="00CF0140">
        <w:rPr>
          <w:rFonts w:ascii="Times New Roman" w:eastAsia="Times New Roman" w:hAnsi="Times New Roman" w:cs="Times New Roman"/>
          <w:bCs/>
          <w:sz w:val="24"/>
          <w:szCs w:val="24"/>
        </w:rPr>
        <w:t xml:space="preserve">= 0.543, </w:t>
      </w:r>
      <w:r w:rsidRPr="00CF0140">
        <w:rPr>
          <w:rFonts w:ascii="Times New Roman" w:eastAsia="Times New Roman" w:hAnsi="Times New Roman" w:cs="Times New Roman"/>
          <w:bCs/>
          <w:i/>
          <w:sz w:val="24"/>
          <w:szCs w:val="24"/>
        </w:rPr>
        <w:t xml:space="preserve">p </w:t>
      </w:r>
      <w:r w:rsidRPr="00CF0140">
        <w:rPr>
          <w:rFonts w:ascii="Times New Roman" w:eastAsia="Times New Roman" w:hAnsi="Times New Roman" w:cs="Times New Roman"/>
          <w:bCs/>
          <w:sz w:val="24"/>
          <w:szCs w:val="24"/>
        </w:rPr>
        <w:t xml:space="preserve">&lt; 0.001). </w:t>
      </w:r>
    </w:p>
    <w:p w14:paraId="39F4D969" w14:textId="77777777" w:rsidR="00621537" w:rsidRPr="00CF0140" w:rsidRDefault="00660D26">
      <w:pPr>
        <w:spacing w:line="480" w:lineRule="auto"/>
        <w:rPr>
          <w:rFonts w:ascii="Times New Roman" w:eastAsia="Times New Roman" w:hAnsi="Times New Roman" w:cs="Times New Roman"/>
          <w:b/>
          <w:sz w:val="24"/>
          <w:szCs w:val="24"/>
        </w:rPr>
      </w:pPr>
      <w:r w:rsidRPr="00CF0140">
        <w:rPr>
          <w:rFonts w:ascii="Times New Roman" w:eastAsia="Times New Roman" w:hAnsi="Times New Roman" w:cs="Times New Roman"/>
          <w:b/>
          <w:sz w:val="24"/>
          <w:szCs w:val="24"/>
        </w:rPr>
        <w:t>Interaction between Pain Severity and Pain-Related Anxiety on CUDIT Score</w:t>
      </w:r>
    </w:p>
    <w:p w14:paraId="01455C87" w14:textId="77777777" w:rsidR="00621537" w:rsidRPr="00CF0140" w:rsidRDefault="00660D26">
      <w:pPr>
        <w:spacing w:line="480" w:lineRule="auto"/>
        <w:rPr>
          <w:rFonts w:ascii="Times New Roman" w:eastAsia="Times New Roman" w:hAnsi="Times New Roman" w:cs="Times New Roman"/>
          <w:bCs/>
          <w:sz w:val="24"/>
          <w:szCs w:val="24"/>
        </w:rPr>
      </w:pPr>
      <w:r w:rsidRPr="00CF0140">
        <w:rPr>
          <w:rFonts w:ascii="Times New Roman" w:eastAsia="Times New Roman" w:hAnsi="Times New Roman" w:cs="Times New Roman"/>
          <w:bCs/>
          <w:sz w:val="24"/>
          <w:szCs w:val="24"/>
        </w:rPr>
        <w:tab/>
        <w:t xml:space="preserve">Pain-related anxiety moderated the association between GCPS-CPI scores and CUDIT scores (Step 3; </w:t>
      </w:r>
      <w:r w:rsidRPr="00CF0140">
        <w:rPr>
          <w:rFonts w:ascii="Times New Roman" w:eastAsia="Times New Roman" w:hAnsi="Times New Roman" w:cs="Times New Roman"/>
          <w:bCs/>
          <w:i/>
          <w:sz w:val="24"/>
          <w:szCs w:val="24"/>
        </w:rPr>
        <w:t xml:space="preserve">β </w:t>
      </w:r>
      <w:r w:rsidRPr="00CF0140">
        <w:rPr>
          <w:rFonts w:ascii="Times New Roman" w:eastAsia="Times New Roman" w:hAnsi="Times New Roman" w:cs="Times New Roman"/>
          <w:bCs/>
          <w:sz w:val="24"/>
          <w:szCs w:val="24"/>
        </w:rPr>
        <w:t xml:space="preserve">= 1.102, </w:t>
      </w:r>
      <w:r w:rsidRPr="00CF0140">
        <w:rPr>
          <w:rFonts w:ascii="Times New Roman" w:eastAsia="Times New Roman" w:hAnsi="Times New Roman" w:cs="Times New Roman"/>
          <w:bCs/>
          <w:i/>
          <w:sz w:val="24"/>
          <w:szCs w:val="24"/>
        </w:rPr>
        <w:t>p</w:t>
      </w:r>
      <w:r w:rsidRPr="00CF0140">
        <w:rPr>
          <w:rFonts w:ascii="Times New Roman" w:eastAsia="Times New Roman" w:hAnsi="Times New Roman" w:cs="Times New Roman"/>
          <w:bCs/>
          <w:sz w:val="24"/>
          <w:szCs w:val="24"/>
        </w:rPr>
        <w:t xml:space="preserve"> = 0.047). Conditional analyses revealed that GCPS-CPI scores were positively associated with CUDIT scores among individuals who had moderate (</w:t>
      </w:r>
      <w:r w:rsidRPr="00CF0140">
        <w:rPr>
          <w:rFonts w:ascii="Times New Roman" w:eastAsia="Times New Roman" w:hAnsi="Times New Roman" w:cs="Times New Roman"/>
          <w:bCs/>
          <w:i/>
          <w:sz w:val="24"/>
          <w:szCs w:val="24"/>
        </w:rPr>
        <w:t xml:space="preserve">b = </w:t>
      </w:r>
      <w:r w:rsidRPr="00CF0140">
        <w:rPr>
          <w:rFonts w:ascii="Times New Roman" w:eastAsia="Times New Roman" w:hAnsi="Times New Roman" w:cs="Times New Roman"/>
          <w:bCs/>
          <w:sz w:val="24"/>
          <w:szCs w:val="24"/>
        </w:rPr>
        <w:t xml:space="preserve">0.405, </w:t>
      </w:r>
      <w:r w:rsidRPr="00CF0140">
        <w:rPr>
          <w:rFonts w:ascii="Times New Roman" w:eastAsia="Times New Roman" w:hAnsi="Times New Roman" w:cs="Times New Roman"/>
          <w:bCs/>
          <w:i/>
          <w:sz w:val="24"/>
          <w:szCs w:val="24"/>
        </w:rPr>
        <w:t>SE</w:t>
      </w:r>
      <w:r w:rsidRPr="00CF0140">
        <w:rPr>
          <w:rFonts w:ascii="Times New Roman" w:eastAsia="Times New Roman" w:hAnsi="Times New Roman" w:cs="Times New Roman"/>
          <w:bCs/>
          <w:sz w:val="24"/>
          <w:szCs w:val="24"/>
        </w:rPr>
        <w:t xml:space="preserve"> = 0.189, </w:t>
      </w:r>
      <w:r w:rsidRPr="00CF0140">
        <w:rPr>
          <w:rFonts w:ascii="Times New Roman" w:eastAsia="Times New Roman" w:hAnsi="Times New Roman" w:cs="Times New Roman"/>
          <w:bCs/>
          <w:i/>
          <w:sz w:val="24"/>
          <w:szCs w:val="24"/>
        </w:rPr>
        <w:t xml:space="preserve">p </w:t>
      </w:r>
      <w:r w:rsidRPr="00CF0140">
        <w:rPr>
          <w:rFonts w:ascii="Times New Roman" w:eastAsia="Times New Roman" w:hAnsi="Times New Roman" w:cs="Times New Roman"/>
          <w:bCs/>
          <w:sz w:val="24"/>
          <w:szCs w:val="24"/>
        </w:rPr>
        <w:t>= 0.036) and high (</w:t>
      </w:r>
      <w:r w:rsidRPr="00CF0140">
        <w:rPr>
          <w:rFonts w:ascii="Times New Roman" w:eastAsia="Times New Roman" w:hAnsi="Times New Roman" w:cs="Times New Roman"/>
          <w:bCs/>
          <w:i/>
          <w:sz w:val="24"/>
          <w:szCs w:val="24"/>
        </w:rPr>
        <w:t xml:space="preserve">b = </w:t>
      </w:r>
      <w:r w:rsidRPr="00CF0140">
        <w:rPr>
          <w:rFonts w:ascii="Times New Roman" w:eastAsia="Times New Roman" w:hAnsi="Times New Roman" w:cs="Times New Roman"/>
          <w:bCs/>
          <w:sz w:val="24"/>
          <w:szCs w:val="24"/>
        </w:rPr>
        <w:t xml:space="preserve">0.653, </w:t>
      </w:r>
      <w:r w:rsidRPr="00CF0140">
        <w:rPr>
          <w:rFonts w:ascii="Times New Roman" w:eastAsia="Times New Roman" w:hAnsi="Times New Roman" w:cs="Times New Roman"/>
          <w:bCs/>
          <w:i/>
          <w:sz w:val="24"/>
          <w:szCs w:val="24"/>
        </w:rPr>
        <w:t>SE</w:t>
      </w:r>
      <w:r w:rsidRPr="00CF0140">
        <w:rPr>
          <w:rFonts w:ascii="Times New Roman" w:eastAsia="Times New Roman" w:hAnsi="Times New Roman" w:cs="Times New Roman"/>
          <w:bCs/>
          <w:sz w:val="24"/>
          <w:szCs w:val="24"/>
        </w:rPr>
        <w:t xml:space="preserve"> = 0.233, </w:t>
      </w:r>
      <w:r w:rsidRPr="00CF0140">
        <w:rPr>
          <w:rFonts w:ascii="Times New Roman" w:eastAsia="Times New Roman" w:hAnsi="Times New Roman" w:cs="Times New Roman"/>
          <w:bCs/>
          <w:i/>
          <w:sz w:val="24"/>
          <w:szCs w:val="24"/>
        </w:rPr>
        <w:t xml:space="preserve">p </w:t>
      </w:r>
      <w:r w:rsidRPr="00CF0140">
        <w:rPr>
          <w:rFonts w:ascii="Times New Roman" w:eastAsia="Times New Roman" w:hAnsi="Times New Roman" w:cs="Times New Roman"/>
          <w:bCs/>
          <w:sz w:val="24"/>
          <w:szCs w:val="24"/>
        </w:rPr>
        <w:t>= 0.006) PASS-20 scores. GCPS-CPI scores were not significantly associated with CUDIT scores among those with low PASS-20 scores (</w:t>
      </w:r>
      <w:r w:rsidRPr="00CF0140">
        <w:rPr>
          <w:rFonts w:ascii="Times New Roman" w:eastAsia="Times New Roman" w:hAnsi="Times New Roman" w:cs="Times New Roman"/>
          <w:bCs/>
          <w:i/>
          <w:sz w:val="24"/>
          <w:szCs w:val="24"/>
        </w:rPr>
        <w:t>b = -</w:t>
      </w:r>
      <w:r w:rsidRPr="00CF0140">
        <w:rPr>
          <w:rFonts w:ascii="Times New Roman" w:eastAsia="Times New Roman" w:hAnsi="Times New Roman" w:cs="Times New Roman"/>
          <w:bCs/>
          <w:sz w:val="24"/>
          <w:szCs w:val="24"/>
        </w:rPr>
        <w:t xml:space="preserve">0.071, </w:t>
      </w:r>
      <w:r w:rsidRPr="00CF0140">
        <w:rPr>
          <w:rFonts w:ascii="Times New Roman" w:eastAsia="Times New Roman" w:hAnsi="Times New Roman" w:cs="Times New Roman"/>
          <w:bCs/>
          <w:i/>
          <w:sz w:val="24"/>
          <w:szCs w:val="24"/>
        </w:rPr>
        <w:t>SE</w:t>
      </w:r>
      <w:r w:rsidRPr="00CF0140">
        <w:rPr>
          <w:rFonts w:ascii="Times New Roman" w:eastAsia="Times New Roman" w:hAnsi="Times New Roman" w:cs="Times New Roman"/>
          <w:bCs/>
          <w:sz w:val="24"/>
          <w:szCs w:val="24"/>
        </w:rPr>
        <w:t xml:space="preserve"> = 0.292 </w:t>
      </w:r>
      <w:r w:rsidRPr="00CF0140">
        <w:rPr>
          <w:rFonts w:ascii="Times New Roman" w:eastAsia="Times New Roman" w:hAnsi="Times New Roman" w:cs="Times New Roman"/>
          <w:bCs/>
          <w:i/>
          <w:sz w:val="24"/>
          <w:szCs w:val="24"/>
        </w:rPr>
        <w:t xml:space="preserve">p </w:t>
      </w:r>
      <w:r w:rsidRPr="00CF0140">
        <w:rPr>
          <w:rFonts w:ascii="Times New Roman" w:eastAsia="Times New Roman" w:hAnsi="Times New Roman" w:cs="Times New Roman"/>
          <w:bCs/>
          <w:sz w:val="24"/>
          <w:szCs w:val="24"/>
        </w:rPr>
        <w:t xml:space="preserve">= 0.808; see Table 3). </w:t>
      </w:r>
    </w:p>
    <w:p w14:paraId="5CFB502D" w14:textId="77777777" w:rsidR="00621537" w:rsidRPr="00CF0140" w:rsidRDefault="00660D26">
      <w:pPr>
        <w:spacing w:line="480" w:lineRule="auto"/>
        <w:jc w:val="center"/>
        <w:rPr>
          <w:rFonts w:ascii="Times New Roman" w:eastAsia="Times New Roman" w:hAnsi="Times New Roman" w:cs="Times New Roman"/>
          <w:b/>
          <w:sz w:val="24"/>
          <w:szCs w:val="24"/>
        </w:rPr>
      </w:pPr>
      <w:r w:rsidRPr="00CF0140">
        <w:rPr>
          <w:rFonts w:ascii="Times New Roman" w:eastAsia="Times New Roman" w:hAnsi="Times New Roman" w:cs="Times New Roman"/>
          <w:b/>
          <w:sz w:val="24"/>
          <w:szCs w:val="24"/>
        </w:rPr>
        <w:t>Discussion</w:t>
      </w:r>
    </w:p>
    <w:p w14:paraId="303FC3D6" w14:textId="0C93A335" w:rsidR="00621537" w:rsidRPr="00CF0140" w:rsidRDefault="00660D26">
      <w:pPr>
        <w:spacing w:line="480" w:lineRule="auto"/>
        <w:ind w:firstLine="720"/>
        <w:rPr>
          <w:rFonts w:ascii="Times New Roman" w:eastAsia="Times New Roman" w:hAnsi="Times New Roman" w:cs="Times New Roman"/>
          <w:bCs/>
          <w:sz w:val="24"/>
          <w:szCs w:val="24"/>
        </w:rPr>
      </w:pPr>
      <w:r w:rsidRPr="00CF0140">
        <w:rPr>
          <w:rFonts w:ascii="Times New Roman" w:eastAsia="Times New Roman" w:hAnsi="Times New Roman" w:cs="Times New Roman"/>
          <w:bCs/>
          <w:sz w:val="24"/>
          <w:szCs w:val="24"/>
        </w:rPr>
        <w:t>This study examined pain-related anxiety as a moderator of associations between pain intensity and hazardous</w:t>
      </w:r>
      <w:r w:rsidR="007B5280" w:rsidRPr="00CF0140">
        <w:rPr>
          <w:rFonts w:ascii="Times New Roman" w:eastAsia="Times New Roman" w:hAnsi="Times New Roman" w:cs="Times New Roman"/>
          <w:bCs/>
          <w:sz w:val="24"/>
          <w:szCs w:val="24"/>
        </w:rPr>
        <w:t xml:space="preserve"> </w:t>
      </w:r>
      <w:r w:rsidRPr="00CF0140">
        <w:rPr>
          <w:rFonts w:ascii="Times New Roman" w:eastAsia="Times New Roman" w:hAnsi="Times New Roman" w:cs="Times New Roman"/>
          <w:bCs/>
          <w:sz w:val="24"/>
          <w:szCs w:val="24"/>
        </w:rPr>
        <w:t>cannabis</w:t>
      </w:r>
      <w:r w:rsidR="00664817" w:rsidRPr="00CF0140">
        <w:rPr>
          <w:rFonts w:ascii="Times New Roman" w:eastAsia="Times New Roman" w:hAnsi="Times New Roman" w:cs="Times New Roman"/>
          <w:bCs/>
          <w:color w:val="0070C0"/>
          <w:sz w:val="24"/>
          <w:szCs w:val="24"/>
        </w:rPr>
        <w:t xml:space="preserve"> use</w:t>
      </w:r>
      <w:r w:rsidRPr="00CF0140">
        <w:rPr>
          <w:rFonts w:ascii="Times New Roman" w:eastAsia="Times New Roman" w:hAnsi="Times New Roman" w:cs="Times New Roman"/>
          <w:bCs/>
          <w:sz w:val="24"/>
          <w:szCs w:val="24"/>
        </w:rPr>
        <w:t xml:space="preserve"> among past 6-month cannabis users with chronic pain. Consistent with prior work</w:t>
      </w:r>
      <w:r w:rsidR="005C696B" w:rsidRPr="00CF0140">
        <w:rPr>
          <w:rFonts w:ascii="Times New Roman" w:hAnsi="Times New Roman" w:cs="Times New Roman"/>
          <w:bCs/>
          <w:sz w:val="24"/>
          <w:szCs w:val="24"/>
        </w:rPr>
        <w:t xml:space="preserve"> </w:t>
      </w:r>
      <w:r w:rsidR="005C696B"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ykWd7TNu","properties":{"formattedCitation":"(6,8,14,15)","plainCitation":"(6,8,14,15)","noteIndex":0},"citationItems":[{"id":"UHEaF5vr/j71ocGhq","uris":["http://zotero.org/users/13808002/items/VHCDJ4YJ"],"itemData":{"id":192,"type":"article-journal","container-title":"Cannabis and Cannabinoid Research","DOI":"10.1089/can.2017.0017","ISSN":"2378-8763","issue":"1","journalAbbreviation":"Cannabis and Cannabinoid Research","language":"en","license":"http://www.liebertpub.com/nv/resources-tools/text-and-data-mining-policy/121/","page":"96-104","source":"DOI.org (Crossref)","title":"Cannabis and Pain: A Clinical Review","title-short":"Cannabis and Pain","volume":"2","author":[{"family":"Hill","given":"Kevin P."},{"family":"Palastro","given":"Matthew D."},{"family":"Johnson","given":"Brian"},{"family":"Ditre","given":"Joseph W."}],"issued":{"date-parts":[["2017",1]]}}},{"id":"UHEaF5vr/b4OL8fA4","uris":["http://zotero.org/users/13808002/items/ZBSJV59U"],"itemData":{"id":199,"type":"article-journal","abstract":"This study aims to determine the rate of chronic pain in a community sample of young adult cannabis users, assess the extent to which pain relief is an important motivation for cannabis use, and explore differences in consumption patterns and problem behaviors between users with and without chronic pain. The study design was cross-sectional. Self-selected community-dwelling young adults (ages 18–29 years; n = 143) who regularly use cannabis completed an online survey. Results revealed that approximately 40% of the sample met the criteria for chronic pain, and pain relief was their primary motivation for use. There were no differences between groups with respect to frequency of use or estimated potency of their preferred strains; however, users with chronic pain reported using a wider variety of administration methods and a greater quantity of cannabis with each use. Users with chronic pain also reported more extensive histories of use, with younger age at initiation and longer duration of regular use. Despite riskier consumption patterns, there were no between-group differences in negative consequences owing to use after controlling for gender and educational status. On average, the total sample reported approximately 8 problems in the past 30 days owing to use. These findings suggest that chronic pain is commonly experienced among young adult cannabis users and pain relief is the primary motivation for users with pain. For some users, clinically significant chronic pain and pain-related interference persist despite heavy use. Cannabis users with and without chronic pain report experiencing several negative consequences owing to their use.\nPerspective\nThis article compares motivations for cannabis use and describes differences in consumption patterns among a community sample of young adult users with and without chronic pain. This information may be useful for providers who assess and treat pain in young adults, particularly in settings that have legalized recreational use.","container-title":"The Journal of Pain","DOI":"10.1016/j.jpain.2019.02.001","ISSN":"1526-5900","issue":"8","journalAbbreviation":"The Journal of Pain","page":"908-916","source":"ScienceDirect","title":"Pain Relief as a Motivation for Cannabis Use Among Young Adult Users With and Without Chronic Pain","volume":"20","author":[{"family":"Fales","given":"Jessica L."},{"family":"Ladd","given":"Benjamin O."},{"family":"Magnan","given":"Renee E."}],"issued":{"date-parts":[["2019",8,1]]}}},{"id":"UHEaF5vr/ZYWEpUNp","uris":["http://zotero.org/users/13808002/items/BIY2US8S"],"itemData":{"id":189,"type":"article-journal","abstract":"This study is a 6-month retrospective analysis of urine drug testing (UDT) data from a pain management population among specimens with clinician-ordered marijuana testing (N = 194 809). Descriptive statistics about the specimen positivity of clinician-ordered marijuana UDT are provided as well as other drug positivity. Specimens from men and adults aged 18 to 34 years had the highest prevalence rates of marijuana positivity. The prevalence of past-month marijuana use among a comparative national population was lower than the prevalence of positive marijuana tests in the UDT specimens by all characteristics. Among the specimens tested for illicit drugs and marijuana, 4.0% were positive for amphetamine, 2.8% were positive for cocaine, and 0.9% were positive for heroin. The most common prescription drugs listed were opioids (64.7%), benzodiazepines (20.5%), and antidepressants (19.9%). In sum, the findings reflect previous research showing high rates of marijuana use, illicit drug use, and prescription drug use in a pain management population.","container-title":"Substance Abuse: Research and Treatment","DOI":"10.1177/1178221817724783","ISSN":"1178-2218, 1178-2218","journalAbbreviation":"Subst</w:instrText>
      </w:r>
      <w:r w:rsidR="005C5EAC" w:rsidRPr="00CF0140">
        <w:rPr>
          <w:rFonts w:ascii="Tahoma" w:hAnsi="Tahoma" w:cs="Tahoma"/>
          <w:bCs/>
          <w:sz w:val="24"/>
          <w:szCs w:val="24"/>
        </w:rPr>
        <w:instrText>�</w:instrText>
      </w:r>
      <w:r w:rsidR="005C5EAC" w:rsidRPr="00CF0140">
        <w:rPr>
          <w:rFonts w:ascii="Times New Roman" w:hAnsi="Times New Roman" w:cs="Times New Roman"/>
          <w:bCs/>
          <w:sz w:val="24"/>
          <w:szCs w:val="24"/>
        </w:rPr>
        <w:instrText xml:space="preserve">Abuse","language":"en","page":"117822181772478","source":"DOI.org (Crossref)","title":"Patterns of Marijuana Use in a 6-Month Pain Management Sample in the United States","volume":"11","author":[{"family":"Smiley-McDonald","given":"Hope M"},{"family":"Moore","given":"Katherine N"},{"family":"Heller","given":"David C"},{"family":"Ropero-Miller","given":"Jeri D"},{"family":"McIntire","given":"Gregory L"},{"family":"Wallace","given":"Frank N"}],"issued":{"date-parts":[["2017",1,1]]}}},{"id":"UHEaF5vr/7o5TQyca","uris":["http://zotero.org/users/13808002/items/QQ5L5LPF"],"itemData":{"id":202,"type":"article-journal","abstract":"This study sought to examine the relations between chronic pain and marijuana use in a large nationally representative survey of adults (n = 5,672; 53% female; Mage= 45.05, SD = 17.9) conducted in the United States. After controlling for sociodemographic variables, lifetime history of depression, and alcohol abuse/dependence, there was a significant association between lifetime chronic pain and lifetime and current marijuana use. Moreover, current chronic pain was significantly associated with lifetime marijuana use. There was no significant association between current chronic pain and current marijuana use, possibly owing to limited statistical power. Results suggest that there are generally consistent statistically significant relations between chronic pain and marijuana use. Future work is needed to explicate the developmental patterning between chronic pain and marijuana use. This paper presents the potential linkage between chronic pain and marijuana use. Results from this study suggest that it may be beneficial for clinicians to assess for marijuana use among patients suffering from chronic pain. Such patients may be using marijuana as a maladaptive coping strategy. (Am J Addict 2011;20:538–542)","container-title":"The American Journal on Addictions","DOI":"10.1111/j.1521-0391.2011.00176.x","ISSN":"1521-0391","issue":"6","language":"en","license":"Copyright © American Academy of Addiction Psychiatry","note":"_eprint: https://onlinelibrary.wiley.com/doi/pdf/10.1111/j.1521-0391.2011.00176.x","page":"538-542","source":"Wiley Online Library","title":"Chronic Pain and Marijuana Use among a Nationally Representative Sample of Adults","volume":"20","author":[{"family":"Zvolensky","given":"Michael J."},{"family":"Cougle","given":"Jesse R."},{"family":"Bonn-Miller","given":"Marcel O."},{"family":"Norberg","given":"Melissa M."},{"family":"Johnson","given":"Kirsten"},{"family":"Kosiba","given":"Jesse"},{"family":"Asmundson","given":"Gordon J. G."}],"issued":{"date-parts":[["2011"]]}}}],"schema":"https://github.com/citation-style-language/schema/raw/master/csl-citation.json"} </w:instrText>
      </w:r>
      <w:r w:rsidR="005C696B" w:rsidRPr="00CF0140">
        <w:rPr>
          <w:rFonts w:ascii="Times New Roman" w:hAnsi="Times New Roman" w:cs="Times New Roman"/>
          <w:bCs/>
          <w:sz w:val="24"/>
          <w:szCs w:val="24"/>
        </w:rPr>
        <w:fldChar w:fldCharType="separate"/>
      </w:r>
      <w:r w:rsidR="004742B7" w:rsidRPr="00CF0140">
        <w:rPr>
          <w:rFonts w:ascii="Times New Roman" w:hAnsi="Times New Roman" w:cs="Times New Roman"/>
          <w:bCs/>
          <w:sz w:val="24"/>
        </w:rPr>
        <w:t>(6,8,14,15)</w:t>
      </w:r>
      <w:r w:rsidR="005C696B"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pain intensity was positively associated with hazardous cannabis use. Results further indicated that pain-related anxiety moderated associations between pain intensity and hazardous</w:t>
      </w:r>
      <w:r w:rsidR="007B5280" w:rsidRPr="00CF0140">
        <w:rPr>
          <w:rFonts w:ascii="Times New Roman" w:eastAsia="Times New Roman" w:hAnsi="Times New Roman" w:cs="Times New Roman"/>
          <w:bCs/>
          <w:sz w:val="24"/>
          <w:szCs w:val="24"/>
        </w:rPr>
        <w:t xml:space="preserve"> </w:t>
      </w:r>
      <w:r w:rsidRPr="00CF0140">
        <w:rPr>
          <w:rFonts w:ascii="Times New Roman" w:eastAsia="Times New Roman" w:hAnsi="Times New Roman" w:cs="Times New Roman"/>
          <w:bCs/>
          <w:sz w:val="24"/>
          <w:szCs w:val="24"/>
        </w:rPr>
        <w:t>cannabis use. Specifically, pain intensity was positively associated with hazardous cannabis use</w:t>
      </w:r>
      <w:r w:rsidR="007B5280" w:rsidRPr="00CF0140">
        <w:rPr>
          <w:rFonts w:ascii="Times New Roman" w:eastAsia="Times New Roman" w:hAnsi="Times New Roman" w:cs="Times New Roman"/>
          <w:bCs/>
          <w:color w:val="0070C0"/>
          <w:sz w:val="24"/>
          <w:szCs w:val="24"/>
        </w:rPr>
        <w:t xml:space="preserve"> </w:t>
      </w:r>
      <w:r w:rsidRPr="00CF0140">
        <w:rPr>
          <w:rFonts w:ascii="Times New Roman" w:eastAsia="Times New Roman" w:hAnsi="Times New Roman" w:cs="Times New Roman"/>
          <w:bCs/>
          <w:sz w:val="24"/>
          <w:szCs w:val="24"/>
        </w:rPr>
        <w:t xml:space="preserve">among individuals who endorsed moderate and high pain-related anxiety, but not among individuals who endorsed low pain-related anxiety. These findings </w:t>
      </w:r>
      <w:r w:rsidRPr="00CF0140">
        <w:rPr>
          <w:rFonts w:ascii="Times New Roman" w:eastAsia="Times New Roman" w:hAnsi="Times New Roman" w:cs="Times New Roman"/>
          <w:bCs/>
          <w:sz w:val="24"/>
          <w:szCs w:val="24"/>
        </w:rPr>
        <w:lastRenderedPageBreak/>
        <w:t>contribute to a growing literature suggesting that pain-related anxiety plays an important role in substance use among individuals with chronic pain</w:t>
      </w:r>
      <w:r w:rsidR="005C696B" w:rsidRPr="00CF0140">
        <w:rPr>
          <w:rFonts w:ascii="Times New Roman" w:eastAsia="Times New Roman" w:hAnsi="Times New Roman" w:cs="Times New Roman"/>
          <w:bCs/>
          <w:sz w:val="24"/>
          <w:szCs w:val="24"/>
        </w:rPr>
        <w:t xml:space="preserve"> </w:t>
      </w:r>
      <w:r w:rsidR="005C696B" w:rsidRPr="00CF0140">
        <w:rPr>
          <w:rFonts w:ascii="Times New Roman" w:eastAsia="Times New Roman" w:hAnsi="Times New Roman" w:cs="Times New Roman"/>
          <w:bCs/>
          <w:sz w:val="24"/>
          <w:szCs w:val="24"/>
        </w:rPr>
        <w:fldChar w:fldCharType="begin"/>
      </w:r>
      <w:r w:rsidR="00420FC2" w:rsidRPr="00CF0140">
        <w:rPr>
          <w:rFonts w:ascii="Times New Roman" w:eastAsia="Times New Roman" w:hAnsi="Times New Roman" w:cs="Times New Roman"/>
          <w:bCs/>
          <w:sz w:val="24"/>
          <w:szCs w:val="24"/>
        </w:rPr>
        <w:instrText xml:space="preserve"> ADDIN ZOTERO_ITEM CSL_CITATION {"citationID":"Hu1qtpHz","properties":{"formattedCitation":"(17\\uc0\\u8211{}19,21\\uc0\\u8211{}25,27)","plainCitation":"(17–19,21–25,27)","noteIndex":0},"citationItems":[{"id":"UHEaF5vr/mv1ICxV4","uris":["http://zotero.org/users/13808002/items/64S59ZKP"],"itemData":{"id":513,"type":"article-journal","container-title":"Experimental and clinical psychopharmacology","issue":"6","note":"publisher: American Psychological Association","page":"443","title":"A pilot study of pain-related anxiety and smoking-dependence motives among persons with chronic pain.","volume":"21","author":[{"family":"Ditre","given":"Joseph W"},{"family":"Zale","given":"Emily L"},{"family":"Kosiba","given":"Jesse D"},{"family":"Zvolensky","given":"Michael J"}],"issued":{"date-parts":[["2013"]]}}},{"id":"UHEaF5vr/3o39IMUB","uris":["http://zotero.org/users/13808002/items/GE3C7BF7"],"itemData":{"id":244,"type":"article-journal","container-title":"Addictive behaviors","note":"publisher: Elsevier","page":"130–135","source":"Google Scholar","title":"Relations between pain-related anxiety, tobacco dependence, and barriers to quitting among a community-based sample of daily smokers","volume":"42","author":[{"family":"Ditre","given":"Joseph W."},{"family":"Langdon","given":"Kirsten J."},{"family":"Kosiba","given":"Jesse D."},{"family":"Zale","given":"Emily L."},{"family":"Zvolensky","given":"Michael J."}],"issued":{"date-parts":[["2015"]]}}},{"id":"UHEaF5vr/6cS6Xcxv","uris":["http://zotero.org/users/13808002/items/H4THTRFL"],"itemData":{"id":355,"type":"article-journal","container-title":"Experimental and clinical psychopharmacology","issue":"4","note":"publisher: American Psychological Association","page":"255","source":"Google Scholar","title":"Pain-related anxiety as a predictor of early lapse and relapse to cigarette smoking.","volume":"25","author":[{"family":"LaRowe","given":"Lisa R."},{"family":"Langdon","given":"Kirsten J."},{"family":"Zvolensky","given":"Michael J."},{"family":"Zale","given":"Emily L."},{"family":"Ditre","given":"Joseph W."}],"issued":{"date-parts":[["2017"]]}}},{"id":"UHEaF5vr/SFVZBv3o","uris":["http://zotero.org/users/13808002/items/KWJJNPG8"],"itemData":{"id":347,"type":"article-journal","container-title":"Addictive behaviors","note":"publisher: Elsevier","page":"106548","source":"Google Scholar","title":"Pain intensity, e-cigarette dependence, and cessation-related outcomes: The moderating role of pain-related anxiety","title-short":"Pain intensity, e-cigarette dependence, and cessation-related outcomes","volume":"111","author":[{"family":"Powers","given":"Jessica M."},{"family":"LaRowe","given":"Lisa R."},{"family":"Garey","given":"Lorra"},{"family":"Zvolensky","given":"Michael J."},{"family":"Ditre","given":"Joseph W."}],"issued":{"date-parts":[["2020"]]}}},{"id":"UHEaF5vr/j5K1JQur","uris":["http://zotero.org/users/13808002/items/ZFG85W4L"],"itemData":{"id":243,"type":"article-journal","container-title":"Drug and alcohol dependence","note":"publisher: Elsevier","page":"108171","source":"Google Scholar","title":"Pain-related anxiety, sex, and co-use of alcohol and prescription opioids among adults with chronic low back pain","volume":"214","author":[{"family":"LaRowe","given":"Lisa R."},{"family":"Powers","given":"Jessica M."},{"family":"Garey","given":"Lorra"},{"family":"Rogers","given":"Andrew H."},{"family":"Zvolensky","given":"Michael J."},{"family":"Ditre","given":"Joseph W."}],"issued":{"date-parts":[["2020"]]}}},{"id":"UHEaF5vr/kaLep1iE","uris":["http://zotero.org/users/13808002/items/3BTCIR35"],"itemData":{"id":242,"type":"article-journal","container-title":"The American Journal of Drug and Alcohol Abuse","DOI":"10.1080/00952990.2019.1578968","ISSN":"0095-2990, 1097-9891","issue":"5","journalAbbreviation":"The American Journal of Drug and Alcohol Abuse","language":"en","page":"479-487","source":"DOI.org (Crossref)","title":"Gender differences in associations between pain-related anxiety and alcohol use among adults with chronic pain","volume":"45","author":[{"family":"Zale","given":"Emily L."},{"family":"LaRowe","given":"Lisa R."},{"family":"Boissoneault","given":"Jeff"},{"family":"Maisto","given":"Stephen A."},{"family":"Ditre","given":"Joseph W."}],"issued":{"date-parts":[["2019",9,3]]}}},{"id":"UHEaF5vr/jwXeWOpy","uris":["http://zotero.org/users/13808002/items/PAW2PDPP"],"itemData":{"id":241,"type":"article-journal","container-title":"Journal of Dual Diagnosis","DOI":"10.1080/15504263.2024.2319034","ISSN":"1550-4263, 1550-4271","issue":"2","journalAbbreviation":"Journal of Dual Diagnosis","language":"en","page":"122-131","source":"DOI.org (Crossref)","title":"Pain Intensity, Pain-Related Anxiety, and Hazardous Drinking Among Individuals With PTSD","volume":"20","author":[{"family":"Polhill","given":"Sarah E."},{"family":"Lape","given":"Emma C."},{"family":"Deyo","given":"Alexa G."},{"family":"Smit","given":"T."},{"family":"Zvolensky","given":"M. J."},{"family":"Zale","given":"Emily L."},{"family":"Ditre","given":"Joseph W."}],"issued":{"date-parts":[["2024",4,2]]}}},{"id":"UHEaF5vr/lAF7iE7i","uris":["http://zotero.org/users/13808002/items/JJV55E53"],"itemData":{"id":358,"type":"article-journal","container-title":"Substance Use &amp; Misuse","DOI":"10.1080/10826084.2018.1464028","ISSN":"1082-6084, 1532-2491","issue":"13","journalAbbreviation":"Substance Use &amp; Misuse","language":"en","page":"2210-2219","source":"DOI.org (Crossref)","title":"Associations between Pain-Related Anxiety, Gender, and Prescription Opioid Misuse among Tobacco Smokers Living with HIV/AIDS","volume":"53","author":[{"family":"LaRowe","given":"Lisa R."},{"family":"Chilcott","given":"Lauren N."},{"family":"Zvolensky","given":"Michael J."},{"family":"Vanable","given":"Peter A."},{"family":"Flood","given":"Kelley"},{"family":"Ditre","given":"Joseph W."}],"issued":{"date-parts":[["2018",11,10]]}}},{"id":"UHEaF5vr/xOs2wZYd","uris":["http://zotero.org/users/13808002/items/DTDRGQE3"],"itemData":{"id":523,"type":"article-journal","container-title":"Addictive behaviors","note":"publisher: Elsevier","page":"106415","title":"Pain intensity, alcohol use motives, and alcohol use among firefighters: The moderating role of pain-related anxiety","volume":"107","author":[{"family":"Rogers","given":"Andrew H"},{"family":"Zegel","given":"Maya"},{"family":"Tran","given":"Jana K"},{"family":"Zvolensky","given":"Michael J"},{"family":"Vujanovic","given":"Anka A"}],"issued":{"date-parts":[["2020"]]}}}],"schema":"https://github.com/citation-style-language/schema/raw/master/csl-citation.json"} </w:instrText>
      </w:r>
      <w:r w:rsidR="005C696B" w:rsidRPr="00CF0140">
        <w:rPr>
          <w:rFonts w:ascii="Times New Roman" w:eastAsia="Times New Roman" w:hAnsi="Times New Roman" w:cs="Times New Roman"/>
          <w:bCs/>
          <w:sz w:val="24"/>
          <w:szCs w:val="24"/>
        </w:rPr>
        <w:fldChar w:fldCharType="separate"/>
      </w:r>
      <w:r w:rsidR="00420FC2" w:rsidRPr="00CF0140">
        <w:rPr>
          <w:rFonts w:ascii="Times New Roman" w:hAnsi="Times New Roman" w:cs="Times New Roman"/>
          <w:bCs/>
          <w:sz w:val="24"/>
        </w:rPr>
        <w:t>(17–19,21–25,27)</w:t>
      </w:r>
      <w:r w:rsidR="005C696B" w:rsidRPr="00CF0140">
        <w:rPr>
          <w:rFonts w:ascii="Times New Roman" w:eastAsia="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w:t>
      </w:r>
    </w:p>
    <w:p w14:paraId="1948C6DB" w14:textId="18ECCF35" w:rsidR="00621537" w:rsidRPr="00CF0140" w:rsidRDefault="00660D26">
      <w:pPr>
        <w:spacing w:line="480" w:lineRule="auto"/>
        <w:ind w:firstLine="720"/>
        <w:rPr>
          <w:rFonts w:ascii="Times New Roman" w:eastAsia="Times New Roman" w:hAnsi="Times New Roman" w:cs="Times New Roman"/>
          <w:bCs/>
          <w:sz w:val="24"/>
          <w:szCs w:val="24"/>
        </w:rPr>
      </w:pPr>
      <w:r w:rsidRPr="00CF0140">
        <w:rPr>
          <w:rFonts w:ascii="Times New Roman" w:eastAsia="Times New Roman" w:hAnsi="Times New Roman" w:cs="Times New Roman"/>
          <w:bCs/>
          <w:sz w:val="24"/>
          <w:szCs w:val="24"/>
        </w:rPr>
        <w:t>The fear-avoidance model of chronic pain posits that fear of painful sensations leads individuals to engage in pain avoidance strategies, which may become maladaptive</w:t>
      </w:r>
      <w:r w:rsidR="005C696B" w:rsidRPr="00CF0140">
        <w:rPr>
          <w:rFonts w:ascii="Times New Roman" w:hAnsi="Times New Roman" w:cs="Times New Roman"/>
          <w:bCs/>
          <w:sz w:val="24"/>
          <w:szCs w:val="24"/>
        </w:rPr>
        <w:t xml:space="preserve"> </w:t>
      </w:r>
      <w:r w:rsidR="005C696B"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{"citationID":"rWUIP78j","properties":{"formattedCitation":"(41)","plainCitation":"(41)","noteIndex":0},"citationItems":[{"id":"UHEaF5vr/JKIGJRjA","uris":["http://zotero.org/users/13808002/items/ZZHBB785"],"itemData":{"id":314,"type":"article-journal","container-title":"Current opinion in psychology","note":"publisher: Elsevier","page":"24–30","source":"Google Scholar","title":"Pain-related fear, disability, and the fear-avoidance model of chronic pain","volume":"5","author":[{"family":"Zale","given":"Emily L."},{"family":"Ditre","given":"Joseph W."}],"issued":{"date-parts":[["2015"]]}}}],"schema":"https://github.com/citation-style-language/schema/raw/master/csl-citation.json"} </w:instrText>
      </w:r>
      <w:r w:rsidR="005C696B" w:rsidRPr="00CF0140">
        <w:rPr>
          <w:rFonts w:ascii="Times New Roman" w:hAnsi="Times New Roman" w:cs="Times New Roman"/>
          <w:bCs/>
          <w:sz w:val="24"/>
          <w:szCs w:val="24"/>
        </w:rPr>
        <w:fldChar w:fldCharType="separate"/>
      </w:r>
      <w:r w:rsidR="004742B7" w:rsidRPr="00CF0140">
        <w:rPr>
          <w:rFonts w:ascii="Times New Roman" w:hAnsi="Times New Roman" w:cs="Times New Roman"/>
          <w:bCs/>
          <w:sz w:val="24"/>
          <w:szCs w:val="24"/>
        </w:rPr>
        <w:t>(41)</w:t>
      </w:r>
      <w:r w:rsidR="005C696B"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Consistent with this perspective, results indicated a positive link between pain intensity and hazardous cannabis use</w:t>
      </w:r>
      <w:r w:rsidR="007B5280" w:rsidRPr="00CF0140">
        <w:rPr>
          <w:rFonts w:ascii="Times New Roman" w:eastAsia="Times New Roman" w:hAnsi="Times New Roman" w:cs="Times New Roman"/>
          <w:bCs/>
          <w:sz w:val="24"/>
          <w:szCs w:val="24"/>
        </w:rPr>
        <w:t xml:space="preserve"> </w:t>
      </w:r>
      <w:r w:rsidRPr="00CF0140">
        <w:rPr>
          <w:rFonts w:ascii="Times New Roman" w:eastAsia="Times New Roman" w:hAnsi="Times New Roman" w:cs="Times New Roman"/>
          <w:bCs/>
          <w:sz w:val="24"/>
          <w:szCs w:val="24"/>
        </w:rPr>
        <w:t xml:space="preserve">among individuals with moderate to high pain-related anxiety. It is possible that pain-related anxiety amplifies this relationship, such that individuals with greater pain intensity and a propensity to engage in maladaptive pain-coping strategies engage in more hazardous cannabis use, leading to even greater pain and perpetuating the vicious cycle of pain and cannabis use. Thus, it is important to consider pain-related anxiety as a modifiable factor that contributes to associations between pain and hazardous cannabis use. </w:t>
      </w:r>
    </w:p>
    <w:p w14:paraId="1801786F" w14:textId="3FC85E44" w:rsidR="00621537" w:rsidRPr="00CF0140" w:rsidRDefault="00660D26">
      <w:pPr>
        <w:spacing w:line="480" w:lineRule="auto"/>
        <w:ind w:firstLine="720"/>
        <w:rPr>
          <w:rFonts w:ascii="Times New Roman" w:eastAsia="Times New Roman" w:hAnsi="Times New Roman" w:cs="Times New Roman"/>
          <w:bCs/>
          <w:sz w:val="24"/>
          <w:szCs w:val="24"/>
        </w:rPr>
      </w:pPr>
      <w:r w:rsidRPr="00CF0140">
        <w:rPr>
          <w:rFonts w:ascii="Times New Roman" w:eastAsia="Times New Roman" w:hAnsi="Times New Roman" w:cs="Times New Roman"/>
          <w:bCs/>
          <w:sz w:val="24"/>
          <w:szCs w:val="24"/>
        </w:rPr>
        <w:t>Interestingly, although pain intensity and pain-related anxiety were both positively associated with hazardous cannabis use</w:t>
      </w:r>
      <w:r w:rsidR="007B5280" w:rsidRPr="00CF0140">
        <w:rPr>
          <w:rFonts w:ascii="Times New Roman" w:eastAsia="Times New Roman" w:hAnsi="Times New Roman" w:cs="Times New Roman"/>
          <w:bCs/>
          <w:sz w:val="24"/>
          <w:szCs w:val="24"/>
        </w:rPr>
        <w:t xml:space="preserve"> </w:t>
      </w:r>
      <w:r w:rsidRPr="00CF0140">
        <w:rPr>
          <w:rFonts w:ascii="Times New Roman" w:eastAsia="Times New Roman" w:hAnsi="Times New Roman" w:cs="Times New Roman"/>
          <w:bCs/>
          <w:sz w:val="24"/>
          <w:szCs w:val="24"/>
        </w:rPr>
        <w:t>in unadjusted models, our adjusted hierarchical linear regression model indicated no significant associations. Prior research has found direct associations between both pain intensity and pain-related anxiety on cannabis use outcomes</w:t>
      </w:r>
      <w:r w:rsidR="00FC164C" w:rsidRPr="00CF0140">
        <w:rPr>
          <w:rFonts w:ascii="Times New Roman" w:eastAsia="Times New Roman" w:hAnsi="Times New Roman" w:cs="Times New Roman"/>
          <w:bCs/>
          <w:sz w:val="24"/>
          <w:szCs w:val="24"/>
        </w:rPr>
        <w:t xml:space="preserve"> </w:t>
      </w:r>
      <w:r w:rsidR="005C696B" w:rsidRPr="00CF0140">
        <w:rPr>
          <w:rFonts w:ascii="Times New Roman" w:eastAsia="Times New Roman" w:hAnsi="Times New Roman" w:cs="Times New Roman"/>
          <w:bCs/>
          <w:sz w:val="24"/>
          <w:szCs w:val="24"/>
        </w:rPr>
        <w:fldChar w:fldCharType="begin"/>
      </w:r>
      <w:r w:rsidR="005C5EAC" w:rsidRPr="00CF0140">
        <w:rPr>
          <w:rFonts w:ascii="Times New Roman" w:eastAsia="Times New Roman" w:hAnsi="Times New Roman" w:cs="Times New Roman"/>
          <w:bCs/>
          <w:sz w:val="24"/>
          <w:szCs w:val="24"/>
        </w:rPr>
        <w:instrText xml:space="preserve"> ADDIN ZOTERO_ITEM CSL_CITATION {"citationID":"GO1dkcYq","properties":{"formattedCitation":"(8,15,26)","plainCitation":"(8,15,26)","noteIndex":0},"citationItems":[{"id":"UHEaF5vr/b4OL8fA4","uris":["http://zotero.org/users/13808002/items/ZBSJV59U"],"itemData":{"id":199,"type":"article-journal","abstract":"This study aims to determine the rate of chronic pain in a community sample of young adult cannabis users, assess the extent to which pain relief is an important motivation for cannabis use, and explore differences in consumption patterns and problem behaviors between users with and without chronic pain. The study design was cross-sectional. Self-selected community-dwelling young adults (ages 18–29 years; n = 143) who regularly use cannabis completed an online survey. Results revealed that approximately 40% of the sample met the criteria for chronic pain, and pain relief was their primary motivation for use. There were no differences between groups with respect to frequency of use or estimated potency of their preferred strains; however, users with chronic pain reported using a wider variety of administration methods and a greater quantity of cannabis with each use. Users with chronic pain also reported more extensive histories of use, with younger age at initiation and longer duration of regular use. Despite riskier consumption patterns, there were no between-group differences in negative consequences owing to use after controlling for gender and educational status. On average, the total sample reported approximately 8 problems in the past 30 days owing to use. These findings suggest that chronic pain is commonly experienced among young adult cannabis users and pain relief is the primary motivation for users with pain. For some users, clinically significant chronic pain and pain-related interference persist despite heavy use. Cannabis users with and without chronic pain report experiencing several negative consequences owing to their use.\nPerspective\nThis article compares motivations for cannabis use and describes differences in consumption patterns among a community sample of young adult users with and without chronic pain. This information may be useful for providers who assess and treat pain in young adults, particularly in settings that have legalized recreational use.","container-title":"The Journal of Pain","DOI":"10.1016/j.jpain.2019.02.001","ISSN":"1526-5900","issue":"8","journalAbbreviation":"The Journal of Pain","page":"908-916","source":"ScienceDirect","title":"Pain Relief as a Motivation for Cannabis Use Among Young Adult Users With and Without Chronic Pain","volume":"20","author":[{"family":"Fales","given":"Jessica L."},{"family":"Ladd","given":"Benjamin O."},{"family":"Magnan","given":"Renee E."}],"issued":{"date-parts":[["2019",8,1]]}}},{"id":"UHEaF5vr/7o5TQyca","uris":["http://zotero.org/users/13808002/items/QQ5L5LPF"],"itemData":{"id":202,"type":"article-journal","abstract":"This study sought to examine the relations between chronic pain and marijuana use in a large nationally representative survey of adults (n = 5,672; 53% female; Mage= 45.05, SD = 17.9) conducted in the United States. After controlling for sociodemographic variables, lifetime history of depression, and alcohol abuse/dependence, there was a significant association between lifetime chronic pain and lifetime and current marijuana use. Moreover, current chronic pain was significantly associated with lifetime marijuana use. There was no significant association between current chronic pain and current marijuana use, possibly owing to limited statistical power. Results suggest that there are generally consistent statistically significant relations between chronic pain and marijuana use. Future work is needed to explicate the developmental patterning between chronic pain and marijuana use. This paper presents the potential linkage between chronic pain and marijuana use. Results from this study suggest that it may be beneficial for clinicians to assess for marijuana use among patients suffering from chronic pain. Such patients may be using marijuana as a maladaptive coping strategy. (Am J Addict 2011;20:538–542)","container-title":"The American Journal on Addictions","DOI":"10.1111/j.1521-0391.2011.00176.x","ISSN":"1521-0391","issue":"6","language":"en","license":"Copyright © American Academy of Addiction Psychiatry","note":"_eprint: https://onlinelibrary.wiley.com/doi/pdf/10.1111/j.1521-0391.2011.00176.x","page":"538-542","source":"Wiley Online Library","title":"Chronic Pain and Marijuana Use among a Nationally Representative Sample of Adults","volume":"20","author":[{"family":"Zvolensky","given":"Michael J."},{"family":"Cougle","given":"Jesse R."},{"family":"Bonn-Miller","given":"Marcel O."},{"family":"Norberg","given":"Melissa M."},{"family":"Johnson","given":"Kirsten"},{"family":"Kosiba","given":"Jesse"},{"family":"Asmundson","given":"Gordon J. G."}],"issued":{"date-parts":[["2011"]]}}},{"id":"UHEaF5vr/oQvB6sVH","uris":["http://zotero.org/users/13808002/items/C9WDQG88"],"itemData":{"id":208,"type":"article-journal","container-title":"Cognitive Behaviour Therapy","DOI":"10.1080/16506073.2010.505247","ISSN":"1650-6073, 1651-2316","issue":"4","journalAbbreviation":"Cognitive Behaviour Therapy","language":"en","page":"283-292","source":"DOI.org (Crossref)","title":"Pain-Related Anxiety and Marijuana Use Motives: A Pilot Test Among Active Marijuana-Using Young Adults","title-short":"Pain-Related Anxiety and Marijuana Use Motives","volume":"39","author":[{"family":"Hogan","given":"Julianna"},{"family":"Gonzalez","given":"Adam"},{"family":"Howell","given":"Ashley"},{"family":"Bonn-Miller","given":"Marcel O."},{"family":"Zvolensky","given":"Michael J."}],"issued":{"date-parts":[["2010",12]]}}}],"schema":"https://github.com/citation-style-language/schema/raw/master/csl-citation.json"} </w:instrText>
      </w:r>
      <w:r w:rsidR="005C696B" w:rsidRPr="00CF0140">
        <w:rPr>
          <w:rFonts w:ascii="Times New Roman" w:eastAsia="Times New Roman" w:hAnsi="Times New Roman" w:cs="Times New Roman"/>
          <w:bCs/>
          <w:sz w:val="24"/>
          <w:szCs w:val="24"/>
        </w:rPr>
        <w:fldChar w:fldCharType="separate"/>
      </w:r>
      <w:r w:rsidR="0002047A" w:rsidRPr="00CF0140">
        <w:rPr>
          <w:rFonts w:ascii="Times New Roman" w:hAnsi="Times New Roman" w:cs="Times New Roman"/>
          <w:bCs/>
          <w:sz w:val="24"/>
        </w:rPr>
        <w:t>(8,15,26)</w:t>
      </w:r>
      <w:r w:rsidR="005C696B" w:rsidRPr="00CF0140">
        <w:rPr>
          <w:rFonts w:ascii="Times New Roman" w:eastAsia="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In contrast, the current results suggest that the interaction between pain intensity and pain-related anxiety, rather than the individual effect of each construct, may be more important for understanding hazardous cannabis use.   </w:t>
      </w:r>
    </w:p>
    <w:p w14:paraId="0B75E8A2" w14:textId="7B649252" w:rsidR="00621537" w:rsidRPr="00CF0140" w:rsidRDefault="00660D26">
      <w:pPr>
        <w:spacing w:line="480" w:lineRule="auto"/>
        <w:ind w:firstLine="720"/>
        <w:rPr>
          <w:rFonts w:ascii="Times New Roman" w:eastAsia="Times New Roman" w:hAnsi="Times New Roman" w:cs="Times New Roman"/>
          <w:bCs/>
          <w:sz w:val="24"/>
          <w:szCs w:val="24"/>
        </w:rPr>
      </w:pPr>
      <w:r w:rsidRPr="00CF0140">
        <w:rPr>
          <w:rFonts w:ascii="Times New Roman" w:eastAsia="Times New Roman" w:hAnsi="Times New Roman" w:cs="Times New Roman"/>
          <w:bCs/>
          <w:sz w:val="24"/>
          <w:szCs w:val="24"/>
        </w:rPr>
        <w:t>Future work should consider the potential clinical utility of addressing pain-related anxiety among individuals with chronic pain and who use cannabis. Treatments such as Acceptance and Commitment Therapy and graded in vivo exposure have been shown to successfully reduce pain-related anxiety among individuals with chronic pain</w:t>
      </w:r>
      <w:r w:rsidR="005C696B" w:rsidRPr="00CF0140">
        <w:rPr>
          <w:rFonts w:ascii="Times New Roman" w:hAnsi="Times New Roman" w:cs="Times New Roman"/>
          <w:bCs/>
          <w:sz w:val="24"/>
          <w:szCs w:val="24"/>
        </w:rPr>
        <w:t xml:space="preserve"> </w:t>
      </w:r>
      <w:r w:rsidR="005C696B"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{"citationID":"C9Y7B9GP","properties":{"formattedCitation":"(42)","plainCitation":"(42)","noteIndex":0},"citationItems":[{"id":"UHEaF5vr/yhK6VyHu","uris":["http://zotero.org/users/13808002/items/ZYTHJPFE"],"itemData":{"id":316,"type":"article-journal","abstract":"This review covers the current cognitive behavioural treatments available to address fear-avoidance beliefs in patients with chronic musculoskeletal pain (CMP). Four types of treatment protocols were identified for inclusion in the review: (a) graded in vivo exposure (GivE); (b) graded activity (GA); (c) acceptance and commitment therapy (ACT); and (d) mixed cognitive behavioural protocols. Most of the research suggests that GivE and ACT result in the best outcomes for treating fear-avoidance beliefs in patients with CMP. There is also a readily apparent paucity of research from North America; indeed, most of the available studies were conducted in the Netherlands and Scandinavia. This relative absence of North American research raises potentially important questions about the role of compensation status and access to care, which differ between countries, on treatment outcome. Implications and directions for future research are discussed.","container-title":"Cognitive Behaviour Therapy","DOI":"10.1080/16506070902980711","ISSN":"1650-6073","issue":"1","note":"publisher: Routledge\n_eprint: https://doi.org/10.1080/16506070902980711\nPMID: 19697175","page":"46–63","source":"Taylor and Francis+NEJM","title":"Treatments Addressing Pain-Related Fear and Anxiety in Patients with Chronic Musculoskeletal Pain: A Preliminary Review","title-short":"Treatments Addressing Pain-Related Fear and Anxiety in Patients with Chronic Musculoskeletal Pain","volume":"39","author":[{"family":"Bailey","given":"Kristen M."},{"family":"Carleton","given":"R. Nicholas"},{"family":"Vlaeyen","given":"Johan W. S."},{"family":"Asmundson","given":"Gordon J. G."}],"issued":{"date-parts":[["2010",3,1]]}}}],"schema":"https://github.com/citation-style-language/schema/raw/master/csl-citation.json"} </w:instrText>
      </w:r>
      <w:r w:rsidR="005C696B" w:rsidRPr="00CF0140">
        <w:rPr>
          <w:rFonts w:ascii="Times New Roman" w:hAnsi="Times New Roman" w:cs="Times New Roman"/>
          <w:bCs/>
          <w:sz w:val="24"/>
          <w:szCs w:val="24"/>
        </w:rPr>
        <w:fldChar w:fldCharType="separate"/>
      </w:r>
      <w:r w:rsidR="004742B7" w:rsidRPr="00CF0140">
        <w:rPr>
          <w:rFonts w:ascii="Times New Roman" w:hAnsi="Times New Roman" w:cs="Times New Roman"/>
          <w:bCs/>
          <w:sz w:val="24"/>
          <w:szCs w:val="24"/>
        </w:rPr>
        <w:t>(42)</w:t>
      </w:r>
      <w:r w:rsidR="005C696B"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Likewise, individuals with chronic pain, particularly those high in pain-related anxiety, may benefit from </w:t>
      </w:r>
      <w:r w:rsidRPr="00CF0140">
        <w:rPr>
          <w:rFonts w:ascii="Times New Roman" w:eastAsia="Times New Roman" w:hAnsi="Times New Roman" w:cs="Times New Roman"/>
          <w:bCs/>
          <w:sz w:val="24"/>
          <w:szCs w:val="24"/>
        </w:rPr>
        <w:lastRenderedPageBreak/>
        <w:t>pain-coping skills training that encourage healthy coping strategies</w:t>
      </w:r>
      <w:r w:rsidR="005C696B" w:rsidRPr="00CF0140">
        <w:rPr>
          <w:rFonts w:ascii="Times New Roman" w:hAnsi="Times New Roman" w:cs="Times New Roman"/>
          <w:bCs/>
          <w:sz w:val="24"/>
          <w:szCs w:val="24"/>
        </w:rPr>
        <w:t xml:space="preserve"> </w:t>
      </w:r>
      <w:r w:rsidR="005C696B"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UVxtp4C9","properties":{"formattedCitation":"(43)","plainCitation":"(43)","noteIndex":0},"citationItems":[{"id":"UHEaF5vr/OyIt92sV","uris":["http://zotero.org/users/13808002/items/9QKRIP3Y"],"itemData":{"id":350,"type":"article-journal","container-title":"Pain","issue":"1","note":"publisher: LWW","page":"33–39","source":"Google Scholar","title":"Pain coping strategies predict perceived control over pain","volume":"77","author":[{"family":"Haythornthwaite","given":"Jennifer A."},{"family":"Menefee","given":"Lynette A."},{"family":"Heinberg","given":"Leslie J."},{"family":"Clark","given":"Michael R."}],"issued":{"date-parts":[["1998"]]}}}],"schema":"https://github.com/citation-style-language/schema/raw/master/csl-citation.json"} </w:instrText>
      </w:r>
      <w:r w:rsidR="005C696B" w:rsidRPr="00CF0140">
        <w:rPr>
          <w:rFonts w:ascii="Times New Roman" w:hAnsi="Times New Roman" w:cs="Times New Roman"/>
          <w:bCs/>
          <w:sz w:val="24"/>
          <w:szCs w:val="24"/>
        </w:rPr>
        <w:fldChar w:fldCharType="separate"/>
      </w:r>
      <w:r w:rsidR="004742B7" w:rsidRPr="00CF0140">
        <w:rPr>
          <w:rFonts w:ascii="Times New Roman" w:hAnsi="Times New Roman" w:cs="Times New Roman"/>
          <w:bCs/>
          <w:sz w:val="24"/>
          <w:szCs w:val="24"/>
        </w:rPr>
        <w:t>(43)</w:t>
      </w:r>
      <w:r w:rsidR="005C696B"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rather than cannabis use, to manage pain. These approaches can be tailored for individuals with chronic pain who engage in hazardous cannabis use using approaches such as personalized feedback interventions </w:t>
      </w:r>
      <w:hyperlink r:id="rId7">
        <w:r w:rsidRPr="00CF0140">
          <w:rPr>
            <w:rFonts w:ascii="Times New Roman" w:eastAsia="Times New Roman" w:hAnsi="Times New Roman" w:cs="Times New Roman"/>
            <w:bCs/>
            <w:sz w:val="24"/>
            <w:szCs w:val="24"/>
          </w:rPr>
          <w:t>(i</w:t>
        </w:r>
      </w:hyperlink>
      <w:hyperlink r:id="rId8">
        <w:r w:rsidRPr="00CF0140">
          <w:rPr>
            <w:rFonts w:ascii="Times New Roman" w:eastAsia="Times New Roman" w:hAnsi="Times New Roman" w:cs="Times New Roman"/>
            <w:bCs/>
            <w:sz w:val="24"/>
            <w:szCs w:val="24"/>
          </w:rPr>
          <w:t xml:space="preserve">.e. </w:t>
        </w:r>
      </w:hyperlink>
      <w:r w:rsidR="005C696B"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{"citationID":"TbnDJQgh","properties":{"formattedCitation":"(44)","plainCitation":"(44)","noteIndex":0},"citationItems":[{"id":"UHEaF5vr/v94RFUs6","uris":["http://zotero.org/users/13808002/items/KJ6KRBAB"],"itemData":{"id":352,"type":"article-journal","container-title":"Current opinion in psychology","note":"publisher: Elsevier","page":"48–53","source":"Google Scholar","title":"An integrative review of personalized feedback interventions for pain and alcohol","volume":"30","author":[{"family":"Powers","given":"Jessica M."},{"family":"Zvolensky","given":"Michael J."},{"family":"Ditre","given":"Joseph W."}],"issued":{"date-parts":[["2019"]]}}}],"schema":"https://github.com/citation-style-language/schema/raw/master/csl-citation.json"} </w:instrText>
      </w:r>
      <w:r w:rsidR="005C696B" w:rsidRPr="00CF0140">
        <w:rPr>
          <w:rFonts w:ascii="Times New Roman" w:hAnsi="Times New Roman" w:cs="Times New Roman"/>
          <w:bCs/>
          <w:sz w:val="24"/>
          <w:szCs w:val="24"/>
        </w:rPr>
        <w:fldChar w:fldCharType="separate"/>
      </w:r>
      <w:r w:rsidR="004742B7" w:rsidRPr="00CF0140">
        <w:rPr>
          <w:rFonts w:ascii="Times New Roman" w:hAnsi="Times New Roman" w:cs="Times New Roman"/>
          <w:bCs/>
          <w:sz w:val="24"/>
          <w:szCs w:val="24"/>
        </w:rPr>
        <w:t>44)</w:t>
      </w:r>
      <w:r w:rsidR="005C696B"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sz w:val="24"/>
          <w:szCs w:val="24"/>
        </w:rPr>
        <w:t xml:space="preserve">.  </w:t>
      </w:r>
    </w:p>
    <w:p w14:paraId="456A4C11" w14:textId="29DFAAB0" w:rsidR="00AA0DD1" w:rsidRPr="008D3BC8" w:rsidRDefault="00660D26" w:rsidP="00545A4C">
      <w:pPr>
        <w:pBdr>
          <w:top w:val="nil"/>
          <w:left w:val="nil"/>
          <w:bottom w:val="nil"/>
          <w:right w:val="nil"/>
          <w:between w:val="nil"/>
        </w:pBdr>
        <w:spacing w:line="480" w:lineRule="auto"/>
        <w:ind w:firstLine="720"/>
        <w:rPr>
          <w:rFonts w:ascii="Times New Roman" w:eastAsia="Times New Roman" w:hAnsi="Times New Roman" w:cs="Times New Roman"/>
          <w:bCs/>
          <w:sz w:val="24"/>
          <w:szCs w:val="24"/>
        </w:rPr>
      </w:pPr>
      <w:r w:rsidRPr="00CF0140">
        <w:rPr>
          <w:rFonts w:ascii="Times New Roman" w:eastAsia="Times New Roman" w:hAnsi="Times New Roman" w:cs="Times New Roman"/>
          <w:bCs/>
          <w:color w:val="000000"/>
          <w:sz w:val="24"/>
          <w:szCs w:val="24"/>
        </w:rPr>
        <w:t>Several important limitations should be noted. First, the cross-sectional nature of the data precludes any causal inferences. Future research should examine temporal associations between pain, pain-related anxiety, and cannabis use. Second, this analysis focuses on hazardous cannabis use. Future studies should investigate the role of cannabis use motives, expectancies, and perceptions regarding pain-cannabis interrelations</w:t>
      </w:r>
      <w:r w:rsidR="005C696B" w:rsidRPr="00CF0140">
        <w:rPr>
          <w:rFonts w:ascii="Times New Roman" w:hAnsi="Times New Roman" w:cs="Times New Roman"/>
          <w:bCs/>
          <w:sz w:val="24"/>
          <w:szCs w:val="24"/>
        </w:rPr>
        <w:t xml:space="preserve"> </w:t>
      </w:r>
      <w:r w:rsidR="005C696B"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{"citationID":"x43TpR7t","properties":{"formattedCitation":"(45,46)","plainCitation":"(45,46)","noteIndex":0},"citationItems":[{"id":"UHEaF5vr/IMwp7car","uris":["http://zotero.org/users/13808002/items/VK39VB4N"],"itemData":{"id":328,"type":"article-journal","abstract":"Mounting evidence indicates that pain can motivate cigarette smoking behavior, smokers have reliably endorsed the use of tobacco to cope with pain, and there is reason to suspect that pain may impede smoking cessation. Smoking-related outcome expectancies are among the best predictors of cigarette consumption and relapse, and the goal of this pilot study was to develop a standardized measure of how tobacco smokers perceive their pain and smoking behavior to be interrelated (i.e. pain as a motivator of smoking, expectancies for smoking as a means of coping with pain, and pain as a barrier to quitting). Participants (N = 75) completed an online survey that was designed to assess interrelations between pain and tobacco smoking. The nine-item Pain and Smoking Inventory (PSI) demonstrated excellent internal consistency (α = .95). As expected, PSI scores were higher among smokers with chronic pain (vs. no pain), and were positively associated with established indices of both pain and tobacco smoking dependence. These results corroborate the notion that smokers can effectively communicate perceptions of interrelations between their pain and smoking behavior. Future research is needed to establish reliability and validity of the PSI among larger, more diverse samples of smokers with varying levels of pain. Future work should also examine PSI scores as predictors of smoking cessation outcomes, and whether PSI data may usefully inform the development of tailored interventions for smokers in pain.","container-title":"Cognitive Behaviour Therapy","DOI":"10.1080/16506073.2016.1256347","ISSN":"1650-6073","issue":"4","note":"publisher: Routledge\n_eprint: https://doi.org/10.1080/16506073.2016.1256347\nPMID: 27871214","page":"339–351","source":"Taylor and Francis+NEJM","title":"A measure of perceived pain and tobacco smoking interrelations: pilot validation of the pain and smoking inventory","title-short":"A measure of perceived pain and tobacco smoking interrelations","volume":"46","author":[{"family":"Ditre","given":"Joseph W."},{"family":"Zale","given":"Emily L."},{"family":"Heckman","given":"Bryan W."},{"family":"Hendricks","given":"Peter S."}],"issued":{"date-parts":[["2017",7,4]]}}},{"id":"UHEaF5vr/oZ1ZhTe1","uris":["http://zotero.org/users/13808002/items/R9WCCZY5"],"itemData":{"id":304,"type":"article-journal","abstract":"Abstract\n            \n              Background and Objectives\n              Expectancies for alcohol analgesia (i.e., expectations that drinking alcohol will reduce pain) have been associated with greater alcohol consumption among individuals with chronic pain, and there is reason to believe that such expectancies may also contribute to drinking behavior among alcohol users without a current chronic pain condition. Therefore, the objective of these analyses was to test associations between a measure of expectancies for alcohol analgesia (EAA) and alcohol use among drinkers without current pain.\n            \n            \n              Method\n              These are secondary analyses of baseline data collected from 200 moderate‐to‐heavy adult drinkers (39% women).\n            \n            \n              Results\n              \n                EAA scores were positively associated with quantity/frequency of drinking, urge to drink, and other alcohol outcome expectancies (\n                p\n                s &lt; .01).\n              \n            \n            \n              Discussion and Conclusions\n              Expectancies that alcohol will reduce pain are associated with heavier drinking among drinkers without pain. Over time, such expectancies may contribute to the development of alcohol use disorder and chronically painful conditions.\n            \n            \n              Scientific Significance\n              \n                This study provides the first evidence that even moderate‐to‐heavy drinkers\n                without\n                chronic pain may still hold expectancies for alcohol analgesia, and that this may be related to greater quantity/frequency of drinking.","container-title":"The American Journal on Addictions","DOI":"10.1111/ajad.13245","ISSN":"1055-0496, 1521-0391","issue":"1","journalAbbreviation":"American J Addict","language":"en","page":"80-84","source":"DOI.org (Crossref)","title":"Brief Report: Expectancies for alcohol analgesia are associated with greater alcohol use among moderate‐to‐heavy drinkers without chronic pain","title-short":"Brief Report","volume":"31","author":[{"family":"LaRowe","given":"Lisa R."},{"family":"Powers","given":"Jessica M."},{"family":"Maisto","given":"Stephen A."},{"family":"Zvolensky","given":"Michael J."},{"family":"Glatt","given":"Stephen J."},{"family":"Ditre","given":"Joseph W."}],"issued":{"date-parts":[["2022",1]]}}}],"schema":"https://github.com/citation-style-language/schema/raw/master/csl-citation.json"} </w:instrText>
      </w:r>
      <w:r w:rsidR="005C696B" w:rsidRPr="00CF0140">
        <w:rPr>
          <w:rFonts w:ascii="Times New Roman" w:hAnsi="Times New Roman" w:cs="Times New Roman"/>
          <w:bCs/>
          <w:sz w:val="24"/>
          <w:szCs w:val="24"/>
        </w:rPr>
        <w:fldChar w:fldCharType="separate"/>
      </w:r>
      <w:r w:rsidR="004742B7" w:rsidRPr="00CF0140">
        <w:rPr>
          <w:rFonts w:ascii="Times New Roman" w:hAnsi="Times New Roman" w:cs="Times New Roman"/>
          <w:bCs/>
          <w:sz w:val="24"/>
          <w:szCs w:val="24"/>
        </w:rPr>
        <w:t>(45,46)</w:t>
      </w:r>
      <w:r w:rsidR="005C696B" w:rsidRPr="00CF0140">
        <w:rPr>
          <w:rFonts w:ascii="Times New Roman" w:hAnsi="Times New Roman" w:cs="Times New Roman"/>
          <w:bCs/>
          <w:sz w:val="24"/>
          <w:szCs w:val="24"/>
        </w:rPr>
        <w:fldChar w:fldCharType="end"/>
      </w:r>
      <w:r w:rsidRPr="00CF0140">
        <w:rPr>
          <w:rFonts w:ascii="Times New Roman" w:eastAsia="Times New Roman" w:hAnsi="Times New Roman" w:cs="Times New Roman"/>
          <w:bCs/>
          <w:color w:val="000000"/>
          <w:sz w:val="24"/>
          <w:szCs w:val="24"/>
        </w:rPr>
        <w:t xml:space="preserve">. </w:t>
      </w:r>
      <w:r w:rsidR="00B42DFC" w:rsidRPr="00CF0140">
        <w:rPr>
          <w:rFonts w:ascii="Times New Roman" w:eastAsia="Times New Roman" w:hAnsi="Times New Roman" w:cs="Times New Roman"/>
          <w:bCs/>
          <w:sz w:val="24"/>
          <w:szCs w:val="24"/>
        </w:rPr>
        <w:t xml:space="preserve">Third, the current study did not assess which cannabis products were preferred by participants, and previous research has shown variability in dependence and negative consequences as a function of preferred cannabis product </w:t>
      </w:r>
      <w:r w:rsidR="00B42DFC" w:rsidRPr="00CF0140">
        <w:rPr>
          <w:rFonts w:ascii="Times New Roman" w:eastAsia="Times New Roman" w:hAnsi="Times New Roman" w:cs="Times New Roman"/>
          <w:bCs/>
          <w:sz w:val="24"/>
          <w:szCs w:val="24"/>
        </w:rPr>
        <w:fldChar w:fldCharType="begin"/>
      </w:r>
      <w:r w:rsidR="00B42DFC" w:rsidRPr="00CF0140">
        <w:rPr>
          <w:rFonts w:ascii="Times New Roman" w:eastAsia="Times New Roman" w:hAnsi="Times New Roman" w:cs="Times New Roman"/>
          <w:bCs/>
          <w:sz w:val="24"/>
          <w:szCs w:val="24"/>
        </w:rPr>
        <w:instrText xml:space="preserve"> ADDIN ZOTERO_ITEM CSL_CITATION {"citationID":"lwPCKGnh","properties":{"formattedCitation":"(47\\uc0\\u8211{}49)","plainCitation":"(47–49)","noteIndex":0},"citationItems":[{"id":"UHEaF5vr/ym0yI90q","uris":["http://zotero.org/users/13808002/items/N2BJJRMF"],"itemData":{"id":545,"type":"article-journal","abstract":"Abstract\n            \n              Background\n              As new cannabis products and administration methods proliferate, patterns of use are becoming increasingly heterogeneous. However, few studies have explored different profiles of cannabis use and their association with problematic use.\n            \n            \n              Methods\n              \n                Latent class analysis (LCA) was used to identify subgroups of past-year cannabis users endorsing distinct patterns of use from a large international sample (\n                n\n                = 55 240). Past-12-months use of six different cannabis types (sinsemilla, herbal, hashish, concentrates, kief, edibles) were used as latent class indicators. Participants also reported the frequency and amount of cannabis used, whether they had ever received a mental health disorder diagnosis and their cannabis dependence severity via the Severity of Dependence Scale (SDS).\n              \n            \n            \n              Results\n              LCA identified seven distinct classes of cannabis use, characterised by high probabilities of using: sinsemilla &amp; herbal (30.3% of the sample); sinsemilla, herbal &amp; hashish (20.4%); herbal (18.4%); hashish &amp; herbal (18.8%); all types (5.7%); edibles &amp; herbal (4.6%) and concentrates &amp; sinsemilla (1.7%). Relative to the herbal class, classes characterised by sinsemilla and/or hashish use had increased dependence severity. By contrast, the classes characterised by concentrates use did not show strong associations with cannabis dependence but reported greater rates of ever receiving a mental health disorder diagnosis.\n            \n            \n              Conclusions\n              The identification of these distinct classes underscores heterogeneity among cannabis use behaviours and provides novel insight into their different associations with addiction and mental health.","container-title":"Psychological Medicine","DOI":"10.1017/S0033291719002460","ISSN":"0033-2917, 1469-8978","issue":"14","journalAbbreviation":"Psychol. Med.","language":"en","page":"2364-2373","source":"DOI.org (Crossref)","title":"Characterising heterogeneity in the use of different cannabis products: latent class analysis with 55 000 people who use cannabis and associations with severity of cannabis dependence","title-short":"Characterising heterogeneity in the use of different cannabis products","volume":"50","author":[{"family":"Craft","given":"Sam"},{"family":"Winstock","given":"Adam"},{"family":"Ferris","given":"Jason"},{"family":"Mackie","given":"Clare"},{"family":"Lynskey","given":"Michael T."},{"family":"Freeman","given":"Tom P."}],"issued":{"date-parts":[["2020",10]]}}},{"id":"UHEaF5vr/1ceI2tC1","uris":["http://zotero.org/users/13808002/items/CN77CLN2"],"itemData":{"id":547,"type":"article-journal","container-title":"Drug and Alcohol Dependence","DOI":"10.1016/j.drugalcdep.2021.108865","ISSN":"03768716","journalAbbreviation":"Drug and Alcohol Dependence","language":"en","page":"108865","source":"DOI.org (Crossref)","title":"The association of type of cannabis product used and frequency of use with problematic cannabis use in a sample of young adult cannabis users","volume":"226","author":[{"family":"Simpson","given":"Kelsey A."},{"family":"Cho","given":"Junhan"},{"family":"Barrington-Trimis","given":"Jessica L."}],"issued":{"date-parts":[["2021",9]]}}},{"id":"UHEaF5vr/3vi2Fc1N","uris":["http://zotero.org/users/13808002/items/VPHP57RW"],"itemData":{"id":549,"type":"article-journal","container-title":"Addictive Behaviors Reports","DOI":"10.1016/j.abrep.2018.08.004","ISSN":"23528532","journalAbbreviation":"Addictive Behaviors Reports","language":"en","page":"102-106","source":"DOI.org (Crossref)","title":"Exploring cannabis concentrates on the legal market: User profiles, product strength, and health-related outcomes","title-short":"Exploring cannabis concentrates on the legal market","volume":"8","author":[{"family":"Cinnamon Bidwell","given":"L."},{"family":"YorkWilliams","given":"Sophie L."},{"family":"Mueller","given":"Raeghan L."},{"family":"Bryan","given":"Angela D."},{"family":"Hutchison","given":"Kent E."}],"issued":{"date-parts":[["2018",12]]}}}],"schema":"https://github.com/citation-style-language/schema/raw/master/csl-citation.json"} </w:instrText>
      </w:r>
      <w:r w:rsidR="00B42DFC" w:rsidRPr="00CF0140">
        <w:rPr>
          <w:rFonts w:ascii="Times New Roman" w:eastAsia="Times New Roman" w:hAnsi="Times New Roman" w:cs="Times New Roman"/>
          <w:bCs/>
          <w:sz w:val="24"/>
          <w:szCs w:val="24"/>
        </w:rPr>
        <w:fldChar w:fldCharType="separate"/>
      </w:r>
      <w:r w:rsidR="00B42DFC" w:rsidRPr="00CF0140">
        <w:rPr>
          <w:rFonts w:ascii="Times New Roman" w:hAnsi="Times New Roman" w:cs="Times New Roman"/>
          <w:bCs/>
          <w:sz w:val="24"/>
        </w:rPr>
        <w:t>(47–49)</w:t>
      </w:r>
      <w:r w:rsidR="00B42DFC" w:rsidRPr="00CF0140">
        <w:rPr>
          <w:rFonts w:ascii="Times New Roman" w:eastAsia="Times New Roman" w:hAnsi="Times New Roman" w:cs="Times New Roman"/>
          <w:bCs/>
          <w:sz w:val="24"/>
          <w:szCs w:val="24"/>
        </w:rPr>
        <w:fldChar w:fldCharType="end"/>
      </w:r>
      <w:r w:rsidR="00B42DFC" w:rsidRPr="00CF0140">
        <w:rPr>
          <w:rFonts w:ascii="Times New Roman" w:eastAsia="Times New Roman" w:hAnsi="Times New Roman" w:cs="Times New Roman"/>
          <w:bCs/>
          <w:sz w:val="24"/>
          <w:szCs w:val="24"/>
        </w:rPr>
        <w:t xml:space="preserve">. Further research would benefit from examining whether pain, pain-related anxiety or CUDIT score vary as a function of preferred cannabis product. Fourth, </w:t>
      </w:r>
      <w:r w:rsidRPr="00CF0140">
        <w:rPr>
          <w:rFonts w:ascii="Times New Roman" w:eastAsia="Times New Roman" w:hAnsi="Times New Roman" w:cs="Times New Roman"/>
          <w:bCs/>
          <w:color w:val="000000"/>
          <w:sz w:val="24"/>
          <w:szCs w:val="24"/>
        </w:rPr>
        <w:t>the current sample consists of past month drinker</w:t>
      </w:r>
      <w:bookmarkStart w:id="1" w:name="_Hlk190789877"/>
      <w:r w:rsidR="00D22EAC" w:rsidRPr="00CF0140">
        <w:rPr>
          <w:rFonts w:ascii="Times New Roman" w:eastAsia="Times New Roman" w:hAnsi="Times New Roman" w:cs="Times New Roman"/>
          <w:bCs/>
          <w:color w:val="000000"/>
          <w:sz w:val="24"/>
          <w:szCs w:val="24"/>
        </w:rPr>
        <w:t>s</w:t>
      </w:r>
      <w:r w:rsidR="00D22EAC" w:rsidRPr="00CF0140">
        <w:rPr>
          <w:rFonts w:ascii="Times New Roman" w:eastAsia="Times New Roman" w:hAnsi="Times New Roman" w:cs="Times New Roman"/>
          <w:bCs/>
          <w:sz w:val="24"/>
          <w:szCs w:val="24"/>
        </w:rPr>
        <w:t xml:space="preserve">, </w:t>
      </w:r>
      <w:r w:rsidR="00476780">
        <w:rPr>
          <w:rFonts w:ascii="Times New Roman" w:eastAsia="Times New Roman" w:hAnsi="Times New Roman" w:cs="Times New Roman"/>
          <w:bCs/>
          <w:sz w:val="24"/>
          <w:szCs w:val="24"/>
        </w:rPr>
        <w:t>so alcohol consumption</w:t>
      </w:r>
      <w:r w:rsidR="00517C4F" w:rsidRPr="00CF0140">
        <w:rPr>
          <w:rFonts w:ascii="Times New Roman" w:eastAsia="Times New Roman" w:hAnsi="Times New Roman" w:cs="Times New Roman"/>
          <w:bCs/>
          <w:sz w:val="24"/>
          <w:szCs w:val="24"/>
        </w:rPr>
        <w:t xml:space="preserve">, </w:t>
      </w:r>
      <w:r w:rsidR="00DB5AF3" w:rsidRPr="00CF0140">
        <w:rPr>
          <w:rFonts w:ascii="Times New Roman" w:eastAsia="Times New Roman" w:hAnsi="Times New Roman" w:cs="Times New Roman"/>
          <w:bCs/>
          <w:sz w:val="24"/>
          <w:szCs w:val="24"/>
        </w:rPr>
        <w:t xml:space="preserve">as </w:t>
      </w:r>
      <w:r w:rsidR="00517C4F" w:rsidRPr="00CF0140">
        <w:rPr>
          <w:rFonts w:ascii="Times New Roman" w:eastAsia="Times New Roman" w:hAnsi="Times New Roman" w:cs="Times New Roman"/>
          <w:bCs/>
          <w:sz w:val="24"/>
          <w:szCs w:val="24"/>
        </w:rPr>
        <w:t>indicated by the</w:t>
      </w:r>
      <w:r w:rsidR="002D0CD6" w:rsidRPr="00CF0140">
        <w:rPr>
          <w:rFonts w:ascii="Times New Roman" w:eastAsia="Times New Roman" w:hAnsi="Times New Roman" w:cs="Times New Roman"/>
          <w:bCs/>
          <w:sz w:val="24"/>
          <w:szCs w:val="24"/>
        </w:rPr>
        <w:t xml:space="preserve"> Alcohol Use Disord</w:t>
      </w:r>
      <w:r w:rsidR="00DB5AF3" w:rsidRPr="00CF0140">
        <w:rPr>
          <w:rFonts w:ascii="Times New Roman" w:eastAsia="Times New Roman" w:hAnsi="Times New Roman" w:cs="Times New Roman"/>
          <w:bCs/>
          <w:sz w:val="24"/>
          <w:szCs w:val="24"/>
        </w:rPr>
        <w:t>er Identification Test</w:t>
      </w:r>
      <w:r w:rsidR="00476780">
        <w:rPr>
          <w:rFonts w:ascii="Times New Roman" w:eastAsia="Times New Roman" w:hAnsi="Times New Roman" w:cs="Times New Roman"/>
          <w:bCs/>
          <w:sz w:val="24"/>
          <w:szCs w:val="24"/>
        </w:rPr>
        <w:t>,</w:t>
      </w:r>
      <w:r w:rsidR="005D6045">
        <w:rPr>
          <w:rFonts w:ascii="Times New Roman" w:eastAsia="Times New Roman" w:hAnsi="Times New Roman" w:cs="Times New Roman"/>
          <w:bCs/>
          <w:sz w:val="24"/>
          <w:szCs w:val="24"/>
        </w:rPr>
        <w:t xml:space="preserve"> Consumption score</w:t>
      </w:r>
      <w:r w:rsidR="00FC10C9" w:rsidRPr="00CF0140">
        <w:rPr>
          <w:rFonts w:ascii="Times New Roman" w:eastAsia="Times New Roman" w:hAnsi="Times New Roman" w:cs="Times New Roman"/>
          <w:bCs/>
          <w:sz w:val="24"/>
          <w:szCs w:val="24"/>
        </w:rPr>
        <w:t xml:space="preserve"> </w:t>
      </w:r>
      <w:r w:rsidR="00FC10C9" w:rsidRPr="00CF0140">
        <w:rPr>
          <w:rFonts w:ascii="Times New Roman" w:eastAsia="Times New Roman" w:hAnsi="Times New Roman" w:cs="Times New Roman"/>
          <w:bCs/>
          <w:sz w:val="24"/>
          <w:szCs w:val="24"/>
        </w:rPr>
        <w:fldChar w:fldCharType="begin"/>
      </w:r>
      <w:r w:rsidR="00FC10C9" w:rsidRPr="00CF0140">
        <w:rPr>
          <w:rFonts w:ascii="Times New Roman" w:eastAsia="Times New Roman" w:hAnsi="Times New Roman" w:cs="Times New Roman"/>
          <w:bCs/>
          <w:sz w:val="24"/>
          <w:szCs w:val="24"/>
        </w:rPr>
        <w:instrText xml:space="preserve"> ADDIN ZOTERO_ITEM CSL_CITATION {"citationID":"K8bTuHDI","properties":{"formattedCitation":"(33)","plainCitation":"(33)","noteIndex":0},"citationItems":[{"id":"UHEaF5vr/MHpqGzKv","uris":["http://zotero.org/users/13808002/items/IISU486R"],"itemData":{"id":"aVQT2XCm/bnEMtISq","type":"article-journal","container-title":"Archives of internal medicine","issue":"16","note":"publisher: American Medical Association","page":"1789–1795","source":"Google Scholar","title":"The AUDIT alcohol consumption questions (AUDIT-C): an effective brief screening test for problem drinking","title-short":"The AUDIT alcohol consumption questions (AUDIT-C)","volume":"158","author":[{"family":"Bush","given":"Kristen"},{"family":"Kivlahan","given":"Daniel R."},{"family":"McDonell","given":"Mary B."},{"family":"Fihn","given":"Stephan D."},{"family":"Bradley","given":"Katharine A."},{"family":"Project (ACQUIP","given":"Ambulatory Care Quality Improvement"}],"issued":{"date-parts":[["1998"]]}}}],"schema":"https://github.com/citation-style-language/schema/raw/master/csl-citation.json"} </w:instrText>
      </w:r>
      <w:r w:rsidR="00FC10C9" w:rsidRPr="00CF0140">
        <w:rPr>
          <w:rFonts w:ascii="Times New Roman" w:eastAsia="Times New Roman" w:hAnsi="Times New Roman" w:cs="Times New Roman"/>
          <w:bCs/>
          <w:sz w:val="24"/>
          <w:szCs w:val="24"/>
        </w:rPr>
        <w:fldChar w:fldCharType="separate"/>
      </w:r>
      <w:r w:rsidR="00FC10C9" w:rsidRPr="00CF0140">
        <w:rPr>
          <w:rFonts w:ascii="Times New Roman" w:hAnsi="Times New Roman" w:cs="Times New Roman"/>
          <w:bCs/>
          <w:sz w:val="24"/>
        </w:rPr>
        <w:t>(33)</w:t>
      </w:r>
      <w:r w:rsidR="00FC10C9" w:rsidRPr="00CF0140">
        <w:rPr>
          <w:rFonts w:ascii="Times New Roman" w:eastAsia="Times New Roman" w:hAnsi="Times New Roman" w:cs="Times New Roman"/>
          <w:bCs/>
          <w:sz w:val="24"/>
          <w:szCs w:val="24"/>
        </w:rPr>
        <w:fldChar w:fldCharType="end"/>
      </w:r>
      <w:r w:rsidR="006A1802" w:rsidRPr="00CF0140">
        <w:rPr>
          <w:rFonts w:ascii="Times New Roman" w:eastAsia="Times New Roman" w:hAnsi="Times New Roman" w:cs="Times New Roman"/>
          <w:bCs/>
          <w:sz w:val="24"/>
          <w:szCs w:val="24"/>
        </w:rPr>
        <w:t>,</w:t>
      </w:r>
      <w:r w:rsidR="00196194" w:rsidRPr="00CF0140">
        <w:rPr>
          <w:rFonts w:ascii="Times New Roman" w:eastAsia="Times New Roman" w:hAnsi="Times New Roman" w:cs="Times New Roman"/>
          <w:bCs/>
          <w:sz w:val="24"/>
          <w:szCs w:val="24"/>
        </w:rPr>
        <w:t xml:space="preserve"> was included as a covariate </w:t>
      </w:r>
      <w:r w:rsidR="005D6045">
        <w:rPr>
          <w:rFonts w:ascii="Times New Roman" w:eastAsia="Times New Roman" w:hAnsi="Times New Roman" w:cs="Times New Roman"/>
          <w:bCs/>
          <w:sz w:val="24"/>
          <w:szCs w:val="24"/>
        </w:rPr>
        <w:t>in the present analyses</w:t>
      </w:r>
      <w:r w:rsidR="00517C4F" w:rsidRPr="00CF0140">
        <w:rPr>
          <w:rFonts w:ascii="Times New Roman" w:eastAsia="Times New Roman" w:hAnsi="Times New Roman" w:cs="Times New Roman"/>
          <w:bCs/>
          <w:sz w:val="24"/>
          <w:szCs w:val="24"/>
        </w:rPr>
        <w:t>,</w:t>
      </w:r>
      <w:r w:rsidR="00D22EAC" w:rsidRPr="00CF0140">
        <w:rPr>
          <w:rFonts w:ascii="Times New Roman" w:eastAsia="Times New Roman" w:hAnsi="Times New Roman" w:cs="Times New Roman"/>
          <w:bCs/>
          <w:sz w:val="24"/>
          <w:szCs w:val="24"/>
        </w:rPr>
        <w:t xml:space="preserve"> </w:t>
      </w:r>
      <w:r w:rsidR="004C4E30" w:rsidRPr="00CF0140">
        <w:rPr>
          <w:rFonts w:ascii="Times New Roman" w:eastAsia="Times New Roman" w:hAnsi="Times New Roman" w:cs="Times New Roman"/>
          <w:bCs/>
          <w:sz w:val="24"/>
          <w:szCs w:val="24"/>
        </w:rPr>
        <w:t>as previous r</w:t>
      </w:r>
      <w:r w:rsidR="00517C4F" w:rsidRPr="00CF0140">
        <w:rPr>
          <w:rFonts w:ascii="Times New Roman" w:eastAsia="Times New Roman" w:hAnsi="Times New Roman" w:cs="Times New Roman"/>
          <w:bCs/>
          <w:sz w:val="24"/>
          <w:szCs w:val="24"/>
        </w:rPr>
        <w:t>esearch has identified positive</w:t>
      </w:r>
      <w:r w:rsidR="00196194" w:rsidRPr="00CF0140">
        <w:rPr>
          <w:rFonts w:ascii="Times New Roman" w:eastAsia="Times New Roman" w:hAnsi="Times New Roman" w:cs="Times New Roman"/>
          <w:bCs/>
          <w:sz w:val="24"/>
          <w:szCs w:val="24"/>
        </w:rPr>
        <w:t xml:space="preserve"> associations between heaviness of alcohol and cannabis </w:t>
      </w:r>
      <w:r w:rsidR="004B1437" w:rsidRPr="00CF0140">
        <w:rPr>
          <w:rFonts w:ascii="Times New Roman" w:eastAsia="Times New Roman" w:hAnsi="Times New Roman" w:cs="Times New Roman"/>
          <w:bCs/>
          <w:sz w:val="24"/>
          <w:szCs w:val="24"/>
        </w:rPr>
        <w:t xml:space="preserve">consumption </w:t>
      </w:r>
      <w:r w:rsidR="004B1437" w:rsidRPr="00CF0140">
        <w:rPr>
          <w:rFonts w:ascii="Times New Roman" w:eastAsia="Times New Roman" w:hAnsi="Times New Roman" w:cs="Times New Roman"/>
          <w:bCs/>
          <w:color w:val="0070C0"/>
          <w:sz w:val="24"/>
          <w:szCs w:val="24"/>
        </w:rPr>
        <w:fldChar w:fldCharType="begin"/>
      </w:r>
      <w:r w:rsidR="004B1437" w:rsidRPr="00CF0140">
        <w:rPr>
          <w:rFonts w:ascii="Times New Roman" w:eastAsia="Times New Roman" w:hAnsi="Times New Roman" w:cs="Times New Roman"/>
          <w:bCs/>
          <w:color w:val="0070C0"/>
          <w:sz w:val="24"/>
          <w:szCs w:val="24"/>
        </w:rPr>
        <w:instrText xml:space="preserve"> ADDIN ZOTERO_ITEM CSL_CITATION {"citationID":"CaYvsnPF","properties":{"formattedCitation":"(50)","plainCitation":"(50)","noteIndex":0},"citationItems":[{"id":62,"uris":["http://zotero.org/users/15115002/items/ZHMXTY23"],"itemData":{"id":62,"type":"article-journal","container-title":"Current Addiction Reports","DOI":"10.1007/s40429-017-0149-8","ISSN":"2196-2952","issue":"2","journalAbbreviation":"Curr Addict Rep","language":"en","page":"184-193","source":"DOI.org (Crossref)","title":"Co-use of Alcohol and Cannabis: A Review","title-short":"Co-use of Alcohol and Cannabis","volume":"4","author":[{"family":"Yurasek","given":"Ali M."},{"family":"Aston","given":"Elizabeth R."},{"family":"Metrik","given":"Jane"}],"issued":{"date-parts":[["2017",6]]}}}],"schema":"https://github.com/citation-style-language/schema/raw/master/csl-citation.json"} </w:instrText>
      </w:r>
      <w:r w:rsidR="004B1437" w:rsidRPr="00CF0140">
        <w:rPr>
          <w:rFonts w:ascii="Times New Roman" w:eastAsia="Times New Roman" w:hAnsi="Times New Roman" w:cs="Times New Roman"/>
          <w:bCs/>
          <w:color w:val="0070C0"/>
          <w:sz w:val="24"/>
          <w:szCs w:val="24"/>
        </w:rPr>
        <w:fldChar w:fldCharType="separate"/>
      </w:r>
      <w:r w:rsidR="004B1437" w:rsidRPr="00CF0140">
        <w:rPr>
          <w:rFonts w:ascii="Times New Roman" w:hAnsi="Times New Roman" w:cs="Times New Roman"/>
          <w:bCs/>
          <w:sz w:val="24"/>
        </w:rPr>
        <w:t>(50)</w:t>
      </w:r>
      <w:r w:rsidR="004B1437" w:rsidRPr="00CF0140">
        <w:rPr>
          <w:rFonts w:ascii="Times New Roman" w:eastAsia="Times New Roman" w:hAnsi="Times New Roman" w:cs="Times New Roman"/>
          <w:bCs/>
          <w:color w:val="0070C0"/>
          <w:sz w:val="24"/>
          <w:szCs w:val="24"/>
        </w:rPr>
        <w:fldChar w:fldCharType="end"/>
      </w:r>
      <w:bookmarkEnd w:id="1"/>
      <w:r w:rsidRPr="00CF0140">
        <w:rPr>
          <w:rFonts w:ascii="Times New Roman" w:eastAsia="Times New Roman" w:hAnsi="Times New Roman" w:cs="Times New Roman"/>
          <w:bCs/>
          <w:color w:val="000000"/>
          <w:sz w:val="24"/>
          <w:szCs w:val="24"/>
        </w:rPr>
        <w:t>. Cannabis and alcohol use commonly co-occur, as estimates suggest that more than 70% of past month cannabis users also endorse past month drinking</w:t>
      </w:r>
      <w:r w:rsidR="00EE3BA9" w:rsidRPr="00CF0140">
        <w:rPr>
          <w:rFonts w:ascii="Times New Roman" w:hAnsi="Times New Roman" w:cs="Times New Roman"/>
          <w:bCs/>
          <w:sz w:val="24"/>
          <w:szCs w:val="24"/>
        </w:rPr>
        <w:t xml:space="preserve"> </w:t>
      </w:r>
      <w:r w:rsidR="00EE3BA9" w:rsidRPr="00CF0140">
        <w:rPr>
          <w:rFonts w:ascii="Times New Roman" w:hAnsi="Times New Roman" w:cs="Times New Roman"/>
          <w:bCs/>
          <w:sz w:val="24"/>
          <w:szCs w:val="24"/>
        </w:rPr>
        <w:fldChar w:fldCharType="begin"/>
      </w:r>
      <w:r w:rsidR="005C5EAC" w:rsidRPr="00CF0140">
        <w:rPr>
          <w:rFonts w:ascii="Times New Roman" w:hAnsi="Times New Roman" w:cs="Times New Roman"/>
          <w:bCs/>
          <w:sz w:val="24"/>
          <w:szCs w:val="24"/>
        </w:rPr>
        <w:instrText xml:space="preserve"> ADDIN ZOTERO_ITEM CSL_CITATION {"citationID":"lAh9APPd","properties":{"formattedCitation":"(51)","plainCitation":"(51)","noteIndex":0},"citationItems":[{"id":"UHEaF5vr/d0Fj2dgX","uris":["http://zotero.org/users/13808002/items/NYR6BAHV"],"itemData":{"id":543,"type":"article-journal","title":"NSDUH: Public-use Data (2022), [Internet]. Available from: https://datatools.samhsa.gov/nsduh/2022/nsduh-2022-ds0001/crosstab?row=ALCMON&amp;column=MRJMON&amp;weight=ANALWT2_C&amp;filter=MRJMON%3D1"}}],"schema":"https://github.com/citation-style-language/schema/raw/master/csl-citation.json"} </w:instrText>
      </w:r>
      <w:r w:rsidR="00EE3BA9" w:rsidRPr="00CF0140">
        <w:rPr>
          <w:rFonts w:ascii="Times New Roman" w:hAnsi="Times New Roman" w:cs="Times New Roman"/>
          <w:bCs/>
          <w:sz w:val="24"/>
          <w:szCs w:val="24"/>
        </w:rPr>
        <w:fldChar w:fldCharType="separate"/>
      </w:r>
      <w:r w:rsidR="004742B7" w:rsidRPr="00CF0140">
        <w:rPr>
          <w:rFonts w:ascii="Times New Roman" w:hAnsi="Times New Roman" w:cs="Times New Roman"/>
          <w:bCs/>
          <w:sz w:val="24"/>
          <w:szCs w:val="24"/>
        </w:rPr>
        <w:t>(51)</w:t>
      </w:r>
      <w:r w:rsidR="00EE3BA9" w:rsidRPr="00CF0140">
        <w:rPr>
          <w:rFonts w:ascii="Times New Roman" w:hAnsi="Times New Roman" w:cs="Times New Roman"/>
          <w:bCs/>
          <w:sz w:val="24"/>
          <w:szCs w:val="24"/>
        </w:rPr>
        <w:fldChar w:fldCharType="end"/>
      </w:r>
      <w:r w:rsidR="00FC164C" w:rsidRPr="00CF0140">
        <w:rPr>
          <w:rFonts w:ascii="Times New Roman" w:eastAsia="Times New Roman" w:hAnsi="Times New Roman" w:cs="Times New Roman"/>
          <w:bCs/>
          <w:color w:val="000000"/>
          <w:sz w:val="24"/>
          <w:szCs w:val="24"/>
        </w:rPr>
        <w:t>.</w:t>
      </w:r>
      <w:r w:rsidR="00E105D7">
        <w:rPr>
          <w:rFonts w:ascii="Times New Roman" w:eastAsia="Times New Roman" w:hAnsi="Times New Roman" w:cs="Times New Roman"/>
          <w:bCs/>
          <w:sz w:val="24"/>
          <w:szCs w:val="24"/>
        </w:rPr>
        <w:t xml:space="preserve"> </w:t>
      </w:r>
      <w:r w:rsidR="00E105D7" w:rsidRPr="00E105D7">
        <w:rPr>
          <w:rFonts w:ascii="Times New Roman" w:eastAsia="Times New Roman" w:hAnsi="Times New Roman" w:cs="Times New Roman"/>
          <w:bCs/>
          <w:sz w:val="24"/>
          <w:szCs w:val="24"/>
        </w:rPr>
        <w:t>Future research may benefit from examining covariation between past and current patterns of alcohol and cannabis consumption, particularly in the context of chronic pain.</w:t>
      </w:r>
      <w:r w:rsidR="00E105D7">
        <w:rPr>
          <w:rFonts w:ascii="Times New Roman" w:eastAsia="Times New Roman" w:hAnsi="Times New Roman" w:cs="Times New Roman"/>
          <w:bCs/>
          <w:sz w:val="24"/>
          <w:szCs w:val="24"/>
        </w:rPr>
        <w:t xml:space="preserve"> </w:t>
      </w:r>
      <w:r w:rsidR="00E105D7" w:rsidRPr="00E105D7">
        <w:rPr>
          <w:rFonts w:ascii="Times New Roman" w:eastAsia="Times New Roman" w:hAnsi="Times New Roman" w:cs="Times New Roman"/>
          <w:bCs/>
          <w:sz w:val="24"/>
          <w:szCs w:val="24"/>
        </w:rPr>
        <w:t xml:space="preserve">Fifth, although generalized anxiety was included as a covariate in the present analysis, the degree to which other types of anxiety (e.g., social anxiety, specific phobias) may contribute to maladaptive behaviors such as hazardous patterns of cannabis use </w:t>
      </w:r>
      <w:proofErr w:type="gramStart"/>
      <w:r w:rsidR="00E105D7" w:rsidRPr="00E105D7">
        <w:rPr>
          <w:rFonts w:ascii="Times New Roman" w:eastAsia="Times New Roman" w:hAnsi="Times New Roman" w:cs="Times New Roman"/>
          <w:bCs/>
          <w:sz w:val="24"/>
          <w:szCs w:val="24"/>
        </w:rPr>
        <w:t>remains</w:t>
      </w:r>
      <w:proofErr w:type="gramEnd"/>
      <w:r w:rsidR="00E105D7" w:rsidRPr="00E105D7">
        <w:rPr>
          <w:rFonts w:ascii="Times New Roman" w:eastAsia="Times New Roman" w:hAnsi="Times New Roman" w:cs="Times New Roman"/>
          <w:bCs/>
          <w:sz w:val="24"/>
          <w:szCs w:val="24"/>
        </w:rPr>
        <w:t xml:space="preserve"> unclear. Further research would benefit from </w:t>
      </w:r>
      <w:r w:rsidR="00E105D7" w:rsidRPr="00E105D7">
        <w:rPr>
          <w:rFonts w:ascii="Times New Roman" w:eastAsia="Times New Roman" w:hAnsi="Times New Roman" w:cs="Times New Roman"/>
          <w:bCs/>
          <w:sz w:val="24"/>
          <w:szCs w:val="24"/>
        </w:rPr>
        <w:lastRenderedPageBreak/>
        <w:t>examining the relative contribution of multiple sources of anxiety in the onset and persistence of hazardous cannabis use patterns. Sixth</w:t>
      </w:r>
      <w:r w:rsidR="00E105D7">
        <w:rPr>
          <w:rFonts w:ascii="Times New Roman" w:eastAsia="Times New Roman" w:hAnsi="Times New Roman" w:cs="Times New Roman"/>
          <w:bCs/>
          <w:sz w:val="24"/>
          <w:szCs w:val="24"/>
        </w:rPr>
        <w:t>,</w:t>
      </w:r>
      <w:r w:rsidR="00545A4C">
        <w:rPr>
          <w:rFonts w:ascii="Times New Roman" w:eastAsia="Times New Roman" w:hAnsi="Times New Roman" w:cs="Times New Roman"/>
          <w:bCs/>
          <w:sz w:val="24"/>
          <w:szCs w:val="24"/>
        </w:rPr>
        <w:t xml:space="preserve"> the </w:t>
      </w:r>
      <w:r w:rsidRPr="00CF0140">
        <w:rPr>
          <w:rFonts w:ascii="Times New Roman" w:eastAsia="Times New Roman" w:hAnsi="Times New Roman" w:cs="Times New Roman"/>
          <w:bCs/>
          <w:color w:val="000000"/>
          <w:sz w:val="24"/>
          <w:szCs w:val="24"/>
        </w:rPr>
        <w:t xml:space="preserve">present analysis includes individuals who engage in both medical and recreational cannabis use. </w:t>
      </w:r>
      <w:r w:rsidR="00FC6FF5" w:rsidRPr="00CF0140">
        <w:rPr>
          <w:rFonts w:ascii="Times New Roman" w:eastAsia="Times New Roman" w:hAnsi="Times New Roman" w:cs="Times New Roman"/>
          <w:bCs/>
          <w:color w:val="000000"/>
          <w:sz w:val="24"/>
          <w:szCs w:val="24"/>
        </w:rPr>
        <w:t>Although r</w:t>
      </w:r>
      <w:r w:rsidRPr="00CF0140">
        <w:rPr>
          <w:rFonts w:ascii="Times New Roman" w:eastAsia="Times New Roman" w:hAnsi="Times New Roman" w:cs="Times New Roman"/>
          <w:bCs/>
          <w:color w:val="000000"/>
          <w:sz w:val="24"/>
          <w:szCs w:val="24"/>
        </w:rPr>
        <w:t>ecent estimates suggest that up to 80% of medicinal users endorse concurrent recreational use</w:t>
      </w:r>
      <w:r w:rsidR="00EE3BA9" w:rsidRPr="00CF0140">
        <w:rPr>
          <w:rFonts w:ascii="Times New Roman" w:eastAsia="Times New Roman" w:hAnsi="Times New Roman" w:cs="Times New Roman"/>
          <w:bCs/>
          <w:color w:val="000000"/>
          <w:sz w:val="24"/>
          <w:szCs w:val="24"/>
        </w:rPr>
        <w:t xml:space="preserve"> </w:t>
      </w:r>
      <w:r w:rsidR="00EE3BA9" w:rsidRPr="00CF0140">
        <w:rPr>
          <w:rFonts w:ascii="Times New Roman" w:eastAsia="Times New Roman" w:hAnsi="Times New Roman" w:cs="Times New Roman"/>
          <w:bCs/>
          <w:color w:val="000000"/>
          <w:sz w:val="24"/>
          <w:szCs w:val="24"/>
        </w:rPr>
        <w:fldChar w:fldCharType="begin"/>
      </w:r>
      <w:r w:rsidR="007D32E5" w:rsidRPr="00CF0140">
        <w:rPr>
          <w:rFonts w:ascii="Times New Roman" w:eastAsia="Times New Roman" w:hAnsi="Times New Roman" w:cs="Times New Roman"/>
          <w:bCs/>
          <w:color w:val="000000"/>
          <w:sz w:val="24"/>
          <w:szCs w:val="24"/>
        </w:rPr>
        <w:instrText xml:space="preserve"> ADDIN ZOTERO_ITEM CSL_CITATION {"citationID":"aWQlWsaz","properties":{"formattedCitation":"(52,53)","plainCitation":"(52,53)","noteIndex":0},"citationItems":[{"id":"UHEaF5vr/MNbeyKjC","uris":["http://zotero.org/users/13808002/items/NGVGBNVN"],"itemData":{"id":204,"type":"article-journal","abstract":"Background\nRegulatory changes are increasing access to both medical cannabis and cannabis in general. As such, understanding patterns of recreational and medical cannabis use is a high public health priority.\nObjectives\nPatterns of cannabis use (recreational and medical), other substance use, and psychiatric symptoms were characterized in a large sample of community adult cannabis users in Canada, prior to federal cannabis legalization.\nMethods\nThis was a self-report assessment of 709 cannabis users (Mean age = 30.19 (11.82) years; 55.01% female). Patterns of overall substance use and psychiatric symptomatology were compared based on recreational/medical cannabis status.\nResults\nOverall, 61.4% of participants endorsed exclusively recreational use, while 38.6% reported some level of medical use. Of all medical users, only 23.4% reported authorization from a health professional. Recreational cannabis users typically reported infrequent use (less than weekly), whereas medical users modally reported daily use. Compared to recreational users, medical users reported more problematic cannabis use in addition to greater psychiatric symptomatology (anxiety, depression and trauma). Interestingly, a large majority of medical users also reported using recreationally (80.6%), while exclusive medical use was less common (19.3%). This dual motives group reported more daily cannabis use and more alcohol and tobacco use. Compared to medical-only users, individuals using cannabis for both medical and recreational purposes more often used cannabis to treat psychiatric conditions.\nConclusions\nThese findings reveal the differences in cannabis use patterns and preferences between recreational and medical users, and even within medical users. In particular, dual motives individuals, who use cannabis for both positively and negatively reinforcing purposes, may warrant special attention as a subpopulation.","container-title":"Comprehensive Psychiatry","DOI":"10.1016/j.comppsych.2020.152188","ISSN":"0010-440X","journalAbbreviation":"Comprehensive Psychiatry","page":"152188","source":"ScienceDirect","title":"Overlapping patterns of recreational and medical cannabis use in a large community sample of cannabis users","volume":"102","author":[{"family":"Turna","given":"Jasmine"},{"family":"Balodis","given":"Iris"},{"family":"Munn","given":"Catharine"},{"family":"Van Ameringen","given":"Michael"},{"family":"Busse","given":"Jason"},{"family":"MacKillop","given":"James"}],"issued":{"date-parts":[["2020",10,1]]}}},{"id":"UHEaF5vr/onKJ0ZQW","uris":["http://zotero.org/users/13808002/items/ZPP96WA2"],"itemData":{"id":212,"type":"article-journal","abstract":"Introduction\nPolicies legalizing marijuana for medical and recreational use have been increasing in the U.S. Considering the potential impact of these policies, important knowledge gaps exist, including information about the prevalence of various modes of marijuana use (e.g., smoked in joints, bowls, bongs; consumed in edibles or drinks) and about medical versus recreational use. Accordingly, this study assessed (1) prevalence and correlates of modes of current and ever marijuana use and (2) prevalence of medicinal and recreational marijuana use in U.S. adults.\nMethods\nData came from Summer Styles (n=4,269), a nationally representative consumer panel survey of adults aged ≥18 years, collected in 2014. The survey asked about past 30–day (current) and ever mode of marijuana use and current reason for use (medicinal, recreational, both). Weighted prevalence estimates were computed and correlates were assessed in 2014 using logistic regression.\nResults\nOverall, 7.2% of respondents reported current marijuana use; 34.5% reported ever use. Among current users, 10.5% reported medicinal-only use, 53.4% reported recreational-only use, and 36.1% reported both. Use of bowl or pipe (49.5%) and joint (49.2%) predominated among current marijuana users, with lesser use of bong, water pipe, or hookah (21.7%); blunts (20.3%); edibles/drinks (16.1%); and vaporizers (7.6%); 92.1% of the sample reported combusted-only marijuana use.\nConclusion\nCombusted modes of marijuana use are most prevalent among U.S. adults, with a majority using marijuana for recreation. In light of changing policies and patterns of use, improved marijuana surveillance is critical for public health planning.","container-title":"American Journal of Preventive Medicine","DOI":"10.1016/j.amepre.2015.05.027","ISSN":"0749-3797","issue":"1","journalAbbreviation":"American Journal of Preventive Medicine","page":"1-8","source":"ScienceDirect","title":"Toking, Vaping, and Eating for Health or Fun: Marijuana Use Patterns in Adults, U.S., 2014","title-short":"Toking, Vaping, and Eating for Health or Fun","volume":"50","author":[{"family":"Schauer","given":"Gillian L."},{"family":"King","given":"Brian A."},{"family":"Bunnell","given":"Rebecca E."},{"family":"Promoff","given":"Gabbi"},{"family":"McAfee","given":"Timothy A."}],"issued":{"date-parts":[["2016",1,1]]}}}],"schema":"https://github.com/citation-style-language/schema/raw/master/csl-citation.json"} </w:instrText>
      </w:r>
      <w:r w:rsidR="00EE3BA9" w:rsidRPr="00CF0140">
        <w:rPr>
          <w:rFonts w:ascii="Times New Roman" w:eastAsia="Times New Roman" w:hAnsi="Times New Roman" w:cs="Times New Roman"/>
          <w:bCs/>
          <w:color w:val="000000"/>
          <w:sz w:val="24"/>
          <w:szCs w:val="24"/>
        </w:rPr>
        <w:fldChar w:fldCharType="separate"/>
      </w:r>
      <w:r w:rsidR="007D32E5" w:rsidRPr="00CF0140">
        <w:rPr>
          <w:rFonts w:ascii="Times New Roman" w:hAnsi="Times New Roman" w:cs="Times New Roman"/>
          <w:bCs/>
          <w:sz w:val="24"/>
        </w:rPr>
        <w:t>(52,53)</w:t>
      </w:r>
      <w:r w:rsidR="00EE3BA9" w:rsidRPr="00CF0140">
        <w:rPr>
          <w:rFonts w:ascii="Times New Roman" w:eastAsia="Times New Roman" w:hAnsi="Times New Roman" w:cs="Times New Roman"/>
          <w:bCs/>
          <w:color w:val="000000"/>
          <w:sz w:val="24"/>
          <w:szCs w:val="24"/>
        </w:rPr>
        <w:fldChar w:fldCharType="end"/>
      </w:r>
      <w:r w:rsidRPr="00CF0140">
        <w:rPr>
          <w:rFonts w:ascii="Times New Roman" w:hAnsi="Times New Roman" w:cs="Times New Roman"/>
          <w:bCs/>
          <w:sz w:val="24"/>
          <w:szCs w:val="24"/>
        </w:rPr>
        <w:t xml:space="preserve">, </w:t>
      </w:r>
      <w:r w:rsidRPr="00CF0140">
        <w:rPr>
          <w:rFonts w:ascii="Times New Roman" w:eastAsia="Times New Roman" w:hAnsi="Times New Roman" w:cs="Times New Roman"/>
          <w:bCs/>
          <w:color w:val="000000"/>
          <w:sz w:val="24"/>
          <w:szCs w:val="24"/>
        </w:rPr>
        <w:t>future research should examine whether pain-related anxiety is uniquely associated with medical versus recreational patterns of use.  Future research should also examine relations between pain-related anxiety and cannabis use in other contexts, including non-drinkers and among individuals without chronic pain. Likewise, future research should explore relations between pain-related anxiety and co-use of cannabis and other substances, such as alcohol or tobacco, in the context of chronic</w:t>
      </w:r>
      <w:r w:rsidRPr="00EE3BA9">
        <w:rPr>
          <w:rFonts w:ascii="Times New Roman" w:eastAsia="Times New Roman" w:hAnsi="Times New Roman" w:cs="Times New Roman"/>
          <w:color w:val="000000"/>
          <w:sz w:val="24"/>
          <w:szCs w:val="24"/>
        </w:rPr>
        <w:t xml:space="preserve"> pain.  </w:t>
      </w:r>
    </w:p>
    <w:p w14:paraId="225C1F98" w14:textId="77777777" w:rsidR="00AA0DD1" w:rsidRDefault="00AA0D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334D539" w14:textId="77777777" w:rsidR="00AA0DD1" w:rsidRDefault="00AA0DD1" w:rsidP="00AA0DD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Disclosures</w:t>
      </w:r>
      <w:r>
        <w:rPr>
          <w:rFonts w:ascii="Times New Roman" w:eastAsia="Times New Roman" w:hAnsi="Times New Roman" w:cs="Times New Roman"/>
          <w:sz w:val="24"/>
          <w:szCs w:val="24"/>
        </w:rPr>
        <w:t xml:space="preserve">: The authors report there are no competing interests to declare. </w:t>
      </w:r>
    </w:p>
    <w:p w14:paraId="5CE4BEBA" w14:textId="77777777" w:rsidR="00AA0DD1" w:rsidRDefault="00AA0DD1" w:rsidP="00AA0DD1">
      <w:pPr>
        <w:spacing w:line="480" w:lineRule="auto"/>
        <w:rPr>
          <w:rFonts w:ascii="Times New Roman" w:eastAsia="Times New Roman" w:hAnsi="Times New Roman" w:cs="Times New Roman"/>
          <w:sz w:val="24"/>
          <w:szCs w:val="24"/>
        </w:rPr>
      </w:pPr>
      <w:r w:rsidRPr="007555E9">
        <w:rPr>
          <w:rFonts w:ascii="Times New Roman" w:eastAsia="Times New Roman" w:hAnsi="Times New Roman" w:cs="Times New Roman"/>
          <w:sz w:val="24"/>
          <w:szCs w:val="24"/>
          <w:u w:val="single"/>
        </w:rPr>
        <w:t>Data availability</w:t>
      </w:r>
      <w:r>
        <w:rPr>
          <w:rFonts w:ascii="Times New Roman" w:eastAsia="Times New Roman" w:hAnsi="Times New Roman" w:cs="Times New Roman"/>
          <w:sz w:val="24"/>
          <w:szCs w:val="24"/>
        </w:rPr>
        <w:t xml:space="preserve">: </w:t>
      </w:r>
      <w:r w:rsidRPr="007555E9">
        <w:rPr>
          <w:rFonts w:ascii="Times New Roman" w:eastAsia="Times New Roman" w:hAnsi="Times New Roman" w:cs="Times New Roman"/>
          <w:sz w:val="24"/>
          <w:szCs w:val="24"/>
        </w:rPr>
        <w:t>The data that support the findings of this study are available from the corresponding author, J.</w:t>
      </w:r>
      <w:r>
        <w:rPr>
          <w:rFonts w:ascii="Times New Roman" w:eastAsia="Times New Roman" w:hAnsi="Times New Roman" w:cs="Times New Roman"/>
          <w:sz w:val="24"/>
          <w:szCs w:val="24"/>
        </w:rPr>
        <w:t>W.</w:t>
      </w:r>
      <w:r w:rsidRPr="007555E9">
        <w:rPr>
          <w:rFonts w:ascii="Times New Roman" w:eastAsia="Times New Roman" w:hAnsi="Times New Roman" w:cs="Times New Roman"/>
          <w:sz w:val="24"/>
          <w:szCs w:val="24"/>
        </w:rPr>
        <w:t>D., upon reasonable request.</w:t>
      </w:r>
    </w:p>
    <w:p w14:paraId="64E9A8A5" w14:textId="77777777" w:rsidR="007555E9" w:rsidRDefault="007555E9" w:rsidP="00AA0DD1">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p w14:paraId="145C7FC7" w14:textId="77777777" w:rsidR="007555E9" w:rsidRDefault="007555E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4DB503A" w14:textId="77777777" w:rsidR="00AA0DD1" w:rsidRPr="009F6A93" w:rsidRDefault="00AA0DD1" w:rsidP="00AA0DD1">
      <w:pPr>
        <w:rPr>
          <w:rFonts w:ascii="Times New Roman" w:eastAsia="Times New Roman" w:hAnsi="Times New Roman" w:cs="Times New Roman"/>
        </w:rPr>
      </w:pPr>
      <w:r w:rsidRPr="009F6A93">
        <w:rPr>
          <w:rFonts w:ascii="Times New Roman" w:eastAsia="Times New Roman" w:hAnsi="Times New Roman" w:cs="Times New Roman"/>
          <w:b/>
          <w:bCs/>
        </w:rPr>
        <w:lastRenderedPageBreak/>
        <w:t>Table 1</w:t>
      </w:r>
      <w:r w:rsidRPr="009F6A93">
        <w:rPr>
          <w:rFonts w:ascii="Times New Roman" w:eastAsia="Times New Roman" w:hAnsi="Times New Roman" w:cs="Times New Roman"/>
        </w:rPr>
        <w:t>. Sociodemographic, cannabis use, and pain characteristics</w:t>
      </w:r>
    </w:p>
    <w:tbl>
      <w:tblPr>
        <w:tblW w:w="7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9"/>
        <w:gridCol w:w="2701"/>
      </w:tblGrid>
      <w:tr w:rsidR="00AA0DD1" w:rsidRPr="00F60D31" w14:paraId="431F81F1" w14:textId="77777777" w:rsidTr="00C45516">
        <w:trPr>
          <w:trHeight w:val="157"/>
        </w:trPr>
        <w:tc>
          <w:tcPr>
            <w:tcW w:w="4319" w:type="dxa"/>
            <w:tcBorders>
              <w:top w:val="single" w:sz="4" w:space="0" w:color="000000"/>
              <w:left w:val="nil"/>
              <w:bottom w:val="single" w:sz="4" w:space="0" w:color="000000"/>
              <w:right w:val="nil"/>
            </w:tcBorders>
          </w:tcPr>
          <w:p w14:paraId="2CA19B83"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p>
        </w:tc>
        <w:tc>
          <w:tcPr>
            <w:tcW w:w="2701" w:type="dxa"/>
            <w:tcBorders>
              <w:top w:val="single" w:sz="4" w:space="0" w:color="000000"/>
              <w:left w:val="nil"/>
              <w:bottom w:val="single" w:sz="4" w:space="0" w:color="000000"/>
              <w:right w:val="nil"/>
            </w:tcBorders>
            <w:shd w:val="clear" w:color="auto" w:fill="FFFFFF"/>
          </w:tcPr>
          <w:p w14:paraId="4ED7AD48"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Total</w:t>
            </w:r>
            <w:r w:rsidRPr="00F60D31">
              <w:rPr>
                <w:rFonts w:ascii="Times New Roman" w:eastAsia="Times New Roman" w:hAnsi="Times New Roman" w:cs="Times New Roman"/>
                <w:sz w:val="20"/>
                <w:szCs w:val="20"/>
              </w:rPr>
              <w:t xml:space="preserve"> (</w:t>
            </w:r>
            <w:r w:rsidRPr="00F60D31">
              <w:rPr>
                <w:rFonts w:ascii="Times New Roman" w:eastAsia="Times New Roman" w:hAnsi="Times New Roman" w:cs="Times New Roman"/>
                <w:i/>
                <w:sz w:val="20"/>
                <w:szCs w:val="20"/>
              </w:rPr>
              <w:t>N =</w:t>
            </w:r>
            <w:r w:rsidRPr="00F60D31">
              <w:rPr>
                <w:rFonts w:ascii="Times New Roman" w:eastAsia="Times New Roman" w:hAnsi="Times New Roman" w:cs="Times New Roman"/>
                <w:sz w:val="20"/>
                <w:szCs w:val="20"/>
              </w:rPr>
              <w:t xml:space="preserve"> 8</w:t>
            </w:r>
            <w:r>
              <w:rPr>
                <w:rFonts w:ascii="Times New Roman" w:eastAsia="Times New Roman" w:hAnsi="Times New Roman" w:cs="Times New Roman"/>
                <w:sz w:val="20"/>
                <w:szCs w:val="20"/>
              </w:rPr>
              <w:t>0</w:t>
            </w:r>
            <w:r w:rsidRPr="00F60D31">
              <w:rPr>
                <w:rFonts w:ascii="Times New Roman" w:eastAsia="Times New Roman" w:hAnsi="Times New Roman" w:cs="Times New Roman"/>
                <w:sz w:val="20"/>
                <w:szCs w:val="20"/>
              </w:rPr>
              <w:t>)</w:t>
            </w:r>
          </w:p>
        </w:tc>
      </w:tr>
      <w:tr w:rsidR="00AA0DD1" w:rsidRPr="00F60D31" w14:paraId="134B91F7" w14:textId="77777777" w:rsidTr="00C45516">
        <w:trPr>
          <w:trHeight w:val="246"/>
        </w:trPr>
        <w:tc>
          <w:tcPr>
            <w:tcW w:w="4319" w:type="dxa"/>
            <w:tcBorders>
              <w:top w:val="single" w:sz="4" w:space="0" w:color="000000"/>
              <w:left w:val="nil"/>
              <w:bottom w:val="single" w:sz="4" w:space="0" w:color="000000"/>
              <w:right w:val="nil"/>
            </w:tcBorders>
          </w:tcPr>
          <w:p w14:paraId="2AC8CBC6"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p>
        </w:tc>
        <w:tc>
          <w:tcPr>
            <w:tcW w:w="2701" w:type="dxa"/>
            <w:tcBorders>
              <w:top w:val="single" w:sz="4" w:space="0" w:color="000000"/>
              <w:left w:val="nil"/>
              <w:bottom w:val="single" w:sz="4" w:space="0" w:color="000000"/>
              <w:right w:val="nil"/>
            </w:tcBorders>
            <w:shd w:val="clear" w:color="auto" w:fill="FFFFFF"/>
          </w:tcPr>
          <w:p w14:paraId="743E40DF"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i/>
                <w:sz w:val="20"/>
                <w:szCs w:val="20"/>
              </w:rPr>
              <w:t xml:space="preserve">n </w:t>
            </w:r>
            <w:r w:rsidRPr="00F60D31">
              <w:rPr>
                <w:rFonts w:ascii="Times New Roman" w:eastAsia="Times New Roman" w:hAnsi="Times New Roman" w:cs="Times New Roman"/>
                <w:sz w:val="20"/>
                <w:szCs w:val="20"/>
              </w:rPr>
              <w:t>(%)</w:t>
            </w:r>
          </w:p>
        </w:tc>
      </w:tr>
      <w:tr w:rsidR="00AA0DD1" w:rsidRPr="00F60D31" w14:paraId="0BD6CB20" w14:textId="77777777" w:rsidTr="00C45516">
        <w:trPr>
          <w:trHeight w:val="228"/>
        </w:trPr>
        <w:tc>
          <w:tcPr>
            <w:tcW w:w="4319" w:type="dxa"/>
            <w:tcBorders>
              <w:top w:val="single" w:sz="4" w:space="0" w:color="000000"/>
              <w:left w:val="nil"/>
              <w:bottom w:val="nil"/>
              <w:right w:val="nil"/>
            </w:tcBorders>
          </w:tcPr>
          <w:p w14:paraId="552B7A62"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Gender</w:t>
            </w:r>
          </w:p>
        </w:tc>
        <w:tc>
          <w:tcPr>
            <w:tcW w:w="2701" w:type="dxa"/>
            <w:tcBorders>
              <w:top w:val="single" w:sz="4" w:space="0" w:color="000000"/>
              <w:left w:val="nil"/>
              <w:bottom w:val="nil"/>
              <w:right w:val="nil"/>
            </w:tcBorders>
            <w:shd w:val="clear" w:color="auto" w:fill="FFFFFF"/>
          </w:tcPr>
          <w:p w14:paraId="0002F0A6"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p>
        </w:tc>
      </w:tr>
      <w:tr w:rsidR="00AA0DD1" w:rsidRPr="00F60D31" w14:paraId="5D74B67D" w14:textId="77777777" w:rsidTr="00C45516">
        <w:trPr>
          <w:trHeight w:val="246"/>
        </w:trPr>
        <w:tc>
          <w:tcPr>
            <w:tcW w:w="4319" w:type="dxa"/>
            <w:tcBorders>
              <w:top w:val="nil"/>
              <w:left w:val="nil"/>
              <w:bottom w:val="nil"/>
              <w:right w:val="nil"/>
            </w:tcBorders>
          </w:tcPr>
          <w:p w14:paraId="4A3B54A8"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Female</w:t>
            </w:r>
          </w:p>
        </w:tc>
        <w:tc>
          <w:tcPr>
            <w:tcW w:w="2701" w:type="dxa"/>
            <w:tcBorders>
              <w:top w:val="nil"/>
              <w:left w:val="nil"/>
              <w:bottom w:val="nil"/>
              <w:right w:val="nil"/>
            </w:tcBorders>
            <w:shd w:val="clear" w:color="auto" w:fill="FFFFFF"/>
          </w:tcPr>
          <w:p w14:paraId="612B8406"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30 (37.0%)</w:t>
            </w:r>
          </w:p>
        </w:tc>
      </w:tr>
      <w:tr w:rsidR="00AA0DD1" w:rsidRPr="00F60D31" w14:paraId="5F0DFE63" w14:textId="77777777" w:rsidTr="00C45516">
        <w:trPr>
          <w:trHeight w:val="264"/>
        </w:trPr>
        <w:tc>
          <w:tcPr>
            <w:tcW w:w="4319" w:type="dxa"/>
            <w:tcBorders>
              <w:top w:val="nil"/>
              <w:left w:val="nil"/>
              <w:bottom w:val="nil"/>
              <w:right w:val="nil"/>
            </w:tcBorders>
          </w:tcPr>
          <w:p w14:paraId="6189D138"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Race</w:t>
            </w:r>
          </w:p>
        </w:tc>
        <w:tc>
          <w:tcPr>
            <w:tcW w:w="2701" w:type="dxa"/>
            <w:tcBorders>
              <w:top w:val="nil"/>
              <w:left w:val="nil"/>
              <w:bottom w:val="nil"/>
              <w:right w:val="nil"/>
            </w:tcBorders>
            <w:shd w:val="clear" w:color="auto" w:fill="FFFFFF"/>
          </w:tcPr>
          <w:p w14:paraId="7F2C3C30"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p>
        </w:tc>
      </w:tr>
      <w:tr w:rsidR="00AA0DD1" w:rsidRPr="00F60D31" w14:paraId="6D08DBB8" w14:textId="77777777" w:rsidTr="00C45516">
        <w:trPr>
          <w:trHeight w:val="246"/>
        </w:trPr>
        <w:tc>
          <w:tcPr>
            <w:tcW w:w="4319" w:type="dxa"/>
            <w:tcBorders>
              <w:top w:val="nil"/>
              <w:left w:val="nil"/>
              <w:bottom w:val="nil"/>
              <w:right w:val="nil"/>
            </w:tcBorders>
          </w:tcPr>
          <w:p w14:paraId="36E50D08"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White</w:t>
            </w:r>
          </w:p>
        </w:tc>
        <w:tc>
          <w:tcPr>
            <w:tcW w:w="2701" w:type="dxa"/>
            <w:tcBorders>
              <w:top w:val="nil"/>
              <w:left w:val="nil"/>
              <w:bottom w:val="nil"/>
              <w:right w:val="nil"/>
            </w:tcBorders>
            <w:shd w:val="clear" w:color="auto" w:fill="FFFFFF"/>
          </w:tcPr>
          <w:p w14:paraId="0C31C96C"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54 (66.7%)</w:t>
            </w:r>
          </w:p>
        </w:tc>
      </w:tr>
      <w:tr w:rsidR="00AA0DD1" w:rsidRPr="00F60D31" w14:paraId="5FB59174" w14:textId="77777777" w:rsidTr="00C45516">
        <w:trPr>
          <w:trHeight w:val="246"/>
        </w:trPr>
        <w:tc>
          <w:tcPr>
            <w:tcW w:w="4319" w:type="dxa"/>
            <w:tcBorders>
              <w:top w:val="nil"/>
              <w:left w:val="nil"/>
              <w:bottom w:val="nil"/>
              <w:right w:val="nil"/>
            </w:tcBorders>
          </w:tcPr>
          <w:p w14:paraId="07E2177C"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Black or African American</w:t>
            </w:r>
          </w:p>
        </w:tc>
        <w:tc>
          <w:tcPr>
            <w:tcW w:w="2701" w:type="dxa"/>
            <w:tcBorders>
              <w:top w:val="nil"/>
              <w:left w:val="nil"/>
              <w:bottom w:val="nil"/>
              <w:right w:val="nil"/>
            </w:tcBorders>
            <w:shd w:val="clear" w:color="auto" w:fill="FFFFFF"/>
          </w:tcPr>
          <w:p w14:paraId="07ABAA6B"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14 (17.</w:t>
            </w:r>
            <w:r>
              <w:rPr>
                <w:rFonts w:ascii="Times New Roman" w:eastAsia="Times New Roman" w:hAnsi="Times New Roman" w:cs="Times New Roman"/>
                <w:sz w:val="20"/>
                <w:szCs w:val="20"/>
              </w:rPr>
              <w:t>5</w:t>
            </w:r>
            <w:r w:rsidRPr="00F60D31">
              <w:rPr>
                <w:rFonts w:ascii="Times New Roman" w:eastAsia="Times New Roman" w:hAnsi="Times New Roman" w:cs="Times New Roman"/>
                <w:sz w:val="20"/>
                <w:szCs w:val="20"/>
              </w:rPr>
              <w:t>%)</w:t>
            </w:r>
          </w:p>
        </w:tc>
      </w:tr>
      <w:tr w:rsidR="00AA0DD1" w:rsidRPr="00F60D31" w14:paraId="17CD1F0C" w14:textId="77777777" w:rsidTr="00C45516">
        <w:trPr>
          <w:trHeight w:val="246"/>
        </w:trPr>
        <w:tc>
          <w:tcPr>
            <w:tcW w:w="4319" w:type="dxa"/>
            <w:tcBorders>
              <w:top w:val="nil"/>
              <w:left w:val="nil"/>
              <w:bottom w:val="nil"/>
              <w:right w:val="nil"/>
            </w:tcBorders>
          </w:tcPr>
          <w:p w14:paraId="5399ED06"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American Indian/Alaska Native</w:t>
            </w:r>
          </w:p>
        </w:tc>
        <w:tc>
          <w:tcPr>
            <w:tcW w:w="2701" w:type="dxa"/>
            <w:tcBorders>
              <w:top w:val="nil"/>
              <w:left w:val="nil"/>
              <w:bottom w:val="nil"/>
              <w:right w:val="nil"/>
            </w:tcBorders>
            <w:shd w:val="clear" w:color="auto" w:fill="FFFFFF"/>
          </w:tcPr>
          <w:p w14:paraId="5326EFDF"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2 (2.5%)</w:t>
            </w:r>
          </w:p>
        </w:tc>
      </w:tr>
      <w:tr w:rsidR="00AA0DD1" w:rsidRPr="00F60D31" w14:paraId="251D1653" w14:textId="77777777" w:rsidTr="00C45516">
        <w:trPr>
          <w:trHeight w:val="246"/>
        </w:trPr>
        <w:tc>
          <w:tcPr>
            <w:tcW w:w="4319" w:type="dxa"/>
            <w:tcBorders>
              <w:top w:val="nil"/>
              <w:left w:val="nil"/>
              <w:bottom w:val="nil"/>
              <w:right w:val="nil"/>
            </w:tcBorders>
          </w:tcPr>
          <w:p w14:paraId="332CCB74"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Asian</w:t>
            </w:r>
          </w:p>
        </w:tc>
        <w:tc>
          <w:tcPr>
            <w:tcW w:w="2701" w:type="dxa"/>
            <w:tcBorders>
              <w:top w:val="nil"/>
              <w:left w:val="nil"/>
              <w:bottom w:val="nil"/>
              <w:right w:val="nil"/>
            </w:tcBorders>
            <w:shd w:val="clear" w:color="auto" w:fill="FFFFFF"/>
          </w:tcPr>
          <w:p w14:paraId="5885EE8A"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sidRPr="00F60D3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8</w:t>
            </w:r>
            <w:r w:rsidRPr="00F60D31">
              <w:rPr>
                <w:rFonts w:ascii="Times New Roman" w:eastAsia="Times New Roman" w:hAnsi="Times New Roman" w:cs="Times New Roman"/>
                <w:sz w:val="20"/>
                <w:szCs w:val="20"/>
              </w:rPr>
              <w:t>.</w:t>
            </w:r>
            <w:r>
              <w:rPr>
                <w:rFonts w:ascii="Times New Roman" w:eastAsia="Times New Roman" w:hAnsi="Times New Roman" w:cs="Times New Roman"/>
                <w:sz w:val="20"/>
                <w:szCs w:val="20"/>
              </w:rPr>
              <w:t>8</w:t>
            </w:r>
            <w:r w:rsidRPr="00F60D31">
              <w:rPr>
                <w:rFonts w:ascii="Times New Roman" w:eastAsia="Times New Roman" w:hAnsi="Times New Roman" w:cs="Times New Roman"/>
                <w:sz w:val="20"/>
                <w:szCs w:val="20"/>
              </w:rPr>
              <w:t>%)</w:t>
            </w:r>
          </w:p>
        </w:tc>
      </w:tr>
      <w:tr w:rsidR="00AA0DD1" w:rsidRPr="00F60D31" w14:paraId="66458B5C" w14:textId="77777777" w:rsidTr="00C45516">
        <w:trPr>
          <w:trHeight w:val="246"/>
        </w:trPr>
        <w:tc>
          <w:tcPr>
            <w:tcW w:w="4319" w:type="dxa"/>
            <w:tcBorders>
              <w:top w:val="nil"/>
              <w:left w:val="nil"/>
              <w:bottom w:val="nil"/>
              <w:right w:val="nil"/>
            </w:tcBorders>
          </w:tcPr>
          <w:p w14:paraId="67EE4119"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Other</w:t>
            </w:r>
          </w:p>
        </w:tc>
        <w:tc>
          <w:tcPr>
            <w:tcW w:w="2701" w:type="dxa"/>
            <w:tcBorders>
              <w:top w:val="nil"/>
              <w:left w:val="nil"/>
              <w:bottom w:val="nil"/>
              <w:right w:val="nil"/>
            </w:tcBorders>
            <w:shd w:val="clear" w:color="auto" w:fill="FFFFFF"/>
          </w:tcPr>
          <w:p w14:paraId="3A4438D8"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3 (3.</w:t>
            </w:r>
            <w:r>
              <w:rPr>
                <w:rFonts w:ascii="Times New Roman" w:eastAsia="Times New Roman" w:hAnsi="Times New Roman" w:cs="Times New Roman"/>
                <w:sz w:val="20"/>
                <w:szCs w:val="20"/>
              </w:rPr>
              <w:t>8</w:t>
            </w:r>
            <w:r w:rsidRPr="00F60D31">
              <w:rPr>
                <w:rFonts w:ascii="Times New Roman" w:eastAsia="Times New Roman" w:hAnsi="Times New Roman" w:cs="Times New Roman"/>
                <w:sz w:val="20"/>
                <w:szCs w:val="20"/>
              </w:rPr>
              <w:t>%)</w:t>
            </w:r>
          </w:p>
        </w:tc>
      </w:tr>
      <w:tr w:rsidR="00AA0DD1" w:rsidRPr="00F60D31" w14:paraId="79B717C2" w14:textId="77777777" w:rsidTr="00C45516">
        <w:trPr>
          <w:trHeight w:val="246"/>
        </w:trPr>
        <w:tc>
          <w:tcPr>
            <w:tcW w:w="4319" w:type="dxa"/>
            <w:tcBorders>
              <w:top w:val="nil"/>
              <w:left w:val="nil"/>
              <w:bottom w:val="nil"/>
              <w:right w:val="nil"/>
            </w:tcBorders>
          </w:tcPr>
          <w:p w14:paraId="150040E9"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Ethnicity</w:t>
            </w:r>
          </w:p>
        </w:tc>
        <w:tc>
          <w:tcPr>
            <w:tcW w:w="2701" w:type="dxa"/>
            <w:tcBorders>
              <w:top w:val="nil"/>
              <w:left w:val="nil"/>
              <w:bottom w:val="nil"/>
              <w:right w:val="nil"/>
            </w:tcBorders>
            <w:shd w:val="clear" w:color="auto" w:fill="FFFFFF"/>
          </w:tcPr>
          <w:p w14:paraId="45C6E11E"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p>
        </w:tc>
      </w:tr>
      <w:tr w:rsidR="00AA0DD1" w:rsidRPr="00F60D31" w14:paraId="5F92A5A3" w14:textId="77777777" w:rsidTr="00C45516">
        <w:trPr>
          <w:trHeight w:val="246"/>
        </w:trPr>
        <w:tc>
          <w:tcPr>
            <w:tcW w:w="4319" w:type="dxa"/>
            <w:tcBorders>
              <w:top w:val="nil"/>
              <w:left w:val="nil"/>
              <w:bottom w:val="nil"/>
              <w:right w:val="nil"/>
            </w:tcBorders>
          </w:tcPr>
          <w:p w14:paraId="001761D8"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Hispanic</w:t>
            </w:r>
          </w:p>
        </w:tc>
        <w:tc>
          <w:tcPr>
            <w:tcW w:w="2701" w:type="dxa"/>
            <w:tcBorders>
              <w:top w:val="nil"/>
              <w:left w:val="nil"/>
              <w:bottom w:val="nil"/>
              <w:right w:val="nil"/>
            </w:tcBorders>
            <w:shd w:val="clear" w:color="auto" w:fill="FFFFFF"/>
          </w:tcPr>
          <w:p w14:paraId="1C115265"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1</w:t>
            </w:r>
            <w:r>
              <w:rPr>
                <w:rFonts w:ascii="Times New Roman" w:eastAsia="Times New Roman" w:hAnsi="Times New Roman" w:cs="Times New Roman"/>
                <w:sz w:val="20"/>
                <w:szCs w:val="20"/>
              </w:rPr>
              <w:t>8</w:t>
            </w:r>
            <w:r w:rsidRPr="00F60D31">
              <w:rPr>
                <w:rFonts w:ascii="Times New Roman" w:eastAsia="Times New Roman" w:hAnsi="Times New Roman" w:cs="Times New Roman"/>
                <w:sz w:val="20"/>
                <w:szCs w:val="20"/>
              </w:rPr>
              <w:t xml:space="preserve"> (2</w:t>
            </w:r>
            <w:r>
              <w:rPr>
                <w:rFonts w:ascii="Times New Roman" w:eastAsia="Times New Roman" w:hAnsi="Times New Roman" w:cs="Times New Roman"/>
                <w:sz w:val="20"/>
                <w:szCs w:val="20"/>
              </w:rPr>
              <w:t>2</w:t>
            </w:r>
            <w:r w:rsidRPr="00F60D31">
              <w:rPr>
                <w:rFonts w:ascii="Times New Roman" w:eastAsia="Times New Roman" w:hAnsi="Times New Roman" w:cs="Times New Roman"/>
                <w:sz w:val="20"/>
                <w:szCs w:val="20"/>
              </w:rPr>
              <w:t>.5%)</w:t>
            </w:r>
          </w:p>
        </w:tc>
      </w:tr>
      <w:tr w:rsidR="00AA0DD1" w:rsidRPr="00F60D31" w14:paraId="1F6F1B58" w14:textId="77777777" w:rsidTr="00C45516">
        <w:trPr>
          <w:trHeight w:val="246"/>
        </w:trPr>
        <w:tc>
          <w:tcPr>
            <w:tcW w:w="4319" w:type="dxa"/>
            <w:tcBorders>
              <w:top w:val="nil"/>
              <w:left w:val="nil"/>
              <w:bottom w:val="nil"/>
              <w:right w:val="nil"/>
            </w:tcBorders>
          </w:tcPr>
          <w:p w14:paraId="17E9477E"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Income</w:t>
            </w:r>
          </w:p>
        </w:tc>
        <w:tc>
          <w:tcPr>
            <w:tcW w:w="2701" w:type="dxa"/>
            <w:tcBorders>
              <w:top w:val="nil"/>
              <w:left w:val="nil"/>
              <w:bottom w:val="nil"/>
              <w:right w:val="nil"/>
            </w:tcBorders>
            <w:shd w:val="clear" w:color="auto" w:fill="FFFFFF"/>
          </w:tcPr>
          <w:p w14:paraId="6B68681D"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p>
        </w:tc>
      </w:tr>
      <w:tr w:rsidR="00AA0DD1" w:rsidRPr="00F60D31" w14:paraId="1D836296" w14:textId="77777777" w:rsidTr="00C45516">
        <w:trPr>
          <w:trHeight w:val="246"/>
        </w:trPr>
        <w:tc>
          <w:tcPr>
            <w:tcW w:w="4319" w:type="dxa"/>
            <w:tcBorders>
              <w:top w:val="nil"/>
              <w:left w:val="nil"/>
              <w:bottom w:val="nil"/>
              <w:right w:val="nil"/>
            </w:tcBorders>
          </w:tcPr>
          <w:p w14:paraId="0478CDB9"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&lt; $10,000</w:t>
            </w:r>
          </w:p>
        </w:tc>
        <w:tc>
          <w:tcPr>
            <w:tcW w:w="2701" w:type="dxa"/>
            <w:tcBorders>
              <w:top w:val="nil"/>
              <w:left w:val="nil"/>
              <w:bottom w:val="nil"/>
              <w:right w:val="nil"/>
            </w:tcBorders>
            <w:shd w:val="clear" w:color="auto" w:fill="FFFFFF"/>
          </w:tcPr>
          <w:p w14:paraId="2978E203"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4 (</w:t>
            </w:r>
            <w:r>
              <w:rPr>
                <w:rFonts w:ascii="Times New Roman" w:eastAsia="Times New Roman" w:hAnsi="Times New Roman" w:cs="Times New Roman"/>
                <w:sz w:val="20"/>
                <w:szCs w:val="20"/>
              </w:rPr>
              <w:t>5</w:t>
            </w:r>
            <w:r w:rsidRPr="00F60D31">
              <w:rPr>
                <w:rFonts w:ascii="Times New Roman" w:eastAsia="Times New Roman" w:hAnsi="Times New Roman" w:cs="Times New Roman"/>
                <w:sz w:val="20"/>
                <w:szCs w:val="20"/>
              </w:rPr>
              <w:t>.</w:t>
            </w:r>
            <w:r>
              <w:rPr>
                <w:rFonts w:ascii="Times New Roman" w:eastAsia="Times New Roman" w:hAnsi="Times New Roman" w:cs="Times New Roman"/>
                <w:sz w:val="20"/>
                <w:szCs w:val="20"/>
              </w:rPr>
              <w:t>0</w:t>
            </w:r>
            <w:r w:rsidRPr="00F60D31">
              <w:rPr>
                <w:rFonts w:ascii="Times New Roman" w:eastAsia="Times New Roman" w:hAnsi="Times New Roman" w:cs="Times New Roman"/>
                <w:sz w:val="20"/>
                <w:szCs w:val="20"/>
              </w:rPr>
              <w:t>%)</w:t>
            </w:r>
          </w:p>
        </w:tc>
      </w:tr>
      <w:tr w:rsidR="00AA0DD1" w:rsidRPr="00F60D31" w14:paraId="5108027D" w14:textId="77777777" w:rsidTr="00C45516">
        <w:trPr>
          <w:trHeight w:val="246"/>
        </w:trPr>
        <w:tc>
          <w:tcPr>
            <w:tcW w:w="4319" w:type="dxa"/>
            <w:tcBorders>
              <w:top w:val="nil"/>
              <w:left w:val="nil"/>
              <w:bottom w:val="nil"/>
              <w:right w:val="nil"/>
            </w:tcBorders>
          </w:tcPr>
          <w:p w14:paraId="5469D1A2"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$10,000 - $25,000</w:t>
            </w:r>
          </w:p>
        </w:tc>
        <w:tc>
          <w:tcPr>
            <w:tcW w:w="2701" w:type="dxa"/>
            <w:tcBorders>
              <w:top w:val="nil"/>
              <w:left w:val="nil"/>
              <w:bottom w:val="nil"/>
              <w:right w:val="nil"/>
            </w:tcBorders>
            <w:shd w:val="clear" w:color="auto" w:fill="FFFFFF"/>
          </w:tcPr>
          <w:p w14:paraId="7A9C1614"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14 (17.3%)</w:t>
            </w:r>
          </w:p>
        </w:tc>
      </w:tr>
      <w:tr w:rsidR="00AA0DD1" w:rsidRPr="00F60D31" w14:paraId="6CC8C04F" w14:textId="77777777" w:rsidTr="00C45516">
        <w:trPr>
          <w:trHeight w:val="246"/>
        </w:trPr>
        <w:tc>
          <w:tcPr>
            <w:tcW w:w="4319" w:type="dxa"/>
            <w:tcBorders>
              <w:top w:val="nil"/>
              <w:left w:val="nil"/>
              <w:bottom w:val="nil"/>
              <w:right w:val="nil"/>
            </w:tcBorders>
          </w:tcPr>
          <w:p w14:paraId="3B544DC0"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$25,000 - $50,000</w:t>
            </w:r>
          </w:p>
        </w:tc>
        <w:tc>
          <w:tcPr>
            <w:tcW w:w="2701" w:type="dxa"/>
            <w:tcBorders>
              <w:top w:val="nil"/>
              <w:left w:val="nil"/>
              <w:bottom w:val="nil"/>
              <w:right w:val="nil"/>
            </w:tcBorders>
            <w:shd w:val="clear" w:color="auto" w:fill="FFFFFF"/>
          </w:tcPr>
          <w:p w14:paraId="2C379E83"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36 (4</w:t>
            </w:r>
            <w:r>
              <w:rPr>
                <w:rFonts w:ascii="Times New Roman" w:eastAsia="Times New Roman" w:hAnsi="Times New Roman" w:cs="Times New Roman"/>
                <w:sz w:val="20"/>
                <w:szCs w:val="20"/>
              </w:rPr>
              <w:t>5</w:t>
            </w:r>
            <w:r w:rsidRPr="00F60D31">
              <w:rPr>
                <w:rFonts w:ascii="Times New Roman" w:eastAsia="Times New Roman" w:hAnsi="Times New Roman" w:cs="Times New Roman"/>
                <w:sz w:val="20"/>
                <w:szCs w:val="20"/>
              </w:rPr>
              <w:t>.</w:t>
            </w:r>
            <w:r>
              <w:rPr>
                <w:rFonts w:ascii="Times New Roman" w:eastAsia="Times New Roman" w:hAnsi="Times New Roman" w:cs="Times New Roman"/>
                <w:sz w:val="20"/>
                <w:szCs w:val="20"/>
              </w:rPr>
              <w:t>0</w:t>
            </w:r>
            <w:r w:rsidRPr="00F60D31">
              <w:rPr>
                <w:rFonts w:ascii="Times New Roman" w:eastAsia="Times New Roman" w:hAnsi="Times New Roman" w:cs="Times New Roman"/>
                <w:sz w:val="20"/>
                <w:szCs w:val="20"/>
              </w:rPr>
              <w:t>%)</w:t>
            </w:r>
          </w:p>
        </w:tc>
      </w:tr>
      <w:tr w:rsidR="00AA0DD1" w:rsidRPr="00F60D31" w14:paraId="2A1F1934" w14:textId="77777777" w:rsidTr="00C45516">
        <w:trPr>
          <w:trHeight w:val="246"/>
        </w:trPr>
        <w:tc>
          <w:tcPr>
            <w:tcW w:w="4319" w:type="dxa"/>
            <w:tcBorders>
              <w:top w:val="nil"/>
              <w:left w:val="nil"/>
              <w:bottom w:val="nil"/>
              <w:right w:val="nil"/>
            </w:tcBorders>
          </w:tcPr>
          <w:p w14:paraId="6C8683CB"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$50,000 - $75,000</w:t>
            </w:r>
          </w:p>
        </w:tc>
        <w:tc>
          <w:tcPr>
            <w:tcW w:w="2701" w:type="dxa"/>
            <w:tcBorders>
              <w:top w:val="nil"/>
              <w:left w:val="nil"/>
              <w:bottom w:val="nil"/>
              <w:right w:val="nil"/>
            </w:tcBorders>
            <w:shd w:val="clear" w:color="auto" w:fill="FFFFFF"/>
          </w:tcPr>
          <w:p w14:paraId="7F7AEE90"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1</w:t>
            </w:r>
            <w:r>
              <w:rPr>
                <w:rFonts w:ascii="Times New Roman" w:eastAsia="Times New Roman" w:hAnsi="Times New Roman" w:cs="Times New Roman"/>
                <w:sz w:val="20"/>
                <w:szCs w:val="20"/>
              </w:rPr>
              <w:t>6</w:t>
            </w:r>
            <w:r w:rsidRPr="00F60D31">
              <w:rPr>
                <w:rFonts w:ascii="Times New Roman" w:eastAsia="Times New Roman" w:hAnsi="Times New Roman" w:cs="Times New Roman"/>
                <w:sz w:val="20"/>
                <w:szCs w:val="20"/>
              </w:rPr>
              <w:t xml:space="preserve"> (2</w:t>
            </w:r>
            <w:r>
              <w:rPr>
                <w:rFonts w:ascii="Times New Roman" w:eastAsia="Times New Roman" w:hAnsi="Times New Roman" w:cs="Times New Roman"/>
                <w:sz w:val="20"/>
                <w:szCs w:val="20"/>
              </w:rPr>
              <w:t>0</w:t>
            </w:r>
            <w:r w:rsidRPr="00F60D31">
              <w:rPr>
                <w:rFonts w:ascii="Times New Roman" w:eastAsia="Times New Roman" w:hAnsi="Times New Roman" w:cs="Times New Roman"/>
                <w:sz w:val="20"/>
                <w:szCs w:val="20"/>
              </w:rPr>
              <w:t>.0%)</w:t>
            </w:r>
          </w:p>
        </w:tc>
      </w:tr>
      <w:tr w:rsidR="00AA0DD1" w:rsidRPr="00F60D31" w14:paraId="387F61D0" w14:textId="77777777" w:rsidTr="00C45516">
        <w:trPr>
          <w:trHeight w:val="246"/>
        </w:trPr>
        <w:tc>
          <w:tcPr>
            <w:tcW w:w="4319" w:type="dxa"/>
            <w:tcBorders>
              <w:top w:val="nil"/>
              <w:left w:val="nil"/>
              <w:bottom w:val="nil"/>
              <w:right w:val="nil"/>
            </w:tcBorders>
          </w:tcPr>
          <w:p w14:paraId="0616A25B"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$75,000 - $100,000</w:t>
            </w:r>
          </w:p>
        </w:tc>
        <w:tc>
          <w:tcPr>
            <w:tcW w:w="2701" w:type="dxa"/>
            <w:tcBorders>
              <w:top w:val="nil"/>
              <w:left w:val="nil"/>
              <w:bottom w:val="nil"/>
              <w:right w:val="nil"/>
            </w:tcBorders>
            <w:shd w:val="clear" w:color="auto" w:fill="FFFFFF"/>
          </w:tcPr>
          <w:p w14:paraId="2D5F34F5"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5 (6.2%)</w:t>
            </w:r>
          </w:p>
        </w:tc>
      </w:tr>
      <w:tr w:rsidR="00AA0DD1" w:rsidRPr="00F60D31" w14:paraId="2C43B051" w14:textId="77777777" w:rsidTr="00C45516">
        <w:trPr>
          <w:trHeight w:val="246"/>
        </w:trPr>
        <w:tc>
          <w:tcPr>
            <w:tcW w:w="4319" w:type="dxa"/>
            <w:tcBorders>
              <w:top w:val="nil"/>
              <w:left w:val="nil"/>
              <w:bottom w:val="nil"/>
              <w:right w:val="nil"/>
            </w:tcBorders>
          </w:tcPr>
          <w:p w14:paraId="09D834FE"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&gt; $100,000</w:t>
            </w:r>
          </w:p>
        </w:tc>
        <w:tc>
          <w:tcPr>
            <w:tcW w:w="2701" w:type="dxa"/>
            <w:tcBorders>
              <w:top w:val="nil"/>
              <w:left w:val="nil"/>
              <w:bottom w:val="nil"/>
              <w:right w:val="nil"/>
            </w:tcBorders>
            <w:shd w:val="clear" w:color="auto" w:fill="FFFFFF"/>
          </w:tcPr>
          <w:p w14:paraId="4675B23D"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5 (6.2%)</w:t>
            </w:r>
          </w:p>
        </w:tc>
      </w:tr>
      <w:tr w:rsidR="00AA0DD1" w:rsidRPr="00F60D31" w14:paraId="74D64A1B" w14:textId="77777777" w:rsidTr="00C45516">
        <w:trPr>
          <w:trHeight w:val="246"/>
        </w:trPr>
        <w:tc>
          <w:tcPr>
            <w:tcW w:w="4319" w:type="dxa"/>
            <w:tcBorders>
              <w:top w:val="nil"/>
              <w:left w:val="nil"/>
              <w:bottom w:val="nil"/>
              <w:right w:val="nil"/>
            </w:tcBorders>
          </w:tcPr>
          <w:p w14:paraId="3BCFEB51"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Education</w:t>
            </w:r>
          </w:p>
        </w:tc>
        <w:tc>
          <w:tcPr>
            <w:tcW w:w="2701" w:type="dxa"/>
            <w:tcBorders>
              <w:top w:val="nil"/>
              <w:left w:val="nil"/>
              <w:bottom w:val="nil"/>
              <w:right w:val="nil"/>
            </w:tcBorders>
            <w:shd w:val="clear" w:color="auto" w:fill="FFFFFF"/>
          </w:tcPr>
          <w:p w14:paraId="32835EBD"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p>
        </w:tc>
      </w:tr>
      <w:tr w:rsidR="00AA0DD1" w:rsidRPr="00F60D31" w14:paraId="1CF38122" w14:textId="77777777" w:rsidTr="00C45516">
        <w:trPr>
          <w:trHeight w:val="246"/>
        </w:trPr>
        <w:tc>
          <w:tcPr>
            <w:tcW w:w="4319" w:type="dxa"/>
            <w:tcBorders>
              <w:top w:val="nil"/>
              <w:left w:val="nil"/>
              <w:bottom w:val="nil"/>
              <w:right w:val="nil"/>
            </w:tcBorders>
          </w:tcPr>
          <w:p w14:paraId="5BE5D8A8"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High school graduate</w:t>
            </w:r>
            <w:r>
              <w:rPr>
                <w:rFonts w:ascii="Times New Roman" w:eastAsia="Times New Roman" w:hAnsi="Times New Roman" w:cs="Times New Roman"/>
                <w:b/>
                <w:sz w:val="20"/>
                <w:szCs w:val="20"/>
              </w:rPr>
              <w:t>/GED</w:t>
            </w:r>
            <w:r w:rsidRPr="00F60D31">
              <w:rPr>
                <w:rFonts w:ascii="Times New Roman" w:eastAsia="Times New Roman" w:hAnsi="Times New Roman" w:cs="Times New Roman"/>
                <w:b/>
                <w:sz w:val="20"/>
                <w:szCs w:val="20"/>
              </w:rPr>
              <w:t xml:space="preserve"> or </w:t>
            </w:r>
            <w:r>
              <w:rPr>
                <w:rFonts w:ascii="Times New Roman" w:eastAsia="Times New Roman" w:hAnsi="Times New Roman" w:cs="Times New Roman"/>
                <w:b/>
                <w:sz w:val="20"/>
                <w:szCs w:val="20"/>
              </w:rPr>
              <w:t>less</w:t>
            </w:r>
          </w:p>
        </w:tc>
        <w:tc>
          <w:tcPr>
            <w:tcW w:w="2701" w:type="dxa"/>
            <w:tcBorders>
              <w:top w:val="nil"/>
              <w:left w:val="nil"/>
              <w:bottom w:val="nil"/>
              <w:right w:val="nil"/>
            </w:tcBorders>
            <w:shd w:val="clear" w:color="auto" w:fill="FFFFFF"/>
          </w:tcPr>
          <w:p w14:paraId="1BB57FC6"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7 (8.6%)</w:t>
            </w:r>
          </w:p>
        </w:tc>
      </w:tr>
      <w:tr w:rsidR="00AA0DD1" w:rsidRPr="00F60D31" w14:paraId="4876B42F" w14:textId="77777777" w:rsidTr="00C45516">
        <w:trPr>
          <w:trHeight w:val="264"/>
        </w:trPr>
        <w:tc>
          <w:tcPr>
            <w:tcW w:w="4319" w:type="dxa"/>
            <w:tcBorders>
              <w:top w:val="nil"/>
              <w:left w:val="nil"/>
              <w:bottom w:val="nil"/>
              <w:right w:val="nil"/>
            </w:tcBorders>
          </w:tcPr>
          <w:p w14:paraId="44ADC3A7"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Some college</w:t>
            </w:r>
          </w:p>
        </w:tc>
        <w:tc>
          <w:tcPr>
            <w:tcW w:w="2701" w:type="dxa"/>
            <w:tcBorders>
              <w:top w:val="nil"/>
              <w:left w:val="nil"/>
              <w:bottom w:val="nil"/>
              <w:right w:val="nil"/>
            </w:tcBorders>
            <w:shd w:val="clear" w:color="auto" w:fill="FFFFFF"/>
          </w:tcPr>
          <w:p w14:paraId="5937B063"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16 (19.8%)</w:t>
            </w:r>
          </w:p>
        </w:tc>
      </w:tr>
      <w:tr w:rsidR="00AA0DD1" w:rsidRPr="00F60D31" w14:paraId="4D3681C7" w14:textId="77777777" w:rsidTr="00C45516">
        <w:trPr>
          <w:trHeight w:val="246"/>
        </w:trPr>
        <w:tc>
          <w:tcPr>
            <w:tcW w:w="4319" w:type="dxa"/>
            <w:tcBorders>
              <w:top w:val="nil"/>
              <w:left w:val="nil"/>
              <w:bottom w:val="nil"/>
              <w:right w:val="nil"/>
            </w:tcBorders>
          </w:tcPr>
          <w:p w14:paraId="0CEB5056"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Technical school/</w:t>
            </w:r>
            <w:proofErr w:type="gramStart"/>
            <w:r w:rsidRPr="00F60D31">
              <w:rPr>
                <w:rFonts w:ascii="Times New Roman" w:eastAsia="Times New Roman" w:hAnsi="Times New Roman" w:cs="Times New Roman"/>
                <w:b/>
                <w:sz w:val="20"/>
                <w:szCs w:val="20"/>
              </w:rPr>
              <w:t>Associate’s</w:t>
            </w:r>
            <w:proofErr w:type="gramEnd"/>
            <w:r w:rsidRPr="00F60D31">
              <w:rPr>
                <w:rFonts w:ascii="Times New Roman" w:eastAsia="Times New Roman" w:hAnsi="Times New Roman" w:cs="Times New Roman"/>
                <w:b/>
                <w:sz w:val="20"/>
                <w:szCs w:val="20"/>
              </w:rPr>
              <w:t xml:space="preserve"> degree</w:t>
            </w:r>
          </w:p>
        </w:tc>
        <w:tc>
          <w:tcPr>
            <w:tcW w:w="2701" w:type="dxa"/>
            <w:tcBorders>
              <w:top w:val="nil"/>
              <w:left w:val="nil"/>
              <w:bottom w:val="nil"/>
              <w:right w:val="nil"/>
            </w:tcBorders>
            <w:shd w:val="clear" w:color="auto" w:fill="FFFFFF"/>
          </w:tcPr>
          <w:p w14:paraId="3A759DE1"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14 (17.3%)</w:t>
            </w:r>
          </w:p>
        </w:tc>
      </w:tr>
      <w:tr w:rsidR="00AA0DD1" w:rsidRPr="00F60D31" w14:paraId="15522D61" w14:textId="77777777" w:rsidTr="00C45516">
        <w:trPr>
          <w:trHeight w:val="264"/>
        </w:trPr>
        <w:tc>
          <w:tcPr>
            <w:tcW w:w="4319" w:type="dxa"/>
            <w:tcBorders>
              <w:top w:val="nil"/>
              <w:left w:val="nil"/>
              <w:bottom w:val="nil"/>
              <w:right w:val="nil"/>
            </w:tcBorders>
          </w:tcPr>
          <w:p w14:paraId="3F1D7C3F"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4-year college degree</w:t>
            </w:r>
          </w:p>
        </w:tc>
        <w:tc>
          <w:tcPr>
            <w:tcW w:w="2701" w:type="dxa"/>
            <w:tcBorders>
              <w:top w:val="nil"/>
              <w:left w:val="nil"/>
              <w:bottom w:val="nil"/>
              <w:right w:val="nil"/>
            </w:tcBorders>
            <w:shd w:val="clear" w:color="auto" w:fill="FFFFFF"/>
          </w:tcPr>
          <w:p w14:paraId="69344544"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37 (45.7%)</w:t>
            </w:r>
          </w:p>
        </w:tc>
      </w:tr>
      <w:tr w:rsidR="00AA0DD1" w:rsidRPr="00F60D31" w14:paraId="2ECFED93" w14:textId="77777777" w:rsidTr="00C45516">
        <w:trPr>
          <w:trHeight w:val="264"/>
        </w:trPr>
        <w:tc>
          <w:tcPr>
            <w:tcW w:w="4319" w:type="dxa"/>
            <w:tcBorders>
              <w:top w:val="nil"/>
              <w:left w:val="nil"/>
              <w:bottom w:val="nil"/>
              <w:right w:val="nil"/>
            </w:tcBorders>
          </w:tcPr>
          <w:p w14:paraId="0CA39664"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School beyond 4-year college degree</w:t>
            </w:r>
          </w:p>
        </w:tc>
        <w:tc>
          <w:tcPr>
            <w:tcW w:w="2701" w:type="dxa"/>
            <w:tcBorders>
              <w:top w:val="nil"/>
              <w:left w:val="nil"/>
              <w:bottom w:val="nil"/>
              <w:right w:val="nil"/>
            </w:tcBorders>
            <w:shd w:val="clear" w:color="auto" w:fill="FFFFFF"/>
          </w:tcPr>
          <w:p w14:paraId="7ACD3DFC"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7 (8.6%)</w:t>
            </w:r>
          </w:p>
        </w:tc>
      </w:tr>
      <w:tr w:rsidR="00AA0DD1" w:rsidRPr="00F60D31" w14:paraId="0F868EEB" w14:textId="77777777" w:rsidTr="00C45516">
        <w:trPr>
          <w:trHeight w:val="264"/>
        </w:trPr>
        <w:tc>
          <w:tcPr>
            <w:tcW w:w="4319" w:type="dxa"/>
            <w:tcBorders>
              <w:top w:val="nil"/>
              <w:left w:val="nil"/>
              <w:bottom w:val="nil"/>
              <w:right w:val="nil"/>
            </w:tcBorders>
          </w:tcPr>
          <w:p w14:paraId="47DD78A7" w14:textId="77777777" w:rsidR="00AA0DD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Cannabis Use Frequency</w:t>
            </w:r>
          </w:p>
        </w:tc>
        <w:tc>
          <w:tcPr>
            <w:tcW w:w="2701" w:type="dxa"/>
            <w:tcBorders>
              <w:top w:val="nil"/>
              <w:left w:val="nil"/>
              <w:bottom w:val="nil"/>
              <w:right w:val="nil"/>
            </w:tcBorders>
            <w:shd w:val="clear" w:color="auto" w:fill="FFFFFF"/>
          </w:tcPr>
          <w:p w14:paraId="166A853F" w14:textId="77777777" w:rsidR="00AA0DD1" w:rsidRDefault="00AA0DD1" w:rsidP="00C45516">
            <w:pPr>
              <w:spacing w:after="0" w:line="276" w:lineRule="auto"/>
              <w:jc w:val="center"/>
              <w:rPr>
                <w:rFonts w:ascii="Times New Roman" w:eastAsia="Times New Roman" w:hAnsi="Times New Roman" w:cs="Times New Roman"/>
                <w:sz w:val="20"/>
                <w:szCs w:val="20"/>
              </w:rPr>
            </w:pPr>
          </w:p>
        </w:tc>
      </w:tr>
      <w:tr w:rsidR="00AA0DD1" w:rsidRPr="00F60D31" w14:paraId="2BCC0390" w14:textId="77777777" w:rsidTr="00C45516">
        <w:trPr>
          <w:trHeight w:val="264"/>
        </w:trPr>
        <w:tc>
          <w:tcPr>
            <w:tcW w:w="4319" w:type="dxa"/>
            <w:tcBorders>
              <w:top w:val="nil"/>
              <w:left w:val="nil"/>
              <w:bottom w:val="nil"/>
              <w:right w:val="nil"/>
            </w:tcBorders>
          </w:tcPr>
          <w:p w14:paraId="3825765C"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Monthly or less</w:t>
            </w:r>
          </w:p>
        </w:tc>
        <w:tc>
          <w:tcPr>
            <w:tcW w:w="2701" w:type="dxa"/>
            <w:tcBorders>
              <w:top w:val="nil"/>
              <w:left w:val="nil"/>
              <w:bottom w:val="nil"/>
              <w:right w:val="nil"/>
            </w:tcBorders>
            <w:shd w:val="clear" w:color="auto" w:fill="FFFFFF"/>
          </w:tcPr>
          <w:p w14:paraId="103A689D"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23 (28.</w:t>
            </w:r>
            <w:r>
              <w:rPr>
                <w:rFonts w:ascii="Times New Roman" w:eastAsia="Times New Roman" w:hAnsi="Times New Roman" w:cs="Times New Roman"/>
                <w:sz w:val="20"/>
                <w:szCs w:val="20"/>
              </w:rPr>
              <w:t>7</w:t>
            </w:r>
            <w:r w:rsidRPr="00F60D31">
              <w:rPr>
                <w:rFonts w:ascii="Times New Roman" w:eastAsia="Times New Roman" w:hAnsi="Times New Roman" w:cs="Times New Roman"/>
                <w:sz w:val="20"/>
                <w:szCs w:val="20"/>
              </w:rPr>
              <w:t>%)</w:t>
            </w:r>
          </w:p>
        </w:tc>
      </w:tr>
      <w:tr w:rsidR="00AA0DD1" w:rsidRPr="00F60D31" w14:paraId="774502FF" w14:textId="77777777" w:rsidTr="00C45516">
        <w:trPr>
          <w:trHeight w:val="264"/>
        </w:trPr>
        <w:tc>
          <w:tcPr>
            <w:tcW w:w="4319" w:type="dxa"/>
            <w:tcBorders>
              <w:top w:val="nil"/>
              <w:left w:val="nil"/>
              <w:bottom w:val="nil"/>
              <w:right w:val="nil"/>
            </w:tcBorders>
          </w:tcPr>
          <w:p w14:paraId="4CB16B73"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2-4 times per month</w:t>
            </w:r>
          </w:p>
        </w:tc>
        <w:tc>
          <w:tcPr>
            <w:tcW w:w="2701" w:type="dxa"/>
            <w:tcBorders>
              <w:top w:val="nil"/>
              <w:left w:val="nil"/>
              <w:bottom w:val="nil"/>
              <w:right w:val="nil"/>
            </w:tcBorders>
            <w:shd w:val="clear" w:color="auto" w:fill="FFFFFF"/>
          </w:tcPr>
          <w:p w14:paraId="4D740733"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12 (1</w:t>
            </w:r>
            <w:r>
              <w:rPr>
                <w:rFonts w:ascii="Times New Roman" w:eastAsia="Times New Roman" w:hAnsi="Times New Roman" w:cs="Times New Roman"/>
                <w:sz w:val="20"/>
                <w:szCs w:val="20"/>
              </w:rPr>
              <w:t>5</w:t>
            </w:r>
            <w:r w:rsidRPr="00F60D31">
              <w:rPr>
                <w:rFonts w:ascii="Times New Roman" w:eastAsia="Times New Roman" w:hAnsi="Times New Roman" w:cs="Times New Roman"/>
                <w:sz w:val="20"/>
                <w:szCs w:val="20"/>
              </w:rPr>
              <w:t>.</w:t>
            </w:r>
            <w:r>
              <w:rPr>
                <w:rFonts w:ascii="Times New Roman" w:eastAsia="Times New Roman" w:hAnsi="Times New Roman" w:cs="Times New Roman"/>
                <w:sz w:val="20"/>
                <w:szCs w:val="20"/>
              </w:rPr>
              <w:t>0</w:t>
            </w:r>
            <w:r w:rsidRPr="00F60D31">
              <w:rPr>
                <w:rFonts w:ascii="Times New Roman" w:eastAsia="Times New Roman" w:hAnsi="Times New Roman" w:cs="Times New Roman"/>
                <w:sz w:val="20"/>
                <w:szCs w:val="20"/>
              </w:rPr>
              <w:t>%)</w:t>
            </w:r>
          </w:p>
        </w:tc>
      </w:tr>
      <w:tr w:rsidR="00AA0DD1" w:rsidRPr="00F60D31" w14:paraId="21FE1913" w14:textId="77777777" w:rsidTr="00C45516">
        <w:trPr>
          <w:trHeight w:val="264"/>
        </w:trPr>
        <w:tc>
          <w:tcPr>
            <w:tcW w:w="4319" w:type="dxa"/>
            <w:tcBorders>
              <w:top w:val="nil"/>
              <w:left w:val="nil"/>
              <w:bottom w:val="nil"/>
              <w:right w:val="nil"/>
            </w:tcBorders>
          </w:tcPr>
          <w:p w14:paraId="2D90D7D0"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2-3 times per week</w:t>
            </w:r>
          </w:p>
        </w:tc>
        <w:tc>
          <w:tcPr>
            <w:tcW w:w="2701" w:type="dxa"/>
            <w:tcBorders>
              <w:top w:val="nil"/>
              <w:left w:val="nil"/>
              <w:bottom w:val="nil"/>
              <w:right w:val="nil"/>
            </w:tcBorders>
            <w:shd w:val="clear" w:color="auto" w:fill="FFFFFF"/>
          </w:tcPr>
          <w:p w14:paraId="28B4250C"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1</w:t>
            </w:r>
            <w:r>
              <w:rPr>
                <w:rFonts w:ascii="Times New Roman" w:eastAsia="Times New Roman" w:hAnsi="Times New Roman" w:cs="Times New Roman"/>
                <w:sz w:val="20"/>
                <w:szCs w:val="20"/>
              </w:rPr>
              <w:t>5</w:t>
            </w:r>
            <w:r w:rsidRPr="00F60D31">
              <w:rPr>
                <w:rFonts w:ascii="Times New Roman" w:eastAsia="Times New Roman" w:hAnsi="Times New Roman" w:cs="Times New Roman"/>
                <w:sz w:val="20"/>
                <w:szCs w:val="20"/>
              </w:rPr>
              <w:t xml:space="preserve"> (1</w:t>
            </w:r>
            <w:r>
              <w:rPr>
                <w:rFonts w:ascii="Times New Roman" w:eastAsia="Times New Roman" w:hAnsi="Times New Roman" w:cs="Times New Roman"/>
                <w:sz w:val="20"/>
                <w:szCs w:val="20"/>
              </w:rPr>
              <w:t>8</w:t>
            </w:r>
            <w:r w:rsidRPr="00F60D31">
              <w:rPr>
                <w:rFonts w:ascii="Times New Roman" w:eastAsia="Times New Roman" w:hAnsi="Times New Roman" w:cs="Times New Roman"/>
                <w:sz w:val="20"/>
                <w:szCs w:val="20"/>
              </w:rPr>
              <w:t>.8%)</w:t>
            </w:r>
          </w:p>
        </w:tc>
      </w:tr>
      <w:tr w:rsidR="00AA0DD1" w:rsidRPr="00F60D31" w14:paraId="57C05CAA" w14:textId="77777777" w:rsidTr="00C45516">
        <w:trPr>
          <w:trHeight w:val="264"/>
        </w:trPr>
        <w:tc>
          <w:tcPr>
            <w:tcW w:w="4319" w:type="dxa"/>
            <w:tcBorders>
              <w:top w:val="nil"/>
              <w:left w:val="nil"/>
              <w:bottom w:val="nil"/>
              <w:right w:val="nil"/>
            </w:tcBorders>
          </w:tcPr>
          <w:p w14:paraId="2C14ADF8"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   4+ times per week</w:t>
            </w:r>
          </w:p>
        </w:tc>
        <w:tc>
          <w:tcPr>
            <w:tcW w:w="2701" w:type="dxa"/>
            <w:tcBorders>
              <w:top w:val="nil"/>
              <w:left w:val="nil"/>
              <w:bottom w:val="nil"/>
              <w:right w:val="nil"/>
            </w:tcBorders>
            <w:shd w:val="clear" w:color="auto" w:fill="FFFFFF"/>
          </w:tcPr>
          <w:p w14:paraId="3062C22F"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30 (37.</w:t>
            </w:r>
            <w:r>
              <w:rPr>
                <w:rFonts w:ascii="Times New Roman" w:eastAsia="Times New Roman" w:hAnsi="Times New Roman" w:cs="Times New Roman"/>
                <w:sz w:val="20"/>
                <w:szCs w:val="20"/>
              </w:rPr>
              <w:t>5</w:t>
            </w:r>
            <w:r w:rsidRPr="00F60D31">
              <w:rPr>
                <w:rFonts w:ascii="Times New Roman" w:eastAsia="Times New Roman" w:hAnsi="Times New Roman" w:cs="Times New Roman"/>
                <w:sz w:val="20"/>
                <w:szCs w:val="20"/>
              </w:rPr>
              <w:t>%)</w:t>
            </w:r>
          </w:p>
        </w:tc>
      </w:tr>
      <w:tr w:rsidR="00AA0DD1" w:rsidRPr="00F60D31" w14:paraId="27028017" w14:textId="77777777" w:rsidTr="00C45516">
        <w:trPr>
          <w:trHeight w:val="264"/>
        </w:trPr>
        <w:tc>
          <w:tcPr>
            <w:tcW w:w="4319" w:type="dxa"/>
            <w:tcBorders>
              <w:top w:val="nil"/>
              <w:left w:val="nil"/>
              <w:bottom w:val="nil"/>
              <w:right w:val="nil"/>
            </w:tcBorders>
          </w:tcPr>
          <w:p w14:paraId="09AFCC90" w14:textId="77777777" w:rsidR="00AA0DD1" w:rsidRPr="00241D83" w:rsidRDefault="00AA0DD1" w:rsidP="00C45516">
            <w:pPr>
              <w:spacing w:after="0" w:line="276" w:lineRule="auto"/>
              <w:rPr>
                <w:rFonts w:ascii="Times New Roman" w:eastAsia="Times New Roman" w:hAnsi="Times New Roman" w:cs="Times New Roman"/>
                <w:b/>
                <w:sz w:val="20"/>
                <w:szCs w:val="20"/>
              </w:rPr>
            </w:pPr>
            <w:r w:rsidRPr="009F6A93">
              <w:rPr>
                <w:rFonts w:ascii="Times New Roman" w:eastAsia="Times New Roman" w:hAnsi="Times New Roman" w:cs="Times New Roman"/>
                <w:b/>
                <w:sz w:val="20"/>
                <w:szCs w:val="20"/>
              </w:rPr>
              <w:t xml:space="preserve">Medical Cannabis Prescription </w:t>
            </w:r>
          </w:p>
        </w:tc>
        <w:tc>
          <w:tcPr>
            <w:tcW w:w="2701" w:type="dxa"/>
            <w:tcBorders>
              <w:top w:val="nil"/>
              <w:left w:val="nil"/>
              <w:bottom w:val="nil"/>
              <w:right w:val="nil"/>
            </w:tcBorders>
            <w:shd w:val="clear" w:color="auto" w:fill="FFFFFF"/>
          </w:tcPr>
          <w:p w14:paraId="38476BE2" w14:textId="77777777" w:rsidR="00AA0DD1" w:rsidRPr="00241D83" w:rsidRDefault="00AA0DD1" w:rsidP="00C45516">
            <w:pPr>
              <w:spacing w:after="0" w:line="276" w:lineRule="auto"/>
              <w:jc w:val="center"/>
              <w:rPr>
                <w:rFonts w:ascii="Times New Roman" w:eastAsia="Times New Roman" w:hAnsi="Times New Roman" w:cs="Times New Roman"/>
                <w:sz w:val="20"/>
                <w:szCs w:val="20"/>
              </w:rPr>
            </w:pPr>
            <w:r w:rsidRPr="009F6A93">
              <w:rPr>
                <w:rFonts w:ascii="Times New Roman" w:eastAsia="Times New Roman" w:hAnsi="Times New Roman" w:cs="Times New Roman"/>
                <w:sz w:val="20"/>
                <w:szCs w:val="20"/>
              </w:rPr>
              <w:t>25 (31.3%)</w:t>
            </w:r>
          </w:p>
        </w:tc>
      </w:tr>
      <w:tr w:rsidR="00AA0DD1" w:rsidRPr="00F60D31" w14:paraId="0D2BE8E9" w14:textId="77777777" w:rsidTr="00C45516">
        <w:trPr>
          <w:trHeight w:val="264"/>
        </w:trPr>
        <w:tc>
          <w:tcPr>
            <w:tcW w:w="4319" w:type="dxa"/>
            <w:tcBorders>
              <w:top w:val="nil"/>
              <w:left w:val="nil"/>
              <w:bottom w:val="single" w:sz="4" w:space="0" w:color="000000"/>
              <w:right w:val="nil"/>
            </w:tcBorders>
          </w:tcPr>
          <w:p w14:paraId="25F8B4AB"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CUDIT Threshold for Cannabis Use Disorder</w:t>
            </w:r>
          </w:p>
          <w:p w14:paraId="5137D472" w14:textId="77777777" w:rsidR="00AA0DD1" w:rsidRPr="004A390A" w:rsidRDefault="00AA0DD1" w:rsidP="00C45516">
            <w:pPr>
              <w:spacing w:after="0" w:line="276" w:lineRule="auto"/>
              <w:rPr>
                <w:rFonts w:ascii="Times New Roman" w:eastAsia="Times New Roman" w:hAnsi="Times New Roman" w:cs="Times New Roman"/>
                <w:b/>
                <w:sz w:val="20"/>
                <w:szCs w:val="20"/>
                <w:highlight w:val="yellow"/>
              </w:rPr>
            </w:pPr>
            <w:r w:rsidRPr="00F60D31">
              <w:rPr>
                <w:rFonts w:ascii="Times New Roman" w:eastAsia="Times New Roman" w:hAnsi="Times New Roman" w:cs="Times New Roman"/>
                <w:b/>
                <w:sz w:val="20"/>
                <w:szCs w:val="20"/>
              </w:rPr>
              <w:t xml:space="preserve">risk </w:t>
            </w:r>
            <w:r w:rsidRPr="00F60D31">
              <w:rPr>
                <w:rFonts w:ascii="Times New Roman" w:eastAsia="Times New Roman" w:hAnsi="Times New Roman" w:cs="Times New Roman"/>
                <w:b/>
                <w:sz w:val="20"/>
                <w:szCs w:val="20"/>
                <w:vertAlign w:val="superscript"/>
              </w:rPr>
              <w:t>a</w:t>
            </w:r>
          </w:p>
        </w:tc>
        <w:tc>
          <w:tcPr>
            <w:tcW w:w="2701" w:type="dxa"/>
            <w:tcBorders>
              <w:top w:val="nil"/>
              <w:left w:val="nil"/>
              <w:bottom w:val="single" w:sz="4" w:space="0" w:color="000000"/>
              <w:right w:val="nil"/>
            </w:tcBorders>
            <w:shd w:val="clear" w:color="auto" w:fill="FFFFFF"/>
          </w:tcPr>
          <w:p w14:paraId="65DDE876" w14:textId="77777777" w:rsidR="00AA0DD1" w:rsidRPr="004A390A" w:rsidRDefault="00AA0DD1" w:rsidP="00C45516">
            <w:pPr>
              <w:spacing w:after="0" w:line="276" w:lineRule="auto"/>
              <w:jc w:val="center"/>
              <w:rPr>
                <w:rFonts w:ascii="Times New Roman" w:eastAsia="Times New Roman" w:hAnsi="Times New Roman" w:cs="Times New Roman"/>
                <w:sz w:val="20"/>
                <w:szCs w:val="20"/>
                <w:highlight w:val="yellow"/>
              </w:rPr>
            </w:pPr>
            <w:r w:rsidRPr="00F60D31">
              <w:rPr>
                <w:rFonts w:ascii="Times New Roman" w:eastAsia="Times New Roman" w:hAnsi="Times New Roman" w:cs="Times New Roman"/>
                <w:sz w:val="20"/>
                <w:szCs w:val="20"/>
              </w:rPr>
              <w:t>32 (</w:t>
            </w:r>
            <w:r>
              <w:rPr>
                <w:rFonts w:ascii="Times New Roman" w:eastAsia="Times New Roman" w:hAnsi="Times New Roman" w:cs="Times New Roman"/>
                <w:sz w:val="20"/>
                <w:szCs w:val="20"/>
              </w:rPr>
              <w:t>40.0</w:t>
            </w:r>
            <w:r w:rsidRPr="00F60D31">
              <w:rPr>
                <w:rFonts w:ascii="Times New Roman" w:eastAsia="Times New Roman" w:hAnsi="Times New Roman" w:cs="Times New Roman"/>
                <w:sz w:val="20"/>
                <w:szCs w:val="20"/>
              </w:rPr>
              <w:t>%)</w:t>
            </w:r>
          </w:p>
        </w:tc>
      </w:tr>
      <w:tr w:rsidR="00AA0DD1" w:rsidRPr="00F60D31" w14:paraId="7D8DE8A0" w14:textId="77777777" w:rsidTr="00C45516">
        <w:trPr>
          <w:trHeight w:val="264"/>
        </w:trPr>
        <w:tc>
          <w:tcPr>
            <w:tcW w:w="4319" w:type="dxa"/>
            <w:tcBorders>
              <w:top w:val="single" w:sz="4" w:space="0" w:color="000000"/>
              <w:left w:val="nil"/>
              <w:bottom w:val="single" w:sz="4" w:space="0" w:color="000000"/>
              <w:right w:val="nil"/>
            </w:tcBorders>
          </w:tcPr>
          <w:p w14:paraId="6892F7A7" w14:textId="77777777" w:rsidR="00AA0DD1" w:rsidRPr="00F60D31" w:rsidRDefault="00AA0DD1" w:rsidP="00C45516">
            <w:pPr>
              <w:spacing w:after="0" w:line="276" w:lineRule="auto"/>
              <w:rPr>
                <w:rFonts w:ascii="Times New Roman" w:eastAsia="Times New Roman" w:hAnsi="Times New Roman" w:cs="Times New Roman"/>
                <w:b/>
                <w:sz w:val="20"/>
                <w:szCs w:val="20"/>
                <w:vertAlign w:val="superscript"/>
              </w:rPr>
            </w:pPr>
          </w:p>
        </w:tc>
        <w:tc>
          <w:tcPr>
            <w:tcW w:w="2701" w:type="dxa"/>
            <w:tcBorders>
              <w:top w:val="single" w:sz="4" w:space="0" w:color="000000"/>
              <w:left w:val="nil"/>
              <w:bottom w:val="single" w:sz="4" w:space="0" w:color="000000"/>
              <w:right w:val="nil"/>
            </w:tcBorders>
            <w:shd w:val="clear" w:color="auto" w:fill="FFFFFF"/>
          </w:tcPr>
          <w:p w14:paraId="6933A6AB"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i/>
                <w:sz w:val="20"/>
                <w:szCs w:val="20"/>
              </w:rPr>
              <w:t>M</w:t>
            </w:r>
            <w:r w:rsidRPr="00F60D31">
              <w:rPr>
                <w:rFonts w:ascii="Times New Roman" w:eastAsia="Times New Roman" w:hAnsi="Times New Roman" w:cs="Times New Roman"/>
                <w:sz w:val="20"/>
                <w:szCs w:val="20"/>
              </w:rPr>
              <w:t xml:space="preserve"> (</w:t>
            </w:r>
            <w:r w:rsidRPr="00F60D31">
              <w:rPr>
                <w:rFonts w:ascii="Times New Roman" w:eastAsia="Times New Roman" w:hAnsi="Times New Roman" w:cs="Times New Roman"/>
                <w:i/>
                <w:sz w:val="20"/>
                <w:szCs w:val="20"/>
              </w:rPr>
              <w:t>SD</w:t>
            </w:r>
            <w:r w:rsidRPr="00F60D31">
              <w:rPr>
                <w:rFonts w:ascii="Times New Roman" w:eastAsia="Times New Roman" w:hAnsi="Times New Roman" w:cs="Times New Roman"/>
                <w:sz w:val="20"/>
                <w:szCs w:val="20"/>
              </w:rPr>
              <w:t>)</w:t>
            </w:r>
          </w:p>
        </w:tc>
      </w:tr>
      <w:tr w:rsidR="00AA0DD1" w:rsidRPr="00F60D31" w14:paraId="03EAAB8E" w14:textId="77777777" w:rsidTr="00C45516">
        <w:trPr>
          <w:trHeight w:val="264"/>
        </w:trPr>
        <w:tc>
          <w:tcPr>
            <w:tcW w:w="4319" w:type="dxa"/>
            <w:tcBorders>
              <w:top w:val="single" w:sz="4" w:space="0" w:color="000000"/>
              <w:left w:val="nil"/>
              <w:bottom w:val="nil"/>
              <w:right w:val="nil"/>
            </w:tcBorders>
          </w:tcPr>
          <w:p w14:paraId="482241A7" w14:textId="77777777" w:rsidR="00AA0DD1" w:rsidRPr="00F60D31" w:rsidRDefault="00AA0DD1" w:rsidP="00C45516">
            <w:pPr>
              <w:spacing w:after="0" w:line="276" w:lineRule="auto"/>
              <w:rPr>
                <w:rFonts w:ascii="Times New Roman" w:eastAsia="Times New Roman" w:hAnsi="Times New Roman" w:cs="Times New Roman"/>
                <w:sz w:val="20"/>
                <w:szCs w:val="20"/>
              </w:rPr>
            </w:pPr>
            <w:r w:rsidRPr="00F60D31">
              <w:rPr>
                <w:rFonts w:ascii="Times New Roman" w:eastAsia="Times New Roman" w:hAnsi="Times New Roman" w:cs="Times New Roman"/>
                <w:b/>
                <w:sz w:val="20"/>
                <w:szCs w:val="20"/>
              </w:rPr>
              <w:t>Age</w:t>
            </w:r>
          </w:p>
        </w:tc>
        <w:tc>
          <w:tcPr>
            <w:tcW w:w="2701" w:type="dxa"/>
            <w:tcBorders>
              <w:top w:val="single" w:sz="4" w:space="0" w:color="000000"/>
              <w:left w:val="nil"/>
              <w:bottom w:val="nil"/>
              <w:right w:val="nil"/>
            </w:tcBorders>
            <w:shd w:val="clear" w:color="auto" w:fill="FFFFFF"/>
          </w:tcPr>
          <w:p w14:paraId="653D8380"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33.60 (9.86)</w:t>
            </w:r>
          </w:p>
        </w:tc>
      </w:tr>
      <w:tr w:rsidR="00AA0DD1" w:rsidRPr="00F60D31" w14:paraId="388A615A" w14:textId="77777777" w:rsidTr="00C45516">
        <w:trPr>
          <w:trHeight w:val="246"/>
        </w:trPr>
        <w:tc>
          <w:tcPr>
            <w:tcW w:w="4319" w:type="dxa"/>
            <w:tcBorders>
              <w:top w:val="nil"/>
              <w:left w:val="nil"/>
              <w:bottom w:val="nil"/>
              <w:right w:val="nil"/>
            </w:tcBorders>
          </w:tcPr>
          <w:p w14:paraId="5CC42932"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AUDIT-Consumption Score</w:t>
            </w:r>
          </w:p>
        </w:tc>
        <w:tc>
          <w:tcPr>
            <w:tcW w:w="2701" w:type="dxa"/>
            <w:tcBorders>
              <w:top w:val="nil"/>
              <w:left w:val="nil"/>
              <w:bottom w:val="nil"/>
              <w:right w:val="nil"/>
            </w:tcBorders>
            <w:shd w:val="clear" w:color="auto" w:fill="FFFFFF"/>
          </w:tcPr>
          <w:p w14:paraId="6C6D4F5C"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4.99 (2.54)</w:t>
            </w:r>
          </w:p>
        </w:tc>
      </w:tr>
      <w:tr w:rsidR="00AA0DD1" w:rsidRPr="00F60D31" w14:paraId="17E30AD0" w14:textId="77777777" w:rsidTr="00C45516">
        <w:trPr>
          <w:trHeight w:val="246"/>
        </w:trPr>
        <w:tc>
          <w:tcPr>
            <w:tcW w:w="4319" w:type="dxa"/>
            <w:tcBorders>
              <w:top w:val="nil"/>
              <w:left w:val="nil"/>
              <w:bottom w:val="nil"/>
              <w:right w:val="nil"/>
            </w:tcBorders>
          </w:tcPr>
          <w:p w14:paraId="2FC586F3" w14:textId="77777777" w:rsidR="00AA0DD1" w:rsidRPr="00F60D31" w:rsidRDefault="00AA0DD1" w:rsidP="00C45516">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Anxiety </w:t>
            </w:r>
            <w:r w:rsidRPr="00F60D31">
              <w:rPr>
                <w:rFonts w:ascii="Times New Roman" w:eastAsia="Times New Roman" w:hAnsi="Times New Roman" w:cs="Times New Roman"/>
                <w:b/>
                <w:sz w:val="20"/>
                <w:szCs w:val="20"/>
                <w:vertAlign w:val="superscript"/>
              </w:rPr>
              <w:t>b</w:t>
            </w:r>
          </w:p>
        </w:tc>
        <w:tc>
          <w:tcPr>
            <w:tcW w:w="2701" w:type="dxa"/>
            <w:tcBorders>
              <w:top w:val="nil"/>
              <w:left w:val="nil"/>
              <w:bottom w:val="nil"/>
              <w:right w:val="nil"/>
            </w:tcBorders>
            <w:shd w:val="clear" w:color="auto" w:fill="FFFFFF"/>
          </w:tcPr>
          <w:p w14:paraId="47D6D62B"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4.33 (1.95)</w:t>
            </w:r>
          </w:p>
        </w:tc>
      </w:tr>
      <w:tr w:rsidR="00AA0DD1" w:rsidRPr="00F60D31" w14:paraId="3CA03EA1" w14:textId="77777777" w:rsidTr="00C45516">
        <w:trPr>
          <w:trHeight w:val="246"/>
        </w:trPr>
        <w:tc>
          <w:tcPr>
            <w:tcW w:w="4319" w:type="dxa"/>
            <w:tcBorders>
              <w:top w:val="nil"/>
              <w:left w:val="nil"/>
              <w:bottom w:val="nil"/>
              <w:right w:val="nil"/>
            </w:tcBorders>
          </w:tcPr>
          <w:p w14:paraId="7C228335"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Characteristic pain intensity </w:t>
            </w:r>
            <w:r>
              <w:rPr>
                <w:rFonts w:ascii="Times New Roman" w:eastAsia="Times New Roman" w:hAnsi="Times New Roman" w:cs="Times New Roman"/>
                <w:b/>
                <w:sz w:val="20"/>
                <w:szCs w:val="20"/>
                <w:vertAlign w:val="superscript"/>
              </w:rPr>
              <w:t>c</w:t>
            </w:r>
          </w:p>
        </w:tc>
        <w:tc>
          <w:tcPr>
            <w:tcW w:w="2701" w:type="dxa"/>
            <w:tcBorders>
              <w:top w:val="nil"/>
              <w:left w:val="nil"/>
              <w:bottom w:val="nil"/>
              <w:right w:val="nil"/>
            </w:tcBorders>
            <w:shd w:val="clear" w:color="auto" w:fill="FFFFFF"/>
          </w:tcPr>
          <w:p w14:paraId="53108A8E"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18.</w:t>
            </w:r>
            <w:r>
              <w:rPr>
                <w:rFonts w:ascii="Times New Roman" w:eastAsia="Times New Roman" w:hAnsi="Times New Roman" w:cs="Times New Roman"/>
                <w:sz w:val="20"/>
                <w:szCs w:val="20"/>
              </w:rPr>
              <w:t>48</w:t>
            </w:r>
            <w:r w:rsidRPr="00F60D31">
              <w:rPr>
                <w:rFonts w:ascii="Times New Roman" w:eastAsia="Times New Roman" w:hAnsi="Times New Roman" w:cs="Times New Roman"/>
                <w:sz w:val="20"/>
                <w:szCs w:val="20"/>
              </w:rPr>
              <w:t xml:space="preserve"> (4.9</w:t>
            </w:r>
            <w:r>
              <w:rPr>
                <w:rFonts w:ascii="Times New Roman" w:eastAsia="Times New Roman" w:hAnsi="Times New Roman" w:cs="Times New Roman"/>
                <w:sz w:val="20"/>
                <w:szCs w:val="20"/>
              </w:rPr>
              <w:t>6</w:t>
            </w:r>
            <w:r w:rsidRPr="00F60D31">
              <w:rPr>
                <w:rFonts w:ascii="Times New Roman" w:eastAsia="Times New Roman" w:hAnsi="Times New Roman" w:cs="Times New Roman"/>
                <w:sz w:val="20"/>
                <w:szCs w:val="20"/>
              </w:rPr>
              <w:t>)</w:t>
            </w:r>
          </w:p>
        </w:tc>
      </w:tr>
      <w:tr w:rsidR="00AA0DD1" w:rsidRPr="00F60D31" w14:paraId="15BEA7C1" w14:textId="77777777" w:rsidTr="00C45516">
        <w:trPr>
          <w:trHeight w:val="246"/>
        </w:trPr>
        <w:tc>
          <w:tcPr>
            <w:tcW w:w="4319" w:type="dxa"/>
            <w:tcBorders>
              <w:top w:val="nil"/>
              <w:left w:val="nil"/>
              <w:bottom w:val="nil"/>
              <w:right w:val="nil"/>
            </w:tcBorders>
          </w:tcPr>
          <w:p w14:paraId="6A8F868B" w14:textId="77777777" w:rsidR="00AA0DD1" w:rsidRPr="00211130" w:rsidRDefault="00AA0DD1" w:rsidP="00C45516">
            <w:pPr>
              <w:spacing w:after="0" w:line="276" w:lineRule="auto"/>
              <w:rPr>
                <w:rFonts w:ascii="Times New Roman" w:eastAsia="Times New Roman" w:hAnsi="Times New Roman" w:cs="Times New Roman"/>
                <w:b/>
                <w:sz w:val="20"/>
                <w:szCs w:val="20"/>
              </w:rPr>
            </w:pPr>
            <w:r w:rsidRPr="009F6A93">
              <w:rPr>
                <w:rFonts w:ascii="Times New Roman" w:eastAsia="Times New Roman" w:hAnsi="Times New Roman" w:cs="Times New Roman"/>
                <w:b/>
                <w:sz w:val="20"/>
                <w:szCs w:val="20"/>
              </w:rPr>
              <w:t xml:space="preserve">CUDIT Score </w:t>
            </w:r>
            <w:r w:rsidRPr="009F6A93">
              <w:rPr>
                <w:rFonts w:ascii="Times New Roman" w:eastAsia="Times New Roman" w:hAnsi="Times New Roman" w:cs="Times New Roman"/>
                <w:b/>
                <w:sz w:val="20"/>
                <w:szCs w:val="20"/>
                <w:vertAlign w:val="superscript"/>
              </w:rPr>
              <w:t>d</w:t>
            </w:r>
          </w:p>
        </w:tc>
        <w:tc>
          <w:tcPr>
            <w:tcW w:w="2701" w:type="dxa"/>
            <w:tcBorders>
              <w:top w:val="nil"/>
              <w:left w:val="nil"/>
              <w:bottom w:val="nil"/>
              <w:right w:val="nil"/>
            </w:tcBorders>
            <w:shd w:val="clear" w:color="auto" w:fill="FFFFFF"/>
          </w:tcPr>
          <w:p w14:paraId="1F297D75" w14:textId="77777777" w:rsidR="00AA0DD1" w:rsidRPr="00211130" w:rsidRDefault="00AA0DD1" w:rsidP="00C45516">
            <w:pPr>
              <w:spacing w:after="0" w:line="276" w:lineRule="auto"/>
              <w:jc w:val="center"/>
              <w:rPr>
                <w:rFonts w:ascii="Times New Roman" w:eastAsia="Times New Roman" w:hAnsi="Times New Roman" w:cs="Times New Roman"/>
                <w:sz w:val="20"/>
                <w:szCs w:val="20"/>
              </w:rPr>
            </w:pPr>
            <w:r w:rsidRPr="009F6A93">
              <w:rPr>
                <w:rFonts w:ascii="Times New Roman" w:eastAsia="Times New Roman" w:hAnsi="Times New Roman" w:cs="Times New Roman"/>
                <w:sz w:val="20"/>
                <w:szCs w:val="20"/>
              </w:rPr>
              <w:t>10.65 (7.61)</w:t>
            </w:r>
          </w:p>
        </w:tc>
      </w:tr>
      <w:tr w:rsidR="00AA0DD1" w:rsidRPr="00F60D31" w14:paraId="6CB32401" w14:textId="77777777" w:rsidTr="00C45516">
        <w:trPr>
          <w:trHeight w:val="246"/>
        </w:trPr>
        <w:tc>
          <w:tcPr>
            <w:tcW w:w="4319" w:type="dxa"/>
            <w:tcBorders>
              <w:top w:val="nil"/>
              <w:left w:val="nil"/>
              <w:bottom w:val="nil"/>
              <w:right w:val="nil"/>
            </w:tcBorders>
          </w:tcPr>
          <w:p w14:paraId="4E365E12" w14:textId="77777777" w:rsidR="00AA0DD1" w:rsidRPr="009F6A93" w:rsidRDefault="00AA0DD1" w:rsidP="00C45516">
            <w:pPr>
              <w:spacing w:after="0" w:line="276" w:lineRule="auto"/>
              <w:rPr>
                <w:rFonts w:ascii="Times New Roman" w:eastAsia="Times New Roman" w:hAnsi="Times New Roman" w:cs="Times New Roman"/>
                <w:b/>
                <w:sz w:val="20"/>
                <w:szCs w:val="20"/>
                <w:vertAlign w:val="superscript"/>
              </w:rPr>
            </w:pPr>
            <w:r w:rsidRPr="009F6A93">
              <w:rPr>
                <w:rFonts w:ascii="Times New Roman" w:eastAsia="Times New Roman" w:hAnsi="Times New Roman" w:cs="Times New Roman"/>
                <w:b/>
                <w:sz w:val="20"/>
                <w:szCs w:val="20"/>
              </w:rPr>
              <w:t>Cannabis use per day</w:t>
            </w:r>
            <w:r w:rsidRPr="00211130">
              <w:rPr>
                <w:rFonts w:ascii="Times New Roman" w:eastAsia="Times New Roman" w:hAnsi="Times New Roman" w:cs="Times New Roman"/>
                <w:b/>
                <w:sz w:val="20"/>
                <w:szCs w:val="20"/>
              </w:rPr>
              <w:t xml:space="preserve"> </w:t>
            </w:r>
            <w:r w:rsidRPr="00211130">
              <w:rPr>
                <w:rFonts w:ascii="Times New Roman" w:eastAsia="Times New Roman" w:hAnsi="Times New Roman" w:cs="Times New Roman"/>
                <w:b/>
                <w:sz w:val="20"/>
                <w:szCs w:val="20"/>
                <w:vertAlign w:val="superscript"/>
              </w:rPr>
              <w:t>e</w:t>
            </w:r>
          </w:p>
        </w:tc>
        <w:tc>
          <w:tcPr>
            <w:tcW w:w="2701" w:type="dxa"/>
            <w:tcBorders>
              <w:top w:val="nil"/>
              <w:left w:val="nil"/>
              <w:bottom w:val="nil"/>
              <w:right w:val="nil"/>
            </w:tcBorders>
            <w:shd w:val="clear" w:color="auto" w:fill="FFFFFF"/>
          </w:tcPr>
          <w:p w14:paraId="16C3B2E8" w14:textId="77777777" w:rsidR="00AA0DD1" w:rsidRPr="009F6A93" w:rsidRDefault="00AA0DD1" w:rsidP="00C45516">
            <w:pPr>
              <w:spacing w:after="0" w:line="276" w:lineRule="auto"/>
              <w:jc w:val="center"/>
              <w:rPr>
                <w:rFonts w:ascii="Times New Roman" w:eastAsia="Times New Roman" w:hAnsi="Times New Roman" w:cs="Times New Roman"/>
                <w:sz w:val="20"/>
                <w:szCs w:val="20"/>
              </w:rPr>
            </w:pPr>
            <w:r w:rsidRPr="00211130">
              <w:rPr>
                <w:rFonts w:ascii="Times New Roman" w:eastAsia="Times New Roman" w:hAnsi="Times New Roman" w:cs="Times New Roman"/>
                <w:sz w:val="20"/>
                <w:szCs w:val="20"/>
              </w:rPr>
              <w:t>3.71 (6.57)</w:t>
            </w:r>
          </w:p>
        </w:tc>
      </w:tr>
      <w:tr w:rsidR="00AA0DD1" w:rsidRPr="00F60D31" w14:paraId="35E3DA79" w14:textId="77777777" w:rsidTr="00C45516">
        <w:trPr>
          <w:trHeight w:val="246"/>
        </w:trPr>
        <w:tc>
          <w:tcPr>
            <w:tcW w:w="4319" w:type="dxa"/>
            <w:tcBorders>
              <w:top w:val="nil"/>
              <w:left w:val="nil"/>
              <w:bottom w:val="single" w:sz="4" w:space="0" w:color="000000"/>
              <w:right w:val="nil"/>
            </w:tcBorders>
          </w:tcPr>
          <w:p w14:paraId="2F791D45" w14:textId="77777777" w:rsidR="00AA0DD1" w:rsidRPr="00F60D31" w:rsidRDefault="00AA0DD1" w:rsidP="00C45516">
            <w:pPr>
              <w:spacing w:after="0" w:line="276" w:lineRule="auto"/>
              <w:rPr>
                <w:rFonts w:ascii="Times New Roman" w:eastAsia="Times New Roman" w:hAnsi="Times New Roman" w:cs="Times New Roman"/>
                <w:b/>
                <w:sz w:val="20"/>
                <w:szCs w:val="20"/>
              </w:rPr>
            </w:pPr>
            <w:r w:rsidRPr="00F60D31">
              <w:rPr>
                <w:rFonts w:ascii="Times New Roman" w:eastAsia="Times New Roman" w:hAnsi="Times New Roman" w:cs="Times New Roman"/>
                <w:b/>
                <w:sz w:val="20"/>
                <w:szCs w:val="20"/>
              </w:rPr>
              <w:t xml:space="preserve">Pain-related anxiety </w:t>
            </w:r>
            <w:r>
              <w:rPr>
                <w:rFonts w:ascii="Times New Roman" w:eastAsia="Times New Roman" w:hAnsi="Times New Roman" w:cs="Times New Roman"/>
                <w:b/>
                <w:sz w:val="20"/>
                <w:szCs w:val="20"/>
                <w:vertAlign w:val="superscript"/>
              </w:rPr>
              <w:t>f</w:t>
            </w:r>
            <w:r w:rsidRPr="00F60D31">
              <w:rPr>
                <w:rFonts w:ascii="Times New Roman" w:eastAsia="Times New Roman" w:hAnsi="Times New Roman" w:cs="Times New Roman"/>
                <w:b/>
                <w:sz w:val="20"/>
                <w:szCs w:val="20"/>
              </w:rPr>
              <w:t xml:space="preserve"> </w:t>
            </w:r>
          </w:p>
        </w:tc>
        <w:tc>
          <w:tcPr>
            <w:tcW w:w="2701" w:type="dxa"/>
            <w:tcBorders>
              <w:top w:val="nil"/>
              <w:left w:val="nil"/>
              <w:bottom w:val="single" w:sz="4" w:space="0" w:color="000000"/>
              <w:right w:val="nil"/>
            </w:tcBorders>
            <w:shd w:val="clear" w:color="auto" w:fill="FFFFFF"/>
          </w:tcPr>
          <w:p w14:paraId="5464B0EA" w14:textId="77777777" w:rsidR="00AA0DD1" w:rsidRPr="00F60D31" w:rsidRDefault="00AA0DD1" w:rsidP="00C45516">
            <w:pPr>
              <w:spacing w:after="0" w:line="276" w:lineRule="auto"/>
              <w:jc w:val="center"/>
              <w:rPr>
                <w:rFonts w:ascii="Times New Roman" w:eastAsia="Times New Roman" w:hAnsi="Times New Roman" w:cs="Times New Roman"/>
                <w:sz w:val="20"/>
                <w:szCs w:val="20"/>
              </w:rPr>
            </w:pPr>
            <w:r w:rsidRPr="00F60D31">
              <w:rPr>
                <w:rFonts w:ascii="Times New Roman" w:eastAsia="Times New Roman" w:hAnsi="Times New Roman" w:cs="Times New Roman"/>
                <w:sz w:val="20"/>
                <w:szCs w:val="20"/>
              </w:rPr>
              <w:t>53.04 (22.74)</w:t>
            </w:r>
          </w:p>
        </w:tc>
      </w:tr>
    </w:tbl>
    <w:p w14:paraId="01412928" w14:textId="77777777" w:rsidR="00AA0DD1" w:rsidRPr="009F6A93" w:rsidRDefault="00AA0DD1" w:rsidP="00AA0DD1">
      <w:pPr>
        <w:spacing w:after="0" w:line="240" w:lineRule="auto"/>
        <w:rPr>
          <w:rFonts w:ascii="Times New Roman" w:eastAsia="Times New Roman" w:hAnsi="Times New Roman" w:cs="Times New Roman"/>
        </w:rPr>
      </w:pPr>
      <w:r w:rsidRPr="009F6A93">
        <w:rPr>
          <w:rFonts w:ascii="Times New Roman" w:eastAsia="Times New Roman" w:hAnsi="Times New Roman" w:cs="Times New Roman"/>
          <w:i/>
        </w:rPr>
        <w:t>Note.</w:t>
      </w:r>
      <w:r w:rsidRPr="009F6A93">
        <w:rPr>
          <w:rFonts w:ascii="Times New Roman" w:eastAsia="Times New Roman" w:hAnsi="Times New Roman" w:cs="Times New Roman"/>
        </w:rPr>
        <w:t xml:space="preserve">; </w:t>
      </w:r>
      <w:r w:rsidRPr="009F6A93">
        <w:rPr>
          <w:rFonts w:ascii="Times New Roman" w:eastAsia="Times New Roman" w:hAnsi="Times New Roman" w:cs="Times New Roman"/>
          <w:vertAlign w:val="superscript"/>
        </w:rPr>
        <w:t xml:space="preserve">a </w:t>
      </w:r>
      <w:r w:rsidRPr="009F6A93">
        <w:rPr>
          <w:rFonts w:ascii="Times New Roman" w:eastAsia="Gungsuh" w:hAnsi="Times New Roman" w:cs="Times New Roman"/>
        </w:rPr>
        <w:t xml:space="preserve">Cannabis Use Disorder Identification Test scores </w:t>
      </w:r>
      <w:r w:rsidRPr="009F6A93">
        <w:rPr>
          <w:rFonts w:ascii="Times New Roman" w:eastAsia="Gungsuh" w:hAnsi="Times New Roman" w:cs="Times New Roman" w:hint="eastAsia"/>
        </w:rPr>
        <w:t>≥</w:t>
      </w:r>
      <w:r w:rsidRPr="009F6A93">
        <w:rPr>
          <w:rFonts w:ascii="Times New Roman" w:eastAsia="Gungsuh" w:hAnsi="Times New Roman" w:cs="Times New Roman"/>
        </w:rPr>
        <w:t xml:space="preserve"> 13 Clinical threshold indicating elevated risk for Cannabis Use Disorder;</w:t>
      </w:r>
      <w:r w:rsidRPr="009F6A93">
        <w:rPr>
          <w:rFonts w:ascii="Gungsuh" w:eastAsia="Gungsuh" w:hAnsi="Gungsuh" w:cs="Gungsuh"/>
        </w:rPr>
        <w:t xml:space="preserve"> </w:t>
      </w:r>
      <w:r w:rsidRPr="009F6A93">
        <w:rPr>
          <w:rFonts w:ascii="Times New Roman" w:eastAsia="Times New Roman" w:hAnsi="Times New Roman" w:cs="Times New Roman"/>
          <w:vertAlign w:val="superscript"/>
        </w:rPr>
        <w:t xml:space="preserve">b </w:t>
      </w:r>
      <w:r w:rsidRPr="009F6A93">
        <w:rPr>
          <w:rFonts w:ascii="Times New Roman" w:eastAsia="Times New Roman" w:hAnsi="Times New Roman" w:cs="Times New Roman"/>
        </w:rPr>
        <w:t xml:space="preserve">Generalized Anxiety Disorder scale – 2item; </w:t>
      </w:r>
      <w:r w:rsidRPr="009F6A93">
        <w:rPr>
          <w:rFonts w:ascii="Times New Roman" w:eastAsia="Times New Roman" w:hAnsi="Times New Roman" w:cs="Times New Roman"/>
          <w:vertAlign w:val="superscript"/>
        </w:rPr>
        <w:t xml:space="preserve">c </w:t>
      </w:r>
      <w:r w:rsidRPr="009F6A93">
        <w:rPr>
          <w:rFonts w:ascii="Times New Roman" w:eastAsia="Times New Roman" w:hAnsi="Times New Roman" w:cs="Times New Roman"/>
        </w:rPr>
        <w:t xml:space="preserve">Graded Chronic Pain Scale - Characteristic Pain Intensity Subscale; </w:t>
      </w:r>
      <w:r w:rsidRPr="009F6A93">
        <w:rPr>
          <w:rFonts w:ascii="Times New Roman" w:eastAsia="Times New Roman" w:hAnsi="Times New Roman" w:cs="Times New Roman"/>
          <w:vertAlign w:val="superscript"/>
        </w:rPr>
        <w:t>d</w:t>
      </w:r>
      <w:r w:rsidRPr="009F6A93">
        <w:rPr>
          <w:rFonts w:ascii="Times New Roman" w:eastAsia="Times New Roman" w:hAnsi="Times New Roman" w:cs="Times New Roman"/>
        </w:rPr>
        <w:t xml:space="preserve"> Cannabis use disorder Identification Test; </w:t>
      </w:r>
      <w:r w:rsidRPr="009F6A93">
        <w:rPr>
          <w:rFonts w:ascii="Times New Roman" w:eastAsia="Times New Roman" w:hAnsi="Times New Roman" w:cs="Times New Roman"/>
          <w:vertAlign w:val="superscript"/>
        </w:rPr>
        <w:t>e</w:t>
      </w:r>
      <w:r w:rsidRPr="009F6A93">
        <w:rPr>
          <w:rFonts w:ascii="Times New Roman" w:eastAsia="Times New Roman" w:hAnsi="Times New Roman" w:cs="Times New Roman"/>
        </w:rPr>
        <w:t xml:space="preserve"> Average times used cannabis per day in past week; </w:t>
      </w:r>
      <w:r w:rsidRPr="009F6A93">
        <w:rPr>
          <w:rFonts w:ascii="Times New Roman" w:eastAsia="Times New Roman" w:hAnsi="Times New Roman" w:cs="Times New Roman"/>
          <w:vertAlign w:val="superscript"/>
        </w:rPr>
        <w:t>f</w:t>
      </w:r>
      <w:r w:rsidRPr="009F6A93">
        <w:rPr>
          <w:rFonts w:ascii="Times New Roman" w:eastAsia="Times New Roman" w:hAnsi="Times New Roman" w:cs="Times New Roman"/>
        </w:rPr>
        <w:t xml:space="preserve"> Pain Anxiety Symptoms Scale – 20 item </w:t>
      </w:r>
    </w:p>
    <w:p w14:paraId="62F778D3" w14:textId="201EC152" w:rsidR="00AA0DD1" w:rsidRPr="00AA0DD1" w:rsidRDefault="00AA0DD1" w:rsidP="00AA0DD1">
      <w:pPr>
        <w:rPr>
          <w:rFonts w:ascii="Times New Roman" w:eastAsia="Times New Roman" w:hAnsi="Times New Roman" w:cs="Times New Roman"/>
          <w:sz w:val="24"/>
          <w:szCs w:val="24"/>
        </w:rPr>
      </w:pPr>
      <w:r>
        <w:rPr>
          <w:rFonts w:ascii="Times New Roman" w:eastAsia="Times New Roman" w:hAnsi="Times New Roman" w:cs="Times New Roman"/>
          <w:b/>
          <w:bCs/>
        </w:rPr>
        <w:br w:type="page"/>
      </w:r>
      <w:r w:rsidRPr="00AA0DD1">
        <w:rPr>
          <w:rFonts w:ascii="Times New Roman" w:eastAsia="Times New Roman" w:hAnsi="Times New Roman" w:cs="Times New Roman"/>
          <w:b/>
          <w:bCs/>
          <w:sz w:val="24"/>
          <w:szCs w:val="24"/>
        </w:rPr>
        <w:lastRenderedPageBreak/>
        <w:t>Table 2.</w:t>
      </w:r>
      <w:r w:rsidRPr="00AA0DD1">
        <w:rPr>
          <w:rFonts w:ascii="Times New Roman" w:eastAsia="Times New Roman" w:hAnsi="Times New Roman" w:cs="Times New Roman"/>
          <w:sz w:val="24"/>
          <w:szCs w:val="24"/>
        </w:rPr>
        <w:t xml:space="preserve"> Bivariate correlations between variables of interest.</w:t>
      </w:r>
    </w:p>
    <w:tbl>
      <w:tblPr>
        <w:tblW w:w="9090" w:type="dxa"/>
        <w:tblBorders>
          <w:top w:val="nil"/>
          <w:left w:val="nil"/>
          <w:bottom w:val="nil"/>
          <w:right w:val="nil"/>
          <w:insideH w:val="nil"/>
          <w:insideV w:val="nil"/>
        </w:tblBorders>
        <w:tblLayout w:type="fixed"/>
        <w:tblLook w:val="0400" w:firstRow="0" w:lastRow="0" w:firstColumn="0" w:lastColumn="0" w:noHBand="0" w:noVBand="1"/>
      </w:tblPr>
      <w:tblGrid>
        <w:gridCol w:w="1800"/>
        <w:gridCol w:w="1386"/>
        <w:gridCol w:w="1476"/>
        <w:gridCol w:w="1476"/>
        <w:gridCol w:w="1476"/>
        <w:gridCol w:w="1476"/>
      </w:tblGrid>
      <w:tr w:rsidR="00AA0DD1" w:rsidRPr="00AA0DD1" w14:paraId="1B122398" w14:textId="77777777" w:rsidTr="00740257">
        <w:trPr>
          <w:trHeight w:val="386"/>
        </w:trPr>
        <w:tc>
          <w:tcPr>
            <w:tcW w:w="1800" w:type="dxa"/>
            <w:tcBorders>
              <w:top w:val="single" w:sz="4" w:space="0" w:color="000000"/>
              <w:bottom w:val="single" w:sz="4" w:space="0" w:color="000000"/>
              <w:right w:val="single" w:sz="4" w:space="0" w:color="000000"/>
            </w:tcBorders>
            <w:vAlign w:val="center"/>
          </w:tcPr>
          <w:p w14:paraId="4AE31F7A" w14:textId="77777777" w:rsidR="00AA0DD1" w:rsidRPr="00AA0DD1" w:rsidRDefault="00AA0DD1" w:rsidP="00C45516">
            <w:pPr>
              <w:spacing w:after="0" w:line="240" w:lineRule="auto"/>
              <w:rPr>
                <w:rFonts w:ascii="Times New Roman" w:eastAsia="Times New Roman" w:hAnsi="Times New Roman" w:cs="Times New Roman"/>
                <w:b/>
                <w:sz w:val="24"/>
                <w:szCs w:val="24"/>
              </w:rPr>
            </w:pPr>
            <w:r w:rsidRPr="00AA0DD1">
              <w:rPr>
                <w:rFonts w:ascii="Times New Roman" w:eastAsia="Times New Roman" w:hAnsi="Times New Roman" w:cs="Times New Roman"/>
                <w:b/>
                <w:sz w:val="24"/>
                <w:szCs w:val="24"/>
              </w:rPr>
              <w:t>Variable</w:t>
            </w:r>
          </w:p>
        </w:tc>
        <w:tc>
          <w:tcPr>
            <w:tcW w:w="1386" w:type="dxa"/>
            <w:tcBorders>
              <w:top w:val="single" w:sz="4" w:space="0" w:color="000000"/>
              <w:left w:val="single" w:sz="4" w:space="0" w:color="auto"/>
              <w:bottom w:val="single" w:sz="4" w:space="0" w:color="000000"/>
            </w:tcBorders>
            <w:vAlign w:val="center"/>
          </w:tcPr>
          <w:p w14:paraId="063B6995"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1</w:t>
            </w:r>
          </w:p>
        </w:tc>
        <w:tc>
          <w:tcPr>
            <w:tcW w:w="1476" w:type="dxa"/>
            <w:tcBorders>
              <w:top w:val="single" w:sz="4" w:space="0" w:color="000000"/>
              <w:bottom w:val="single" w:sz="4" w:space="0" w:color="000000"/>
            </w:tcBorders>
            <w:vAlign w:val="center"/>
          </w:tcPr>
          <w:p w14:paraId="304E3FF0"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2</w:t>
            </w:r>
          </w:p>
        </w:tc>
        <w:tc>
          <w:tcPr>
            <w:tcW w:w="1476" w:type="dxa"/>
            <w:tcBorders>
              <w:top w:val="single" w:sz="4" w:space="0" w:color="000000"/>
              <w:bottom w:val="single" w:sz="4" w:space="0" w:color="000000"/>
            </w:tcBorders>
            <w:vAlign w:val="center"/>
          </w:tcPr>
          <w:p w14:paraId="44F7A69D"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3</w:t>
            </w:r>
          </w:p>
        </w:tc>
        <w:tc>
          <w:tcPr>
            <w:tcW w:w="1476" w:type="dxa"/>
            <w:tcBorders>
              <w:top w:val="single" w:sz="4" w:space="0" w:color="000000"/>
              <w:bottom w:val="single" w:sz="4" w:space="0" w:color="000000"/>
            </w:tcBorders>
            <w:vAlign w:val="center"/>
          </w:tcPr>
          <w:p w14:paraId="6BBFB95D"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4</w:t>
            </w:r>
          </w:p>
        </w:tc>
        <w:tc>
          <w:tcPr>
            <w:tcW w:w="1476" w:type="dxa"/>
            <w:tcBorders>
              <w:top w:val="single" w:sz="4" w:space="0" w:color="000000"/>
              <w:bottom w:val="single" w:sz="4" w:space="0" w:color="000000"/>
            </w:tcBorders>
            <w:vAlign w:val="center"/>
          </w:tcPr>
          <w:p w14:paraId="353706F1"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5</w:t>
            </w:r>
          </w:p>
        </w:tc>
      </w:tr>
      <w:tr w:rsidR="00AA0DD1" w:rsidRPr="00AA0DD1" w14:paraId="587EE474" w14:textId="77777777" w:rsidTr="00740257">
        <w:trPr>
          <w:trHeight w:val="581"/>
        </w:trPr>
        <w:tc>
          <w:tcPr>
            <w:tcW w:w="1800" w:type="dxa"/>
            <w:tcBorders>
              <w:top w:val="single" w:sz="4" w:space="0" w:color="000000"/>
              <w:right w:val="single" w:sz="4" w:space="0" w:color="000000"/>
            </w:tcBorders>
            <w:vAlign w:val="center"/>
          </w:tcPr>
          <w:p w14:paraId="21EC421B" w14:textId="77777777" w:rsidR="00AA0DD1" w:rsidRPr="00AA0DD1" w:rsidRDefault="00AA0DD1" w:rsidP="00C45516">
            <w:pPr>
              <w:spacing w:after="0" w:line="240" w:lineRule="auto"/>
              <w:rPr>
                <w:rFonts w:ascii="Times New Roman" w:eastAsia="Times New Roman" w:hAnsi="Times New Roman" w:cs="Times New Roman"/>
                <w:b/>
                <w:sz w:val="24"/>
                <w:szCs w:val="24"/>
              </w:rPr>
            </w:pPr>
            <w:r w:rsidRPr="00AA0DD1">
              <w:rPr>
                <w:rFonts w:ascii="Times New Roman" w:eastAsia="Times New Roman" w:hAnsi="Times New Roman" w:cs="Times New Roman"/>
                <w:b/>
                <w:sz w:val="24"/>
                <w:szCs w:val="24"/>
              </w:rPr>
              <w:t xml:space="preserve">1. GCPS-CPI </w:t>
            </w:r>
            <w:r w:rsidRPr="00AA0DD1">
              <w:rPr>
                <w:rFonts w:ascii="Times New Roman" w:eastAsia="Times New Roman" w:hAnsi="Times New Roman" w:cs="Times New Roman"/>
                <w:b/>
                <w:sz w:val="24"/>
                <w:szCs w:val="24"/>
                <w:vertAlign w:val="superscript"/>
              </w:rPr>
              <w:t>a</w:t>
            </w:r>
          </w:p>
        </w:tc>
        <w:tc>
          <w:tcPr>
            <w:tcW w:w="1386" w:type="dxa"/>
            <w:tcBorders>
              <w:top w:val="single" w:sz="4" w:space="0" w:color="000000"/>
              <w:left w:val="single" w:sz="4" w:space="0" w:color="auto"/>
            </w:tcBorders>
            <w:vAlign w:val="center"/>
          </w:tcPr>
          <w:p w14:paraId="7FB0CF03"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r w:rsidRPr="00AA0DD1">
              <w:rPr>
                <w:rFonts w:ascii="Times New Roman" w:eastAsia="Times New Roman" w:hAnsi="Times New Roman" w:cs="Times New Roman"/>
                <w:iCs/>
                <w:sz w:val="24"/>
                <w:szCs w:val="24"/>
              </w:rPr>
              <w:t>--</w:t>
            </w:r>
          </w:p>
        </w:tc>
        <w:tc>
          <w:tcPr>
            <w:tcW w:w="1476" w:type="dxa"/>
            <w:tcBorders>
              <w:top w:val="single" w:sz="4" w:space="0" w:color="000000"/>
            </w:tcBorders>
            <w:vAlign w:val="center"/>
          </w:tcPr>
          <w:p w14:paraId="3D0291B0"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p>
        </w:tc>
        <w:tc>
          <w:tcPr>
            <w:tcW w:w="1476" w:type="dxa"/>
            <w:tcBorders>
              <w:top w:val="single" w:sz="4" w:space="0" w:color="000000"/>
            </w:tcBorders>
            <w:vAlign w:val="center"/>
          </w:tcPr>
          <w:p w14:paraId="269BE07C"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p>
        </w:tc>
        <w:tc>
          <w:tcPr>
            <w:tcW w:w="1476" w:type="dxa"/>
            <w:tcBorders>
              <w:top w:val="single" w:sz="4" w:space="0" w:color="000000"/>
            </w:tcBorders>
            <w:vAlign w:val="center"/>
          </w:tcPr>
          <w:p w14:paraId="44FFBCD4"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p>
        </w:tc>
        <w:tc>
          <w:tcPr>
            <w:tcW w:w="1476" w:type="dxa"/>
            <w:tcBorders>
              <w:top w:val="single" w:sz="4" w:space="0" w:color="000000"/>
            </w:tcBorders>
            <w:vAlign w:val="center"/>
          </w:tcPr>
          <w:p w14:paraId="21FBEB4E"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p>
        </w:tc>
      </w:tr>
      <w:tr w:rsidR="00AA0DD1" w:rsidRPr="00AA0DD1" w14:paraId="18F2A2F2" w14:textId="77777777" w:rsidTr="00740257">
        <w:trPr>
          <w:trHeight w:val="581"/>
        </w:trPr>
        <w:tc>
          <w:tcPr>
            <w:tcW w:w="1800" w:type="dxa"/>
            <w:tcBorders>
              <w:right w:val="single" w:sz="4" w:space="0" w:color="000000"/>
            </w:tcBorders>
            <w:vAlign w:val="center"/>
          </w:tcPr>
          <w:p w14:paraId="170F1D2B" w14:textId="77777777" w:rsidR="00AA0DD1" w:rsidRPr="00AA0DD1" w:rsidRDefault="00AA0DD1" w:rsidP="00C45516">
            <w:pPr>
              <w:spacing w:after="0" w:line="240" w:lineRule="auto"/>
              <w:rPr>
                <w:rFonts w:ascii="Times New Roman" w:eastAsia="Times New Roman" w:hAnsi="Times New Roman" w:cs="Times New Roman"/>
                <w:b/>
                <w:sz w:val="24"/>
                <w:szCs w:val="24"/>
              </w:rPr>
            </w:pPr>
            <w:r w:rsidRPr="00AA0DD1">
              <w:rPr>
                <w:rFonts w:ascii="Times New Roman" w:eastAsia="Times New Roman" w:hAnsi="Times New Roman" w:cs="Times New Roman"/>
                <w:b/>
                <w:sz w:val="24"/>
                <w:szCs w:val="24"/>
              </w:rPr>
              <w:t xml:space="preserve">2. PASS-20 </w:t>
            </w:r>
            <w:r w:rsidRPr="00AA0DD1">
              <w:rPr>
                <w:rFonts w:ascii="Times New Roman" w:eastAsia="Times New Roman" w:hAnsi="Times New Roman" w:cs="Times New Roman"/>
                <w:b/>
                <w:sz w:val="24"/>
                <w:szCs w:val="24"/>
                <w:vertAlign w:val="superscript"/>
              </w:rPr>
              <w:t>b</w:t>
            </w:r>
          </w:p>
        </w:tc>
        <w:tc>
          <w:tcPr>
            <w:tcW w:w="1386" w:type="dxa"/>
            <w:tcBorders>
              <w:left w:val="single" w:sz="4" w:space="0" w:color="auto"/>
            </w:tcBorders>
            <w:vAlign w:val="center"/>
          </w:tcPr>
          <w:p w14:paraId="39DECB18"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r w:rsidRPr="00AA0DD1">
              <w:rPr>
                <w:rFonts w:ascii="Times New Roman" w:eastAsia="Times New Roman" w:hAnsi="Times New Roman" w:cs="Times New Roman"/>
                <w:iCs/>
                <w:sz w:val="24"/>
                <w:szCs w:val="24"/>
              </w:rPr>
              <w:t>.543**</w:t>
            </w:r>
          </w:p>
        </w:tc>
        <w:tc>
          <w:tcPr>
            <w:tcW w:w="1476" w:type="dxa"/>
            <w:vAlign w:val="center"/>
          </w:tcPr>
          <w:p w14:paraId="332234B5"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r w:rsidRPr="00AA0DD1">
              <w:rPr>
                <w:rFonts w:ascii="Times New Roman" w:eastAsia="Times New Roman" w:hAnsi="Times New Roman" w:cs="Times New Roman"/>
                <w:iCs/>
                <w:sz w:val="24"/>
                <w:szCs w:val="24"/>
              </w:rPr>
              <w:t>--</w:t>
            </w:r>
          </w:p>
        </w:tc>
        <w:tc>
          <w:tcPr>
            <w:tcW w:w="1476" w:type="dxa"/>
            <w:vAlign w:val="center"/>
          </w:tcPr>
          <w:p w14:paraId="424CC731"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p>
        </w:tc>
        <w:tc>
          <w:tcPr>
            <w:tcW w:w="1476" w:type="dxa"/>
            <w:vAlign w:val="center"/>
          </w:tcPr>
          <w:p w14:paraId="16826890"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p>
        </w:tc>
        <w:tc>
          <w:tcPr>
            <w:tcW w:w="1476" w:type="dxa"/>
            <w:vAlign w:val="center"/>
          </w:tcPr>
          <w:p w14:paraId="23F213E9"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p>
        </w:tc>
      </w:tr>
      <w:tr w:rsidR="00AA0DD1" w:rsidRPr="00AA0DD1" w14:paraId="75C8816A" w14:textId="77777777" w:rsidTr="00740257">
        <w:trPr>
          <w:trHeight w:val="581"/>
        </w:trPr>
        <w:tc>
          <w:tcPr>
            <w:tcW w:w="1800" w:type="dxa"/>
            <w:tcBorders>
              <w:right w:val="single" w:sz="4" w:space="0" w:color="000000"/>
            </w:tcBorders>
            <w:vAlign w:val="center"/>
          </w:tcPr>
          <w:p w14:paraId="2F61D477" w14:textId="77777777" w:rsidR="00AA0DD1" w:rsidRPr="00AA0DD1" w:rsidRDefault="00AA0DD1" w:rsidP="00C45516">
            <w:pPr>
              <w:spacing w:after="0" w:line="240" w:lineRule="auto"/>
              <w:rPr>
                <w:rFonts w:ascii="Times New Roman" w:eastAsia="Times New Roman" w:hAnsi="Times New Roman" w:cs="Times New Roman"/>
                <w:b/>
                <w:sz w:val="24"/>
                <w:szCs w:val="24"/>
              </w:rPr>
            </w:pPr>
            <w:r w:rsidRPr="00AA0DD1">
              <w:rPr>
                <w:rFonts w:ascii="Times New Roman" w:eastAsia="Times New Roman" w:hAnsi="Times New Roman" w:cs="Times New Roman"/>
                <w:b/>
                <w:sz w:val="24"/>
                <w:szCs w:val="24"/>
              </w:rPr>
              <w:t xml:space="preserve">3. CUDIT-R </w:t>
            </w:r>
            <w:r w:rsidRPr="00AA0DD1">
              <w:rPr>
                <w:rFonts w:ascii="Times New Roman" w:eastAsia="Times New Roman" w:hAnsi="Times New Roman" w:cs="Times New Roman"/>
                <w:b/>
                <w:sz w:val="24"/>
                <w:szCs w:val="24"/>
                <w:vertAlign w:val="superscript"/>
              </w:rPr>
              <w:t>c</w:t>
            </w:r>
          </w:p>
        </w:tc>
        <w:tc>
          <w:tcPr>
            <w:tcW w:w="1386" w:type="dxa"/>
            <w:tcBorders>
              <w:left w:val="single" w:sz="4" w:space="0" w:color="auto"/>
            </w:tcBorders>
            <w:vAlign w:val="center"/>
          </w:tcPr>
          <w:p w14:paraId="572095B2"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r w:rsidRPr="00AA0DD1">
              <w:rPr>
                <w:rFonts w:ascii="Times New Roman" w:eastAsia="Times New Roman" w:hAnsi="Times New Roman" w:cs="Times New Roman"/>
                <w:iCs/>
                <w:sz w:val="24"/>
                <w:szCs w:val="24"/>
              </w:rPr>
              <w:t>.329**</w:t>
            </w:r>
          </w:p>
        </w:tc>
        <w:tc>
          <w:tcPr>
            <w:tcW w:w="1476" w:type="dxa"/>
            <w:vAlign w:val="center"/>
          </w:tcPr>
          <w:p w14:paraId="181BBDE9"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r w:rsidRPr="00AA0DD1">
              <w:rPr>
                <w:rFonts w:ascii="Times New Roman" w:eastAsia="Times New Roman" w:hAnsi="Times New Roman" w:cs="Times New Roman"/>
                <w:iCs/>
                <w:sz w:val="24"/>
                <w:szCs w:val="24"/>
              </w:rPr>
              <w:t>.279*</w:t>
            </w:r>
          </w:p>
        </w:tc>
        <w:tc>
          <w:tcPr>
            <w:tcW w:w="1476" w:type="dxa"/>
            <w:vAlign w:val="center"/>
          </w:tcPr>
          <w:p w14:paraId="7B514ADD"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r w:rsidRPr="00AA0DD1">
              <w:rPr>
                <w:rFonts w:ascii="Times New Roman" w:eastAsia="Times New Roman" w:hAnsi="Times New Roman" w:cs="Times New Roman"/>
                <w:iCs/>
                <w:sz w:val="24"/>
                <w:szCs w:val="24"/>
              </w:rPr>
              <w:t>--</w:t>
            </w:r>
          </w:p>
        </w:tc>
        <w:tc>
          <w:tcPr>
            <w:tcW w:w="1476" w:type="dxa"/>
            <w:vAlign w:val="center"/>
          </w:tcPr>
          <w:p w14:paraId="78B1FB77"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p>
        </w:tc>
        <w:tc>
          <w:tcPr>
            <w:tcW w:w="1476" w:type="dxa"/>
            <w:vAlign w:val="center"/>
          </w:tcPr>
          <w:p w14:paraId="5F08F5BF"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p>
        </w:tc>
      </w:tr>
      <w:tr w:rsidR="00AA0DD1" w:rsidRPr="00AA0DD1" w14:paraId="21DD4D7F" w14:textId="77777777" w:rsidTr="00740257">
        <w:trPr>
          <w:trHeight w:val="581"/>
        </w:trPr>
        <w:tc>
          <w:tcPr>
            <w:tcW w:w="1800" w:type="dxa"/>
            <w:tcBorders>
              <w:right w:val="single" w:sz="4" w:space="0" w:color="000000"/>
            </w:tcBorders>
            <w:vAlign w:val="center"/>
          </w:tcPr>
          <w:p w14:paraId="2819C854" w14:textId="77777777" w:rsidR="00AA0DD1" w:rsidRPr="00AA0DD1" w:rsidRDefault="00AA0DD1" w:rsidP="00C45516">
            <w:pPr>
              <w:spacing w:after="0" w:line="240" w:lineRule="auto"/>
              <w:rPr>
                <w:rFonts w:ascii="Times New Roman" w:eastAsia="Times New Roman" w:hAnsi="Times New Roman" w:cs="Times New Roman"/>
                <w:b/>
                <w:sz w:val="24"/>
                <w:szCs w:val="24"/>
              </w:rPr>
            </w:pPr>
            <w:r w:rsidRPr="00AA0DD1">
              <w:rPr>
                <w:rFonts w:ascii="Times New Roman" w:eastAsia="Times New Roman" w:hAnsi="Times New Roman" w:cs="Times New Roman"/>
                <w:b/>
                <w:sz w:val="24"/>
                <w:szCs w:val="24"/>
              </w:rPr>
              <w:t xml:space="preserve">4. AUDIT-C </w:t>
            </w:r>
            <w:r w:rsidRPr="00AA0DD1">
              <w:rPr>
                <w:rFonts w:ascii="Times New Roman" w:eastAsia="Times New Roman" w:hAnsi="Times New Roman" w:cs="Times New Roman"/>
                <w:b/>
                <w:sz w:val="24"/>
                <w:szCs w:val="24"/>
                <w:vertAlign w:val="superscript"/>
              </w:rPr>
              <w:t>d</w:t>
            </w:r>
          </w:p>
        </w:tc>
        <w:tc>
          <w:tcPr>
            <w:tcW w:w="1386" w:type="dxa"/>
            <w:tcBorders>
              <w:left w:val="single" w:sz="4" w:space="0" w:color="auto"/>
            </w:tcBorders>
            <w:vAlign w:val="center"/>
          </w:tcPr>
          <w:p w14:paraId="00270C12"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r w:rsidRPr="00AA0DD1">
              <w:rPr>
                <w:rFonts w:ascii="Times New Roman" w:eastAsia="Times New Roman" w:hAnsi="Times New Roman" w:cs="Times New Roman"/>
                <w:iCs/>
                <w:sz w:val="24"/>
                <w:szCs w:val="24"/>
              </w:rPr>
              <w:t>.042</w:t>
            </w:r>
          </w:p>
        </w:tc>
        <w:tc>
          <w:tcPr>
            <w:tcW w:w="1476" w:type="dxa"/>
            <w:vAlign w:val="center"/>
          </w:tcPr>
          <w:p w14:paraId="7506C1F0"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r w:rsidRPr="00AA0DD1">
              <w:rPr>
                <w:rFonts w:ascii="Times New Roman" w:eastAsia="Times New Roman" w:hAnsi="Times New Roman" w:cs="Times New Roman"/>
                <w:iCs/>
                <w:sz w:val="24"/>
                <w:szCs w:val="24"/>
              </w:rPr>
              <w:t>-.012</w:t>
            </w:r>
          </w:p>
        </w:tc>
        <w:tc>
          <w:tcPr>
            <w:tcW w:w="1476" w:type="dxa"/>
            <w:vAlign w:val="center"/>
          </w:tcPr>
          <w:p w14:paraId="1F4B0542"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r w:rsidRPr="00AA0DD1">
              <w:rPr>
                <w:rFonts w:ascii="Times New Roman" w:eastAsia="Times New Roman" w:hAnsi="Times New Roman" w:cs="Times New Roman"/>
                <w:iCs/>
                <w:sz w:val="24"/>
                <w:szCs w:val="24"/>
              </w:rPr>
              <w:t>.156</w:t>
            </w:r>
          </w:p>
        </w:tc>
        <w:tc>
          <w:tcPr>
            <w:tcW w:w="1476" w:type="dxa"/>
            <w:vAlign w:val="center"/>
          </w:tcPr>
          <w:p w14:paraId="1C157A96"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r w:rsidRPr="00AA0DD1">
              <w:rPr>
                <w:rFonts w:ascii="Times New Roman" w:eastAsia="Times New Roman" w:hAnsi="Times New Roman" w:cs="Times New Roman"/>
                <w:iCs/>
                <w:sz w:val="24"/>
                <w:szCs w:val="24"/>
              </w:rPr>
              <w:t>--</w:t>
            </w:r>
          </w:p>
        </w:tc>
        <w:tc>
          <w:tcPr>
            <w:tcW w:w="1476" w:type="dxa"/>
            <w:vAlign w:val="center"/>
          </w:tcPr>
          <w:p w14:paraId="7F0C9C83"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p>
        </w:tc>
      </w:tr>
      <w:tr w:rsidR="00AA0DD1" w:rsidRPr="00AA0DD1" w14:paraId="236F4086" w14:textId="77777777" w:rsidTr="00740257">
        <w:trPr>
          <w:trHeight w:val="581"/>
        </w:trPr>
        <w:tc>
          <w:tcPr>
            <w:tcW w:w="1800" w:type="dxa"/>
            <w:tcBorders>
              <w:bottom w:val="single" w:sz="4" w:space="0" w:color="auto"/>
              <w:right w:val="single" w:sz="4" w:space="0" w:color="000000"/>
            </w:tcBorders>
            <w:vAlign w:val="center"/>
          </w:tcPr>
          <w:p w14:paraId="41F2B703" w14:textId="77777777" w:rsidR="00AA0DD1" w:rsidRPr="00AA0DD1" w:rsidRDefault="00AA0DD1" w:rsidP="00C45516">
            <w:pPr>
              <w:spacing w:after="0" w:line="240" w:lineRule="auto"/>
              <w:rPr>
                <w:rFonts w:ascii="Times New Roman" w:eastAsia="Times New Roman" w:hAnsi="Times New Roman" w:cs="Times New Roman"/>
                <w:b/>
                <w:sz w:val="24"/>
                <w:szCs w:val="24"/>
              </w:rPr>
            </w:pPr>
            <w:r w:rsidRPr="00AA0DD1">
              <w:rPr>
                <w:rFonts w:ascii="Times New Roman" w:eastAsia="Times New Roman" w:hAnsi="Times New Roman" w:cs="Times New Roman"/>
                <w:b/>
                <w:sz w:val="24"/>
                <w:szCs w:val="24"/>
              </w:rPr>
              <w:t xml:space="preserve">5. Anxiety </w:t>
            </w:r>
            <w:r w:rsidRPr="00AA0DD1">
              <w:rPr>
                <w:rFonts w:ascii="Times New Roman" w:eastAsia="Times New Roman" w:hAnsi="Times New Roman" w:cs="Times New Roman"/>
                <w:b/>
                <w:sz w:val="24"/>
                <w:szCs w:val="24"/>
                <w:vertAlign w:val="superscript"/>
              </w:rPr>
              <w:t>e</w:t>
            </w:r>
          </w:p>
        </w:tc>
        <w:tc>
          <w:tcPr>
            <w:tcW w:w="1386" w:type="dxa"/>
            <w:tcBorders>
              <w:left w:val="single" w:sz="4" w:space="0" w:color="auto"/>
              <w:bottom w:val="single" w:sz="4" w:space="0" w:color="auto"/>
            </w:tcBorders>
            <w:vAlign w:val="center"/>
          </w:tcPr>
          <w:p w14:paraId="1763B892"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r w:rsidRPr="00AA0DD1">
              <w:rPr>
                <w:rFonts w:ascii="Times New Roman" w:eastAsia="Times New Roman" w:hAnsi="Times New Roman" w:cs="Times New Roman"/>
                <w:iCs/>
                <w:sz w:val="24"/>
                <w:szCs w:val="24"/>
              </w:rPr>
              <w:t>.217</w:t>
            </w:r>
          </w:p>
        </w:tc>
        <w:tc>
          <w:tcPr>
            <w:tcW w:w="1476" w:type="dxa"/>
            <w:tcBorders>
              <w:bottom w:val="single" w:sz="4" w:space="0" w:color="auto"/>
            </w:tcBorders>
            <w:vAlign w:val="center"/>
          </w:tcPr>
          <w:p w14:paraId="67AC81A4"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r w:rsidRPr="00AA0DD1">
              <w:rPr>
                <w:rFonts w:ascii="Times New Roman" w:eastAsia="Times New Roman" w:hAnsi="Times New Roman" w:cs="Times New Roman"/>
                <w:iCs/>
                <w:sz w:val="24"/>
                <w:szCs w:val="24"/>
              </w:rPr>
              <w:t>.453**</w:t>
            </w:r>
          </w:p>
        </w:tc>
        <w:tc>
          <w:tcPr>
            <w:tcW w:w="1476" w:type="dxa"/>
            <w:tcBorders>
              <w:bottom w:val="single" w:sz="4" w:space="0" w:color="auto"/>
            </w:tcBorders>
            <w:vAlign w:val="center"/>
          </w:tcPr>
          <w:p w14:paraId="5FF67127"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r w:rsidRPr="00AA0DD1">
              <w:rPr>
                <w:rFonts w:ascii="Times New Roman" w:eastAsia="Times New Roman" w:hAnsi="Times New Roman" w:cs="Times New Roman"/>
                <w:iCs/>
                <w:sz w:val="24"/>
                <w:szCs w:val="24"/>
              </w:rPr>
              <w:t>.238*</w:t>
            </w:r>
          </w:p>
        </w:tc>
        <w:tc>
          <w:tcPr>
            <w:tcW w:w="1476" w:type="dxa"/>
            <w:tcBorders>
              <w:bottom w:val="single" w:sz="4" w:space="0" w:color="auto"/>
            </w:tcBorders>
            <w:vAlign w:val="center"/>
          </w:tcPr>
          <w:p w14:paraId="0C5FD9AF"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r w:rsidRPr="00AA0DD1">
              <w:rPr>
                <w:rFonts w:ascii="Times New Roman" w:eastAsia="Times New Roman" w:hAnsi="Times New Roman" w:cs="Times New Roman"/>
                <w:iCs/>
                <w:sz w:val="24"/>
                <w:szCs w:val="24"/>
              </w:rPr>
              <w:t>.034</w:t>
            </w:r>
          </w:p>
        </w:tc>
        <w:tc>
          <w:tcPr>
            <w:tcW w:w="1476" w:type="dxa"/>
            <w:tcBorders>
              <w:bottom w:val="single" w:sz="4" w:space="0" w:color="auto"/>
            </w:tcBorders>
            <w:vAlign w:val="center"/>
          </w:tcPr>
          <w:p w14:paraId="542ED35C" w14:textId="77777777" w:rsidR="00AA0DD1" w:rsidRPr="00AA0DD1" w:rsidRDefault="00AA0DD1" w:rsidP="00C45516">
            <w:pPr>
              <w:spacing w:after="0" w:line="240" w:lineRule="auto"/>
              <w:jc w:val="center"/>
              <w:rPr>
                <w:rFonts w:ascii="Times New Roman" w:eastAsia="Times New Roman" w:hAnsi="Times New Roman" w:cs="Times New Roman"/>
                <w:iCs/>
                <w:sz w:val="24"/>
                <w:szCs w:val="24"/>
              </w:rPr>
            </w:pPr>
            <w:r w:rsidRPr="00AA0DD1">
              <w:rPr>
                <w:rFonts w:ascii="Times New Roman" w:eastAsia="Times New Roman" w:hAnsi="Times New Roman" w:cs="Times New Roman"/>
                <w:iCs/>
                <w:sz w:val="24"/>
                <w:szCs w:val="24"/>
              </w:rPr>
              <w:t>--</w:t>
            </w:r>
          </w:p>
        </w:tc>
      </w:tr>
    </w:tbl>
    <w:p w14:paraId="7E0B0ED2" w14:textId="77777777" w:rsidR="00AA0DD1" w:rsidRPr="00AA0DD1" w:rsidRDefault="00AA0DD1" w:rsidP="00AA0DD1">
      <w:pPr>
        <w:spacing w:after="0" w:line="240" w:lineRule="auto"/>
        <w:rPr>
          <w:rFonts w:ascii="Times New Roman" w:eastAsia="Times New Roman" w:hAnsi="Times New Roman" w:cs="Times New Roman"/>
          <w:i/>
          <w:sz w:val="24"/>
          <w:szCs w:val="24"/>
        </w:rPr>
      </w:pPr>
    </w:p>
    <w:p w14:paraId="09448CB2" w14:textId="415E9E91" w:rsidR="00AA0DD1" w:rsidRPr="00AA0DD1" w:rsidRDefault="00AA0DD1" w:rsidP="00AA0DD1">
      <w:pPr>
        <w:spacing w:after="0" w:line="240" w:lineRule="auto"/>
        <w:rPr>
          <w:rFonts w:ascii="Times New Roman" w:eastAsia="Times New Roman" w:hAnsi="Times New Roman" w:cs="Times New Roman"/>
          <w:sz w:val="24"/>
          <w:szCs w:val="24"/>
        </w:rPr>
      </w:pPr>
      <w:r w:rsidRPr="00AA0DD1">
        <w:rPr>
          <w:rFonts w:ascii="Times New Roman" w:eastAsia="Times New Roman" w:hAnsi="Times New Roman" w:cs="Times New Roman"/>
          <w:i/>
          <w:sz w:val="24"/>
          <w:szCs w:val="24"/>
        </w:rPr>
        <w:t xml:space="preserve">Note. </w:t>
      </w:r>
      <w:r w:rsidRPr="00AA0DD1">
        <w:rPr>
          <w:rFonts w:ascii="Times New Roman" w:eastAsia="Times New Roman" w:hAnsi="Times New Roman" w:cs="Times New Roman"/>
          <w:sz w:val="24"/>
          <w:szCs w:val="24"/>
          <w:vertAlign w:val="superscript"/>
        </w:rPr>
        <w:t>a</w:t>
      </w:r>
      <w:r w:rsidRPr="00AA0DD1">
        <w:rPr>
          <w:rFonts w:ascii="Times New Roman" w:eastAsia="Times New Roman" w:hAnsi="Times New Roman" w:cs="Times New Roman"/>
          <w:sz w:val="24"/>
          <w:szCs w:val="24"/>
        </w:rPr>
        <w:t xml:space="preserve"> Graded Chronic Pain Scale, characteristic pain intensity sub-score; </w:t>
      </w:r>
      <w:r w:rsidRPr="00AA0DD1">
        <w:rPr>
          <w:rFonts w:ascii="Times New Roman" w:eastAsia="Times New Roman" w:hAnsi="Times New Roman" w:cs="Times New Roman"/>
          <w:sz w:val="24"/>
          <w:szCs w:val="24"/>
          <w:vertAlign w:val="superscript"/>
        </w:rPr>
        <w:t>b</w:t>
      </w:r>
      <w:r w:rsidRPr="00AA0DD1">
        <w:rPr>
          <w:rFonts w:ascii="Times New Roman" w:eastAsia="Times New Roman" w:hAnsi="Times New Roman" w:cs="Times New Roman"/>
          <w:sz w:val="24"/>
          <w:szCs w:val="24"/>
        </w:rPr>
        <w:t xml:space="preserve"> Pain Anxiety Symptom Scale – 20 items; </w:t>
      </w:r>
      <w:r w:rsidRPr="00AA0DD1">
        <w:rPr>
          <w:rFonts w:ascii="Times New Roman" w:eastAsia="Times New Roman" w:hAnsi="Times New Roman" w:cs="Times New Roman"/>
          <w:sz w:val="24"/>
          <w:szCs w:val="24"/>
          <w:vertAlign w:val="superscript"/>
        </w:rPr>
        <w:t xml:space="preserve">c </w:t>
      </w:r>
      <w:r w:rsidRPr="00AA0DD1">
        <w:rPr>
          <w:rFonts w:ascii="Times New Roman" w:eastAsia="Times New Roman" w:hAnsi="Times New Roman" w:cs="Times New Roman"/>
          <w:sz w:val="24"/>
          <w:szCs w:val="24"/>
        </w:rPr>
        <w:t xml:space="preserve">Cannabis use disorder Identification Test; </w:t>
      </w:r>
      <w:r w:rsidRPr="00AA0DD1">
        <w:rPr>
          <w:rFonts w:ascii="Times New Roman" w:eastAsia="Times New Roman" w:hAnsi="Times New Roman" w:cs="Times New Roman"/>
          <w:sz w:val="24"/>
          <w:szCs w:val="24"/>
          <w:vertAlign w:val="superscript"/>
        </w:rPr>
        <w:t>d</w:t>
      </w:r>
      <w:r w:rsidRPr="00AA0DD1">
        <w:rPr>
          <w:rFonts w:ascii="Times New Roman" w:eastAsia="Times New Roman" w:hAnsi="Times New Roman" w:cs="Times New Roman"/>
          <w:sz w:val="24"/>
          <w:szCs w:val="24"/>
        </w:rPr>
        <w:t xml:space="preserve"> Alcohol Use Disorder Identification Test, Consumption sub-score; </w:t>
      </w:r>
      <w:r w:rsidRPr="00AA0DD1">
        <w:rPr>
          <w:rFonts w:ascii="Times New Roman" w:eastAsia="Times New Roman" w:hAnsi="Times New Roman" w:cs="Times New Roman"/>
          <w:sz w:val="24"/>
          <w:szCs w:val="24"/>
          <w:vertAlign w:val="superscript"/>
        </w:rPr>
        <w:t>e</w:t>
      </w:r>
      <w:r w:rsidRPr="00AA0DD1">
        <w:rPr>
          <w:rFonts w:ascii="Times New Roman" w:eastAsia="Times New Roman" w:hAnsi="Times New Roman" w:cs="Times New Roman"/>
          <w:sz w:val="24"/>
          <w:szCs w:val="24"/>
        </w:rPr>
        <w:t xml:space="preserve"> Anxiety subscale of the 4-item Patient Health Questionnaire; *</w:t>
      </w:r>
      <w:r w:rsidRPr="00AA0DD1">
        <w:rPr>
          <w:rFonts w:ascii="Times New Roman" w:eastAsia="Times New Roman" w:hAnsi="Times New Roman" w:cs="Times New Roman"/>
          <w:i/>
          <w:sz w:val="24"/>
          <w:szCs w:val="24"/>
        </w:rPr>
        <w:t>p</w:t>
      </w:r>
      <w:r w:rsidRPr="00AA0DD1">
        <w:rPr>
          <w:rFonts w:ascii="Times New Roman" w:eastAsia="Times New Roman" w:hAnsi="Times New Roman" w:cs="Times New Roman"/>
          <w:sz w:val="24"/>
          <w:szCs w:val="24"/>
        </w:rPr>
        <w:t xml:space="preserve"> &lt; .05, **</w:t>
      </w:r>
      <w:r w:rsidRPr="00AA0DD1">
        <w:rPr>
          <w:rFonts w:ascii="Times New Roman" w:eastAsia="Times New Roman" w:hAnsi="Times New Roman" w:cs="Times New Roman"/>
          <w:i/>
          <w:sz w:val="24"/>
          <w:szCs w:val="24"/>
        </w:rPr>
        <w:t>p</w:t>
      </w:r>
      <w:r w:rsidRPr="00AA0DD1">
        <w:rPr>
          <w:rFonts w:ascii="Times New Roman" w:eastAsia="Times New Roman" w:hAnsi="Times New Roman" w:cs="Times New Roman"/>
          <w:sz w:val="24"/>
          <w:szCs w:val="24"/>
        </w:rPr>
        <w:t xml:space="preserve"> &lt; .01.</w:t>
      </w:r>
    </w:p>
    <w:p w14:paraId="25D64CA0" w14:textId="77777777" w:rsidR="00AA0DD1" w:rsidRDefault="00AA0DD1" w:rsidP="00AA0DD1">
      <w:r>
        <w:br w:type="page"/>
      </w:r>
    </w:p>
    <w:p w14:paraId="2946664D" w14:textId="77777777" w:rsidR="00AA0DD1" w:rsidRPr="00AA0DD1" w:rsidRDefault="00AA0DD1" w:rsidP="00AA0DD1">
      <w:pPr>
        <w:spacing w:after="0" w:line="240" w:lineRule="auto"/>
        <w:rPr>
          <w:rFonts w:ascii="Times New Roman" w:eastAsia="Times New Roman" w:hAnsi="Times New Roman" w:cs="Times New Roman"/>
          <w:sz w:val="24"/>
          <w:szCs w:val="24"/>
        </w:rPr>
      </w:pPr>
      <w:r w:rsidRPr="00AA0DD1">
        <w:rPr>
          <w:rFonts w:ascii="Times New Roman" w:eastAsia="Times New Roman" w:hAnsi="Times New Roman" w:cs="Times New Roman"/>
          <w:b/>
          <w:bCs/>
          <w:sz w:val="24"/>
          <w:szCs w:val="24"/>
        </w:rPr>
        <w:lastRenderedPageBreak/>
        <w:t>Table 3.</w:t>
      </w:r>
      <w:r w:rsidRPr="00AA0DD1">
        <w:rPr>
          <w:rFonts w:ascii="Times New Roman" w:eastAsia="Times New Roman" w:hAnsi="Times New Roman" w:cs="Times New Roman"/>
          <w:sz w:val="24"/>
          <w:szCs w:val="24"/>
        </w:rPr>
        <w:t xml:space="preserve"> Linear regression model of effects of pain intensity and pain-related anxiety on CUDIT score among past 6-month cannabis users.</w:t>
      </w:r>
    </w:p>
    <w:p w14:paraId="0CCF5917" w14:textId="77777777" w:rsidR="00AA0DD1" w:rsidRPr="00AA0DD1" w:rsidRDefault="00AA0DD1" w:rsidP="00AA0DD1">
      <w:pPr>
        <w:spacing w:after="0" w:line="240" w:lineRule="auto"/>
        <w:rPr>
          <w:rFonts w:ascii="Times New Roman" w:eastAsia="Times New Roman" w:hAnsi="Times New Roman" w:cs="Times New Roman"/>
          <w:sz w:val="24"/>
          <w:szCs w:val="24"/>
        </w:rPr>
      </w:pPr>
    </w:p>
    <w:tbl>
      <w:tblPr>
        <w:tblW w:w="9312"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4140"/>
        <w:gridCol w:w="915"/>
        <w:gridCol w:w="915"/>
        <w:gridCol w:w="1140"/>
        <w:gridCol w:w="990"/>
        <w:gridCol w:w="1212"/>
      </w:tblGrid>
      <w:tr w:rsidR="00AA0DD1" w:rsidRPr="00AA0DD1" w14:paraId="5F26F944" w14:textId="77777777" w:rsidTr="00C45516">
        <w:trPr>
          <w:trHeight w:val="270"/>
        </w:trPr>
        <w:tc>
          <w:tcPr>
            <w:tcW w:w="9312" w:type="dxa"/>
            <w:gridSpan w:val="6"/>
            <w:tcBorders>
              <w:top w:val="single" w:sz="4" w:space="0" w:color="000000"/>
              <w:bottom w:val="single" w:sz="4" w:space="0" w:color="000000"/>
            </w:tcBorders>
          </w:tcPr>
          <w:p w14:paraId="099974EA" w14:textId="77777777" w:rsidR="00AA0DD1" w:rsidRPr="00AA0DD1" w:rsidRDefault="00AA0DD1" w:rsidP="00C45516">
            <w:pPr>
              <w:spacing w:after="0" w:line="240" w:lineRule="auto"/>
              <w:rPr>
                <w:rFonts w:ascii="Times New Roman" w:eastAsia="Times New Roman" w:hAnsi="Times New Roman" w:cs="Times New Roman"/>
                <w:b/>
                <w:i/>
                <w:sz w:val="24"/>
                <w:szCs w:val="24"/>
              </w:rPr>
            </w:pPr>
            <w:r w:rsidRPr="00AA0DD1">
              <w:rPr>
                <w:rFonts w:ascii="Times New Roman" w:eastAsia="Times New Roman" w:hAnsi="Times New Roman" w:cs="Times New Roman"/>
                <w:b/>
                <w:i/>
                <w:sz w:val="24"/>
                <w:szCs w:val="24"/>
              </w:rPr>
              <w:t>CUDIT Score</w:t>
            </w:r>
          </w:p>
        </w:tc>
      </w:tr>
      <w:tr w:rsidR="00AA0DD1" w:rsidRPr="00AA0DD1" w14:paraId="7837A9B8" w14:textId="77777777" w:rsidTr="00C45516">
        <w:trPr>
          <w:trHeight w:val="270"/>
        </w:trPr>
        <w:tc>
          <w:tcPr>
            <w:tcW w:w="4140" w:type="dxa"/>
            <w:tcBorders>
              <w:top w:val="single" w:sz="4" w:space="0" w:color="000000"/>
              <w:bottom w:val="single" w:sz="4" w:space="0" w:color="000000"/>
            </w:tcBorders>
          </w:tcPr>
          <w:p w14:paraId="753591BF" w14:textId="77777777" w:rsidR="00AA0DD1" w:rsidRPr="00AA0DD1" w:rsidRDefault="00AA0DD1" w:rsidP="00C45516">
            <w:pPr>
              <w:spacing w:after="0" w:line="240" w:lineRule="auto"/>
              <w:rPr>
                <w:rFonts w:ascii="Times New Roman" w:eastAsia="Times New Roman" w:hAnsi="Times New Roman" w:cs="Times New Roman"/>
                <w:b/>
                <w:sz w:val="24"/>
                <w:szCs w:val="24"/>
              </w:rPr>
            </w:pPr>
          </w:p>
        </w:tc>
        <w:tc>
          <w:tcPr>
            <w:tcW w:w="915" w:type="dxa"/>
            <w:tcBorders>
              <w:top w:val="single" w:sz="4" w:space="0" w:color="000000"/>
              <w:bottom w:val="single" w:sz="4" w:space="0" w:color="000000"/>
            </w:tcBorders>
            <w:vAlign w:val="center"/>
          </w:tcPr>
          <w:p w14:paraId="232549BE" w14:textId="77777777" w:rsidR="00AA0DD1" w:rsidRPr="00AA0DD1" w:rsidRDefault="00AA0DD1" w:rsidP="00C45516">
            <w:pPr>
              <w:spacing w:after="0" w:line="240" w:lineRule="auto"/>
              <w:rPr>
                <w:rFonts w:ascii="Times New Roman" w:eastAsia="Times New Roman" w:hAnsi="Times New Roman" w:cs="Times New Roman"/>
                <w:b/>
                <w:i/>
                <w:sz w:val="24"/>
                <w:szCs w:val="24"/>
              </w:rPr>
            </w:pPr>
            <w:r w:rsidRPr="00AA0DD1">
              <w:rPr>
                <w:rFonts w:ascii="Times New Roman" w:eastAsia="Times New Roman" w:hAnsi="Times New Roman" w:cs="Times New Roman"/>
                <w:b/>
                <w:i/>
                <w:sz w:val="24"/>
                <w:szCs w:val="24"/>
              </w:rPr>
              <w:t>β</w:t>
            </w:r>
          </w:p>
        </w:tc>
        <w:tc>
          <w:tcPr>
            <w:tcW w:w="915" w:type="dxa"/>
            <w:tcBorders>
              <w:top w:val="single" w:sz="4" w:space="0" w:color="000000"/>
              <w:bottom w:val="single" w:sz="4" w:space="0" w:color="000000"/>
            </w:tcBorders>
            <w:vAlign w:val="center"/>
          </w:tcPr>
          <w:p w14:paraId="688AD384" w14:textId="77777777" w:rsidR="00AA0DD1" w:rsidRPr="00AA0DD1" w:rsidRDefault="00AA0DD1" w:rsidP="00C45516">
            <w:pPr>
              <w:spacing w:after="0" w:line="240" w:lineRule="auto"/>
              <w:rPr>
                <w:rFonts w:ascii="Times New Roman" w:eastAsia="Times New Roman" w:hAnsi="Times New Roman" w:cs="Times New Roman"/>
                <w:b/>
                <w:i/>
                <w:sz w:val="24"/>
                <w:szCs w:val="24"/>
              </w:rPr>
            </w:pPr>
            <w:r w:rsidRPr="00AA0DD1">
              <w:rPr>
                <w:rFonts w:ascii="Times New Roman" w:eastAsia="Times New Roman" w:hAnsi="Times New Roman" w:cs="Times New Roman"/>
                <w:b/>
                <w:i/>
                <w:sz w:val="24"/>
                <w:szCs w:val="24"/>
              </w:rPr>
              <w:t>t</w:t>
            </w:r>
          </w:p>
        </w:tc>
        <w:tc>
          <w:tcPr>
            <w:tcW w:w="1140" w:type="dxa"/>
            <w:tcBorders>
              <w:top w:val="single" w:sz="4" w:space="0" w:color="000000"/>
              <w:bottom w:val="single" w:sz="4" w:space="0" w:color="000000"/>
            </w:tcBorders>
            <w:vAlign w:val="center"/>
          </w:tcPr>
          <w:p w14:paraId="30E15276" w14:textId="77777777" w:rsidR="00AA0DD1" w:rsidRPr="00AA0DD1" w:rsidRDefault="00AA0DD1" w:rsidP="00C45516">
            <w:pPr>
              <w:spacing w:after="0" w:line="240" w:lineRule="auto"/>
              <w:rPr>
                <w:rFonts w:ascii="Times New Roman" w:eastAsia="Times New Roman" w:hAnsi="Times New Roman" w:cs="Times New Roman"/>
                <w:b/>
                <w:i/>
                <w:sz w:val="24"/>
                <w:szCs w:val="24"/>
              </w:rPr>
            </w:pPr>
            <w:r w:rsidRPr="00AA0DD1">
              <w:rPr>
                <w:rFonts w:ascii="Times New Roman" w:eastAsia="Times New Roman" w:hAnsi="Times New Roman" w:cs="Times New Roman"/>
                <w:b/>
                <w:i/>
                <w:sz w:val="24"/>
                <w:szCs w:val="24"/>
              </w:rPr>
              <w:t>p</w:t>
            </w:r>
          </w:p>
        </w:tc>
        <w:tc>
          <w:tcPr>
            <w:tcW w:w="990" w:type="dxa"/>
            <w:tcBorders>
              <w:top w:val="single" w:sz="4" w:space="0" w:color="000000"/>
              <w:bottom w:val="single" w:sz="4" w:space="0" w:color="000000"/>
            </w:tcBorders>
            <w:vAlign w:val="center"/>
          </w:tcPr>
          <w:p w14:paraId="4F2534BC" w14:textId="77777777" w:rsidR="00AA0DD1" w:rsidRPr="00AA0DD1" w:rsidRDefault="00AA0DD1" w:rsidP="00C45516">
            <w:pPr>
              <w:spacing w:after="0" w:line="240" w:lineRule="auto"/>
              <w:rPr>
                <w:rFonts w:ascii="Times New Roman" w:eastAsia="Times New Roman" w:hAnsi="Times New Roman" w:cs="Times New Roman"/>
                <w:b/>
                <w:i/>
                <w:sz w:val="24"/>
                <w:szCs w:val="24"/>
              </w:rPr>
            </w:pPr>
            <w:r w:rsidRPr="00AA0DD1">
              <w:rPr>
                <w:rFonts w:ascii="Times New Roman" w:eastAsia="Times New Roman" w:hAnsi="Times New Roman" w:cs="Times New Roman"/>
                <w:b/>
                <w:i/>
                <w:sz w:val="24"/>
                <w:szCs w:val="24"/>
              </w:rPr>
              <w:t>ΔR</w:t>
            </w:r>
            <w:r w:rsidRPr="00AA0DD1">
              <w:rPr>
                <w:rFonts w:ascii="Times New Roman" w:eastAsia="Times New Roman" w:hAnsi="Times New Roman" w:cs="Times New Roman"/>
                <w:b/>
                <w:i/>
                <w:sz w:val="24"/>
                <w:szCs w:val="24"/>
                <w:vertAlign w:val="superscript"/>
              </w:rPr>
              <w:t>2</w:t>
            </w:r>
          </w:p>
        </w:tc>
        <w:tc>
          <w:tcPr>
            <w:tcW w:w="1212" w:type="dxa"/>
            <w:tcBorders>
              <w:top w:val="single" w:sz="4" w:space="0" w:color="000000"/>
              <w:bottom w:val="single" w:sz="4" w:space="0" w:color="000000"/>
            </w:tcBorders>
            <w:vAlign w:val="center"/>
          </w:tcPr>
          <w:p w14:paraId="6164EF28" w14:textId="77777777" w:rsidR="00AA0DD1" w:rsidRPr="00AA0DD1" w:rsidRDefault="00AA0DD1" w:rsidP="00C45516">
            <w:pPr>
              <w:spacing w:after="0" w:line="240" w:lineRule="auto"/>
              <w:rPr>
                <w:rFonts w:ascii="Times New Roman" w:eastAsia="Times New Roman" w:hAnsi="Times New Roman" w:cs="Times New Roman"/>
                <w:b/>
                <w:sz w:val="24"/>
                <w:szCs w:val="24"/>
              </w:rPr>
            </w:pPr>
            <w:r w:rsidRPr="00AA0DD1">
              <w:rPr>
                <w:rFonts w:ascii="Times New Roman" w:eastAsia="Times New Roman" w:hAnsi="Times New Roman" w:cs="Times New Roman"/>
                <w:b/>
                <w:i/>
                <w:sz w:val="24"/>
                <w:szCs w:val="24"/>
              </w:rPr>
              <w:t>p</w:t>
            </w:r>
            <w:r w:rsidRPr="00AA0DD1">
              <w:rPr>
                <w:rFonts w:ascii="Times New Roman" w:eastAsia="Times New Roman" w:hAnsi="Times New Roman" w:cs="Times New Roman"/>
                <w:b/>
                <w:sz w:val="24"/>
                <w:szCs w:val="24"/>
              </w:rPr>
              <w:t xml:space="preserve"> </w:t>
            </w:r>
            <w:r w:rsidRPr="00AA0DD1">
              <w:rPr>
                <w:rFonts w:ascii="Times New Roman" w:eastAsia="Times New Roman" w:hAnsi="Times New Roman" w:cs="Times New Roman"/>
                <w:b/>
                <w:i/>
                <w:sz w:val="24"/>
                <w:szCs w:val="24"/>
              </w:rPr>
              <w:t>for ΔR</w:t>
            </w:r>
            <w:r w:rsidRPr="00AA0DD1">
              <w:rPr>
                <w:rFonts w:ascii="Times New Roman" w:eastAsia="Times New Roman" w:hAnsi="Times New Roman" w:cs="Times New Roman"/>
                <w:b/>
                <w:i/>
                <w:sz w:val="24"/>
                <w:szCs w:val="24"/>
                <w:vertAlign w:val="superscript"/>
              </w:rPr>
              <w:t>2</w:t>
            </w:r>
          </w:p>
        </w:tc>
      </w:tr>
      <w:tr w:rsidR="00AA0DD1" w:rsidRPr="00AA0DD1" w14:paraId="578AB0F7" w14:textId="77777777" w:rsidTr="00C45516">
        <w:trPr>
          <w:trHeight w:val="286"/>
        </w:trPr>
        <w:tc>
          <w:tcPr>
            <w:tcW w:w="4140" w:type="dxa"/>
            <w:tcBorders>
              <w:top w:val="single" w:sz="4" w:space="0" w:color="000000"/>
            </w:tcBorders>
          </w:tcPr>
          <w:p w14:paraId="0A76F008" w14:textId="77777777" w:rsidR="00AA0DD1" w:rsidRPr="00AA0DD1" w:rsidRDefault="00AA0DD1" w:rsidP="00C45516">
            <w:pPr>
              <w:spacing w:after="0" w:line="240" w:lineRule="auto"/>
              <w:rPr>
                <w:rFonts w:ascii="Times New Roman" w:eastAsia="Times New Roman" w:hAnsi="Times New Roman" w:cs="Times New Roman"/>
                <w:b/>
                <w:sz w:val="24"/>
                <w:szCs w:val="24"/>
                <w:u w:val="single"/>
              </w:rPr>
            </w:pPr>
            <w:r w:rsidRPr="00AA0DD1">
              <w:rPr>
                <w:rFonts w:ascii="Times New Roman" w:eastAsia="Times New Roman" w:hAnsi="Times New Roman" w:cs="Times New Roman"/>
                <w:b/>
                <w:sz w:val="24"/>
                <w:szCs w:val="24"/>
                <w:u w:val="single"/>
              </w:rPr>
              <w:t>Step 1</w:t>
            </w:r>
          </w:p>
        </w:tc>
        <w:tc>
          <w:tcPr>
            <w:tcW w:w="915" w:type="dxa"/>
            <w:tcBorders>
              <w:top w:val="single" w:sz="4" w:space="0" w:color="000000"/>
            </w:tcBorders>
            <w:vAlign w:val="center"/>
          </w:tcPr>
          <w:p w14:paraId="0FE323DF"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p>
        </w:tc>
        <w:tc>
          <w:tcPr>
            <w:tcW w:w="915" w:type="dxa"/>
            <w:tcBorders>
              <w:top w:val="single" w:sz="4" w:space="0" w:color="000000"/>
            </w:tcBorders>
            <w:vAlign w:val="center"/>
          </w:tcPr>
          <w:p w14:paraId="17E3E7FF"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p>
        </w:tc>
        <w:tc>
          <w:tcPr>
            <w:tcW w:w="1140" w:type="dxa"/>
            <w:tcBorders>
              <w:top w:val="single" w:sz="4" w:space="0" w:color="000000"/>
            </w:tcBorders>
            <w:vAlign w:val="center"/>
          </w:tcPr>
          <w:p w14:paraId="1D47EE24"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p>
        </w:tc>
        <w:tc>
          <w:tcPr>
            <w:tcW w:w="990" w:type="dxa"/>
            <w:tcBorders>
              <w:top w:val="single" w:sz="4" w:space="0" w:color="000000"/>
            </w:tcBorders>
            <w:vAlign w:val="center"/>
          </w:tcPr>
          <w:p w14:paraId="6B87A003"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.078</w:t>
            </w:r>
          </w:p>
        </w:tc>
        <w:tc>
          <w:tcPr>
            <w:tcW w:w="1212" w:type="dxa"/>
            <w:tcBorders>
              <w:top w:val="single" w:sz="4" w:space="0" w:color="000000"/>
            </w:tcBorders>
            <w:vAlign w:val="center"/>
          </w:tcPr>
          <w:p w14:paraId="4D127120"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.043*</w:t>
            </w:r>
          </w:p>
        </w:tc>
      </w:tr>
      <w:tr w:rsidR="00AA0DD1" w:rsidRPr="00AA0DD1" w14:paraId="494ADF13" w14:textId="77777777" w:rsidTr="00C45516">
        <w:trPr>
          <w:trHeight w:val="108"/>
        </w:trPr>
        <w:tc>
          <w:tcPr>
            <w:tcW w:w="4140" w:type="dxa"/>
          </w:tcPr>
          <w:p w14:paraId="7EB3D37C" w14:textId="77777777" w:rsidR="00AA0DD1" w:rsidRPr="00AA0DD1" w:rsidRDefault="00AA0DD1" w:rsidP="00C45516">
            <w:pPr>
              <w:spacing w:after="0" w:line="240" w:lineRule="auto"/>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 xml:space="preserve">AUDIT-C </w:t>
            </w:r>
            <w:r w:rsidRPr="00AA0DD1">
              <w:rPr>
                <w:rFonts w:ascii="Times New Roman" w:eastAsia="Times New Roman" w:hAnsi="Times New Roman" w:cs="Times New Roman"/>
                <w:sz w:val="24"/>
                <w:szCs w:val="24"/>
                <w:vertAlign w:val="superscript"/>
              </w:rPr>
              <w:t>a</w:t>
            </w:r>
          </w:p>
        </w:tc>
        <w:tc>
          <w:tcPr>
            <w:tcW w:w="915" w:type="dxa"/>
            <w:shd w:val="clear" w:color="auto" w:fill="auto"/>
            <w:vAlign w:val="center"/>
          </w:tcPr>
          <w:p w14:paraId="53C5417E"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.148</w:t>
            </w:r>
          </w:p>
        </w:tc>
        <w:tc>
          <w:tcPr>
            <w:tcW w:w="915" w:type="dxa"/>
            <w:vAlign w:val="center"/>
          </w:tcPr>
          <w:p w14:paraId="516E6BF1"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1.35</w:t>
            </w:r>
          </w:p>
        </w:tc>
        <w:tc>
          <w:tcPr>
            <w:tcW w:w="1140" w:type="dxa"/>
            <w:vAlign w:val="center"/>
          </w:tcPr>
          <w:p w14:paraId="142FEF58"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.181</w:t>
            </w:r>
          </w:p>
        </w:tc>
        <w:tc>
          <w:tcPr>
            <w:tcW w:w="990" w:type="dxa"/>
            <w:vAlign w:val="center"/>
          </w:tcPr>
          <w:p w14:paraId="0DFDC0F0"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p>
        </w:tc>
        <w:tc>
          <w:tcPr>
            <w:tcW w:w="1212" w:type="dxa"/>
            <w:vAlign w:val="center"/>
          </w:tcPr>
          <w:p w14:paraId="5ADF72FB"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p>
        </w:tc>
      </w:tr>
      <w:tr w:rsidR="00AA0DD1" w:rsidRPr="00AA0DD1" w14:paraId="58868D4D" w14:textId="77777777" w:rsidTr="00C45516">
        <w:trPr>
          <w:trHeight w:val="108"/>
        </w:trPr>
        <w:tc>
          <w:tcPr>
            <w:tcW w:w="4140" w:type="dxa"/>
          </w:tcPr>
          <w:p w14:paraId="585CB836" w14:textId="77777777" w:rsidR="00AA0DD1" w:rsidRPr="00AA0DD1" w:rsidRDefault="00AA0DD1" w:rsidP="00C45516">
            <w:pPr>
              <w:spacing w:after="0" w:line="240" w:lineRule="auto"/>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 xml:space="preserve">Anxiety </w:t>
            </w:r>
            <w:r w:rsidRPr="00AA0DD1">
              <w:rPr>
                <w:rFonts w:ascii="Times New Roman" w:eastAsia="Times New Roman" w:hAnsi="Times New Roman" w:cs="Times New Roman"/>
                <w:sz w:val="24"/>
                <w:szCs w:val="24"/>
                <w:vertAlign w:val="superscript"/>
              </w:rPr>
              <w:t>b</w:t>
            </w:r>
          </w:p>
        </w:tc>
        <w:tc>
          <w:tcPr>
            <w:tcW w:w="915" w:type="dxa"/>
            <w:vAlign w:val="center"/>
          </w:tcPr>
          <w:p w14:paraId="7813E76D"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.233</w:t>
            </w:r>
          </w:p>
        </w:tc>
        <w:tc>
          <w:tcPr>
            <w:tcW w:w="915" w:type="dxa"/>
            <w:vAlign w:val="center"/>
          </w:tcPr>
          <w:p w14:paraId="2EA22B72"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2.125</w:t>
            </w:r>
          </w:p>
        </w:tc>
        <w:tc>
          <w:tcPr>
            <w:tcW w:w="1140" w:type="dxa"/>
            <w:vAlign w:val="center"/>
          </w:tcPr>
          <w:p w14:paraId="1E698F28"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.037*</w:t>
            </w:r>
          </w:p>
        </w:tc>
        <w:tc>
          <w:tcPr>
            <w:tcW w:w="990" w:type="dxa"/>
            <w:vAlign w:val="center"/>
          </w:tcPr>
          <w:p w14:paraId="52A5A3BB"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p>
        </w:tc>
        <w:tc>
          <w:tcPr>
            <w:tcW w:w="1212" w:type="dxa"/>
            <w:vAlign w:val="center"/>
          </w:tcPr>
          <w:p w14:paraId="37873199"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p>
        </w:tc>
      </w:tr>
      <w:tr w:rsidR="00AA0DD1" w:rsidRPr="00AA0DD1" w14:paraId="4BF96271" w14:textId="77777777" w:rsidTr="00C45516">
        <w:trPr>
          <w:trHeight w:val="286"/>
        </w:trPr>
        <w:tc>
          <w:tcPr>
            <w:tcW w:w="4140" w:type="dxa"/>
          </w:tcPr>
          <w:p w14:paraId="3CE7B131" w14:textId="77777777" w:rsidR="00AA0DD1" w:rsidRPr="00AA0DD1" w:rsidRDefault="00AA0DD1" w:rsidP="00C45516">
            <w:pPr>
              <w:spacing w:after="0" w:line="240" w:lineRule="auto"/>
              <w:rPr>
                <w:rFonts w:ascii="Times New Roman" w:eastAsia="Times New Roman" w:hAnsi="Times New Roman" w:cs="Times New Roman"/>
                <w:sz w:val="24"/>
                <w:szCs w:val="24"/>
              </w:rPr>
            </w:pPr>
            <w:r w:rsidRPr="00AA0DD1">
              <w:rPr>
                <w:rFonts w:ascii="Times New Roman" w:eastAsia="Times New Roman" w:hAnsi="Times New Roman" w:cs="Times New Roman"/>
                <w:b/>
                <w:sz w:val="24"/>
                <w:szCs w:val="24"/>
                <w:u w:val="single"/>
              </w:rPr>
              <w:t>Step 2</w:t>
            </w:r>
          </w:p>
        </w:tc>
        <w:tc>
          <w:tcPr>
            <w:tcW w:w="915" w:type="dxa"/>
            <w:vAlign w:val="center"/>
          </w:tcPr>
          <w:p w14:paraId="1F85860F"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p>
        </w:tc>
        <w:tc>
          <w:tcPr>
            <w:tcW w:w="915" w:type="dxa"/>
            <w:vAlign w:val="center"/>
          </w:tcPr>
          <w:p w14:paraId="6074BE72"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p>
        </w:tc>
        <w:tc>
          <w:tcPr>
            <w:tcW w:w="1140" w:type="dxa"/>
            <w:vAlign w:val="center"/>
          </w:tcPr>
          <w:p w14:paraId="79BB02D0"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p>
        </w:tc>
        <w:tc>
          <w:tcPr>
            <w:tcW w:w="990" w:type="dxa"/>
            <w:vAlign w:val="center"/>
          </w:tcPr>
          <w:p w14:paraId="1667D8E1"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.082</w:t>
            </w:r>
          </w:p>
        </w:tc>
        <w:tc>
          <w:tcPr>
            <w:tcW w:w="1212" w:type="dxa"/>
            <w:vAlign w:val="center"/>
          </w:tcPr>
          <w:p w14:paraId="28F7F832"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.031*</w:t>
            </w:r>
          </w:p>
        </w:tc>
      </w:tr>
      <w:tr w:rsidR="00AA0DD1" w:rsidRPr="00AA0DD1" w14:paraId="26644947" w14:textId="77777777" w:rsidTr="00C45516">
        <w:trPr>
          <w:trHeight w:val="270"/>
        </w:trPr>
        <w:tc>
          <w:tcPr>
            <w:tcW w:w="4140" w:type="dxa"/>
          </w:tcPr>
          <w:p w14:paraId="39425F72" w14:textId="77777777" w:rsidR="00AA0DD1" w:rsidRPr="00AA0DD1" w:rsidRDefault="00AA0DD1" w:rsidP="00C45516">
            <w:pPr>
              <w:spacing w:after="0" w:line="240" w:lineRule="auto"/>
              <w:rPr>
                <w:rFonts w:ascii="Times New Roman" w:eastAsia="Times New Roman" w:hAnsi="Times New Roman" w:cs="Times New Roman"/>
                <w:sz w:val="24"/>
                <w:szCs w:val="24"/>
                <w:vertAlign w:val="superscript"/>
              </w:rPr>
            </w:pPr>
            <w:r w:rsidRPr="00AA0DD1">
              <w:rPr>
                <w:rFonts w:ascii="Times New Roman" w:eastAsia="Times New Roman" w:hAnsi="Times New Roman" w:cs="Times New Roman"/>
                <w:sz w:val="24"/>
                <w:szCs w:val="24"/>
              </w:rPr>
              <w:t xml:space="preserve">Pain Intensity </w:t>
            </w:r>
            <w:r w:rsidRPr="00AA0DD1">
              <w:rPr>
                <w:rFonts w:ascii="Times New Roman" w:eastAsia="Times New Roman" w:hAnsi="Times New Roman" w:cs="Times New Roman"/>
                <w:sz w:val="24"/>
                <w:szCs w:val="24"/>
                <w:vertAlign w:val="superscript"/>
              </w:rPr>
              <w:t>c</w:t>
            </w:r>
          </w:p>
        </w:tc>
        <w:tc>
          <w:tcPr>
            <w:tcW w:w="915" w:type="dxa"/>
            <w:vAlign w:val="center"/>
          </w:tcPr>
          <w:p w14:paraId="42545C73"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.248</w:t>
            </w:r>
          </w:p>
        </w:tc>
        <w:tc>
          <w:tcPr>
            <w:tcW w:w="915" w:type="dxa"/>
            <w:vAlign w:val="center"/>
          </w:tcPr>
          <w:p w14:paraId="396B7EEB"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1.962</w:t>
            </w:r>
          </w:p>
        </w:tc>
        <w:tc>
          <w:tcPr>
            <w:tcW w:w="1140" w:type="dxa"/>
            <w:vAlign w:val="center"/>
          </w:tcPr>
          <w:p w14:paraId="6BF0E0B9"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.053</w:t>
            </w:r>
          </w:p>
        </w:tc>
        <w:tc>
          <w:tcPr>
            <w:tcW w:w="990" w:type="dxa"/>
            <w:vAlign w:val="center"/>
          </w:tcPr>
          <w:p w14:paraId="12EA13DE"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p>
        </w:tc>
        <w:tc>
          <w:tcPr>
            <w:tcW w:w="1212" w:type="dxa"/>
            <w:vAlign w:val="center"/>
          </w:tcPr>
          <w:p w14:paraId="3908EC76"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p>
        </w:tc>
      </w:tr>
      <w:tr w:rsidR="00AA0DD1" w:rsidRPr="00AA0DD1" w14:paraId="38DB8E4D" w14:textId="77777777" w:rsidTr="00C45516">
        <w:trPr>
          <w:trHeight w:val="270"/>
        </w:trPr>
        <w:tc>
          <w:tcPr>
            <w:tcW w:w="4140" w:type="dxa"/>
          </w:tcPr>
          <w:p w14:paraId="705BFD89" w14:textId="77777777" w:rsidR="00AA0DD1" w:rsidRPr="00AA0DD1" w:rsidRDefault="00AA0DD1" w:rsidP="00C45516">
            <w:pPr>
              <w:spacing w:after="0" w:line="240" w:lineRule="auto"/>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 xml:space="preserve">Pain-Related Anxiety </w:t>
            </w:r>
            <w:r w:rsidRPr="00AA0DD1">
              <w:rPr>
                <w:rFonts w:ascii="Times New Roman" w:eastAsia="Times New Roman" w:hAnsi="Times New Roman" w:cs="Times New Roman"/>
                <w:sz w:val="24"/>
                <w:szCs w:val="24"/>
                <w:vertAlign w:val="superscript"/>
              </w:rPr>
              <w:t>d</w:t>
            </w:r>
          </w:p>
        </w:tc>
        <w:tc>
          <w:tcPr>
            <w:tcW w:w="915" w:type="dxa"/>
            <w:vAlign w:val="center"/>
          </w:tcPr>
          <w:p w14:paraId="141A5B52"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.081</w:t>
            </w:r>
          </w:p>
        </w:tc>
        <w:tc>
          <w:tcPr>
            <w:tcW w:w="915" w:type="dxa"/>
            <w:vAlign w:val="center"/>
          </w:tcPr>
          <w:p w14:paraId="522E17A7"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.586</w:t>
            </w:r>
          </w:p>
        </w:tc>
        <w:tc>
          <w:tcPr>
            <w:tcW w:w="1140" w:type="dxa"/>
            <w:vAlign w:val="center"/>
          </w:tcPr>
          <w:p w14:paraId="4D4E4AB8"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.560</w:t>
            </w:r>
          </w:p>
        </w:tc>
        <w:tc>
          <w:tcPr>
            <w:tcW w:w="990" w:type="dxa"/>
            <w:vAlign w:val="center"/>
          </w:tcPr>
          <w:p w14:paraId="4F9541A5"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p>
        </w:tc>
        <w:tc>
          <w:tcPr>
            <w:tcW w:w="1212" w:type="dxa"/>
            <w:vAlign w:val="center"/>
          </w:tcPr>
          <w:p w14:paraId="2C0437C0"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p>
        </w:tc>
      </w:tr>
      <w:tr w:rsidR="00AA0DD1" w:rsidRPr="00AA0DD1" w14:paraId="2D236D25" w14:textId="77777777" w:rsidTr="00C45516">
        <w:trPr>
          <w:trHeight w:val="270"/>
        </w:trPr>
        <w:tc>
          <w:tcPr>
            <w:tcW w:w="4140" w:type="dxa"/>
          </w:tcPr>
          <w:p w14:paraId="59EEF9BC" w14:textId="77777777" w:rsidR="00AA0DD1" w:rsidRPr="00AA0DD1" w:rsidRDefault="00AA0DD1" w:rsidP="00C45516">
            <w:pPr>
              <w:spacing w:after="0" w:line="240" w:lineRule="auto"/>
              <w:rPr>
                <w:rFonts w:ascii="Times New Roman" w:eastAsia="Times New Roman" w:hAnsi="Times New Roman" w:cs="Times New Roman"/>
                <w:b/>
                <w:sz w:val="24"/>
                <w:szCs w:val="24"/>
                <w:u w:val="single"/>
              </w:rPr>
            </w:pPr>
            <w:r w:rsidRPr="00AA0DD1">
              <w:rPr>
                <w:rFonts w:ascii="Times New Roman" w:eastAsia="Times New Roman" w:hAnsi="Times New Roman" w:cs="Times New Roman"/>
                <w:b/>
                <w:sz w:val="24"/>
                <w:szCs w:val="24"/>
                <w:u w:val="single"/>
              </w:rPr>
              <w:t>Step 3</w:t>
            </w:r>
          </w:p>
        </w:tc>
        <w:tc>
          <w:tcPr>
            <w:tcW w:w="915" w:type="dxa"/>
            <w:vAlign w:val="center"/>
          </w:tcPr>
          <w:p w14:paraId="3FEF925D"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p>
        </w:tc>
        <w:tc>
          <w:tcPr>
            <w:tcW w:w="915" w:type="dxa"/>
            <w:vAlign w:val="center"/>
          </w:tcPr>
          <w:p w14:paraId="64CED74B"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p>
        </w:tc>
        <w:tc>
          <w:tcPr>
            <w:tcW w:w="1140" w:type="dxa"/>
            <w:vAlign w:val="center"/>
          </w:tcPr>
          <w:p w14:paraId="6E264C75"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p>
        </w:tc>
        <w:tc>
          <w:tcPr>
            <w:tcW w:w="990" w:type="dxa"/>
            <w:vAlign w:val="center"/>
          </w:tcPr>
          <w:p w14:paraId="4E501A24"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.044</w:t>
            </w:r>
          </w:p>
        </w:tc>
        <w:tc>
          <w:tcPr>
            <w:tcW w:w="1212" w:type="dxa"/>
            <w:vAlign w:val="center"/>
          </w:tcPr>
          <w:p w14:paraId="7207B7CF"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.047*</w:t>
            </w:r>
          </w:p>
        </w:tc>
      </w:tr>
      <w:tr w:rsidR="00AA0DD1" w:rsidRPr="00AA0DD1" w14:paraId="506665ED" w14:textId="77777777" w:rsidTr="00C45516">
        <w:trPr>
          <w:trHeight w:val="270"/>
        </w:trPr>
        <w:tc>
          <w:tcPr>
            <w:tcW w:w="4140" w:type="dxa"/>
            <w:tcBorders>
              <w:bottom w:val="single" w:sz="4" w:space="0" w:color="000000"/>
            </w:tcBorders>
          </w:tcPr>
          <w:p w14:paraId="431F027A" w14:textId="77777777" w:rsidR="00AA0DD1" w:rsidRPr="00AA0DD1" w:rsidRDefault="00AA0DD1" w:rsidP="00C45516">
            <w:pPr>
              <w:spacing w:after="0" w:line="240" w:lineRule="auto"/>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Pain Intensity * Pain-Related Anxiety</w:t>
            </w:r>
          </w:p>
        </w:tc>
        <w:tc>
          <w:tcPr>
            <w:tcW w:w="915" w:type="dxa"/>
            <w:tcBorders>
              <w:bottom w:val="single" w:sz="4" w:space="0" w:color="000000"/>
            </w:tcBorders>
            <w:vAlign w:val="center"/>
          </w:tcPr>
          <w:p w14:paraId="17AEDA97"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1.102</w:t>
            </w:r>
          </w:p>
        </w:tc>
        <w:tc>
          <w:tcPr>
            <w:tcW w:w="915" w:type="dxa"/>
            <w:tcBorders>
              <w:bottom w:val="single" w:sz="4" w:space="0" w:color="000000"/>
            </w:tcBorders>
            <w:vAlign w:val="center"/>
          </w:tcPr>
          <w:p w14:paraId="2A048549"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2.023</w:t>
            </w:r>
          </w:p>
        </w:tc>
        <w:tc>
          <w:tcPr>
            <w:tcW w:w="1140" w:type="dxa"/>
            <w:tcBorders>
              <w:bottom w:val="single" w:sz="4" w:space="0" w:color="000000"/>
            </w:tcBorders>
            <w:vAlign w:val="center"/>
          </w:tcPr>
          <w:p w14:paraId="0A79FE5D"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r w:rsidRPr="00AA0DD1">
              <w:rPr>
                <w:rFonts w:ascii="Times New Roman" w:eastAsia="Times New Roman" w:hAnsi="Times New Roman" w:cs="Times New Roman"/>
                <w:sz w:val="24"/>
                <w:szCs w:val="24"/>
              </w:rPr>
              <w:t>.047*</w:t>
            </w:r>
          </w:p>
        </w:tc>
        <w:tc>
          <w:tcPr>
            <w:tcW w:w="990" w:type="dxa"/>
            <w:tcBorders>
              <w:bottom w:val="single" w:sz="4" w:space="0" w:color="000000"/>
            </w:tcBorders>
            <w:vAlign w:val="center"/>
          </w:tcPr>
          <w:p w14:paraId="051FFC26"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p>
        </w:tc>
        <w:tc>
          <w:tcPr>
            <w:tcW w:w="1212" w:type="dxa"/>
            <w:tcBorders>
              <w:bottom w:val="single" w:sz="4" w:space="0" w:color="000000"/>
            </w:tcBorders>
            <w:vAlign w:val="center"/>
          </w:tcPr>
          <w:p w14:paraId="3718E06C" w14:textId="77777777" w:rsidR="00AA0DD1" w:rsidRPr="00AA0DD1" w:rsidRDefault="00AA0DD1" w:rsidP="00C45516">
            <w:pPr>
              <w:spacing w:after="0" w:line="240" w:lineRule="auto"/>
              <w:jc w:val="center"/>
              <w:rPr>
                <w:rFonts w:ascii="Times New Roman" w:eastAsia="Times New Roman" w:hAnsi="Times New Roman" w:cs="Times New Roman"/>
                <w:sz w:val="24"/>
                <w:szCs w:val="24"/>
              </w:rPr>
            </w:pPr>
          </w:p>
        </w:tc>
      </w:tr>
    </w:tbl>
    <w:p w14:paraId="03611503" w14:textId="77777777" w:rsidR="00AA0DD1" w:rsidRPr="00AA0DD1" w:rsidRDefault="00AA0DD1" w:rsidP="00AA0DD1">
      <w:pPr>
        <w:spacing w:after="0" w:line="240" w:lineRule="auto"/>
        <w:rPr>
          <w:rFonts w:ascii="Times New Roman" w:eastAsia="Times New Roman" w:hAnsi="Times New Roman" w:cs="Times New Roman"/>
          <w:sz w:val="24"/>
          <w:szCs w:val="24"/>
        </w:rPr>
      </w:pPr>
      <w:r w:rsidRPr="00AA0DD1">
        <w:rPr>
          <w:rFonts w:ascii="Times New Roman" w:eastAsia="Times New Roman" w:hAnsi="Times New Roman" w:cs="Times New Roman"/>
          <w:i/>
          <w:sz w:val="24"/>
          <w:szCs w:val="24"/>
        </w:rPr>
        <w:t xml:space="preserve">Note. </w:t>
      </w:r>
      <w:proofErr w:type="gramStart"/>
      <w:r w:rsidRPr="00AA0DD1">
        <w:rPr>
          <w:rFonts w:ascii="Times New Roman" w:eastAsia="Times New Roman" w:hAnsi="Times New Roman" w:cs="Times New Roman"/>
          <w:sz w:val="24"/>
          <w:szCs w:val="24"/>
          <w:vertAlign w:val="superscript"/>
        </w:rPr>
        <w:t>a</w:t>
      </w:r>
      <w:proofErr w:type="gramEnd"/>
      <w:r w:rsidRPr="00AA0DD1">
        <w:rPr>
          <w:rFonts w:ascii="Times New Roman" w:eastAsia="Times New Roman" w:hAnsi="Times New Roman" w:cs="Times New Roman"/>
          <w:sz w:val="24"/>
          <w:szCs w:val="24"/>
        </w:rPr>
        <w:t xml:space="preserve"> Alcohol Use Disorder Identification Test, Consumption </w:t>
      </w:r>
      <w:proofErr w:type="spellStart"/>
      <w:r w:rsidRPr="00AA0DD1">
        <w:rPr>
          <w:rFonts w:ascii="Times New Roman" w:eastAsia="Times New Roman" w:hAnsi="Times New Roman" w:cs="Times New Roman"/>
          <w:sz w:val="24"/>
          <w:szCs w:val="24"/>
        </w:rPr>
        <w:t>subscore</w:t>
      </w:r>
      <w:proofErr w:type="spellEnd"/>
      <w:r w:rsidRPr="00AA0DD1">
        <w:rPr>
          <w:rFonts w:ascii="Times New Roman" w:eastAsia="Times New Roman" w:hAnsi="Times New Roman" w:cs="Times New Roman"/>
          <w:sz w:val="24"/>
          <w:szCs w:val="24"/>
        </w:rPr>
        <w:t xml:space="preserve">; </w:t>
      </w:r>
      <w:r w:rsidRPr="00AA0DD1">
        <w:rPr>
          <w:rFonts w:ascii="Times New Roman" w:eastAsia="Times New Roman" w:hAnsi="Times New Roman" w:cs="Times New Roman"/>
          <w:sz w:val="24"/>
          <w:szCs w:val="24"/>
          <w:vertAlign w:val="superscript"/>
        </w:rPr>
        <w:t>b</w:t>
      </w:r>
      <w:r w:rsidRPr="00AA0DD1">
        <w:rPr>
          <w:rFonts w:ascii="Times New Roman" w:eastAsia="Times New Roman" w:hAnsi="Times New Roman" w:cs="Times New Roman"/>
          <w:sz w:val="24"/>
          <w:szCs w:val="24"/>
        </w:rPr>
        <w:t xml:space="preserve"> Anxiety subscale of the 4-item Patient Health Questionnaire; </w:t>
      </w:r>
      <w:r w:rsidRPr="00AA0DD1">
        <w:rPr>
          <w:rFonts w:ascii="Times New Roman" w:eastAsia="Times New Roman" w:hAnsi="Times New Roman" w:cs="Times New Roman"/>
          <w:sz w:val="24"/>
          <w:szCs w:val="24"/>
          <w:vertAlign w:val="superscript"/>
        </w:rPr>
        <w:t>c</w:t>
      </w:r>
      <w:r w:rsidRPr="00AA0DD1">
        <w:rPr>
          <w:rFonts w:ascii="Times New Roman" w:eastAsia="Times New Roman" w:hAnsi="Times New Roman" w:cs="Times New Roman"/>
          <w:sz w:val="24"/>
          <w:szCs w:val="24"/>
        </w:rPr>
        <w:t xml:space="preserve"> Graded Chronic Pain Scale, characteristic pain intensity </w:t>
      </w:r>
      <w:proofErr w:type="spellStart"/>
      <w:r w:rsidRPr="00AA0DD1">
        <w:rPr>
          <w:rFonts w:ascii="Times New Roman" w:eastAsia="Times New Roman" w:hAnsi="Times New Roman" w:cs="Times New Roman"/>
          <w:sz w:val="24"/>
          <w:szCs w:val="24"/>
        </w:rPr>
        <w:t>subscore</w:t>
      </w:r>
      <w:proofErr w:type="spellEnd"/>
      <w:r w:rsidRPr="00AA0DD1">
        <w:rPr>
          <w:rFonts w:ascii="Times New Roman" w:eastAsia="Times New Roman" w:hAnsi="Times New Roman" w:cs="Times New Roman"/>
          <w:sz w:val="24"/>
          <w:szCs w:val="24"/>
        </w:rPr>
        <w:t xml:space="preserve">; </w:t>
      </w:r>
      <w:r w:rsidRPr="00AA0DD1">
        <w:rPr>
          <w:rFonts w:ascii="Times New Roman" w:eastAsia="Times New Roman" w:hAnsi="Times New Roman" w:cs="Times New Roman"/>
          <w:sz w:val="24"/>
          <w:szCs w:val="24"/>
          <w:vertAlign w:val="superscript"/>
        </w:rPr>
        <w:t>d</w:t>
      </w:r>
      <w:r w:rsidRPr="00AA0DD1">
        <w:rPr>
          <w:rFonts w:ascii="Times New Roman" w:eastAsia="Times New Roman" w:hAnsi="Times New Roman" w:cs="Times New Roman"/>
          <w:sz w:val="24"/>
          <w:szCs w:val="24"/>
        </w:rPr>
        <w:t xml:space="preserve"> Pain Anxiety Symptom Scale – 20 items; *</w:t>
      </w:r>
      <w:r w:rsidRPr="00AA0DD1">
        <w:rPr>
          <w:rFonts w:ascii="Times New Roman" w:eastAsia="Times New Roman" w:hAnsi="Times New Roman" w:cs="Times New Roman"/>
          <w:i/>
          <w:sz w:val="24"/>
          <w:szCs w:val="24"/>
        </w:rPr>
        <w:t>p</w:t>
      </w:r>
      <w:r w:rsidRPr="00AA0DD1">
        <w:rPr>
          <w:rFonts w:ascii="Times New Roman" w:eastAsia="Times New Roman" w:hAnsi="Times New Roman" w:cs="Times New Roman"/>
          <w:sz w:val="24"/>
          <w:szCs w:val="24"/>
        </w:rPr>
        <w:t xml:space="preserve"> &lt; 0.05.</w:t>
      </w:r>
    </w:p>
    <w:p w14:paraId="3E6FB462" w14:textId="77777777" w:rsidR="00AA0DD1" w:rsidRDefault="00AA0DD1" w:rsidP="00AA0DD1">
      <w:r>
        <w:br w:type="page"/>
      </w:r>
    </w:p>
    <w:p w14:paraId="5E67F874" w14:textId="77777777" w:rsidR="00AA0DD1" w:rsidRPr="00AA0DD1" w:rsidRDefault="00AA0DD1" w:rsidP="00AA0DD1">
      <w:pPr>
        <w:rPr>
          <w:rFonts w:ascii="Times New Roman" w:hAnsi="Times New Roman" w:cs="Times New Roman"/>
          <w:sz w:val="24"/>
          <w:szCs w:val="24"/>
        </w:rPr>
      </w:pPr>
      <w:r w:rsidRPr="00AA0DD1">
        <w:rPr>
          <w:rFonts w:ascii="Times New Roman" w:hAnsi="Times New Roman" w:cs="Times New Roman"/>
          <w:b/>
          <w:bCs/>
          <w:sz w:val="24"/>
          <w:szCs w:val="24"/>
        </w:rPr>
        <w:lastRenderedPageBreak/>
        <w:t>Figure 1</w:t>
      </w:r>
      <w:r w:rsidRPr="00AA0DD1">
        <w:rPr>
          <w:rFonts w:ascii="Times New Roman" w:hAnsi="Times New Roman" w:cs="Times New Roman"/>
          <w:sz w:val="24"/>
          <w:szCs w:val="24"/>
        </w:rPr>
        <w:t>. Conditional Effects of Pain Intensity on Hazardous Cannabis Use</w:t>
      </w:r>
    </w:p>
    <w:p w14:paraId="55B366B6" w14:textId="77777777" w:rsidR="00AA0DD1" w:rsidRDefault="00AA0DD1" w:rsidP="00AA0DD1">
      <w:pPr>
        <w:rPr>
          <w:rFonts w:ascii="Times New Roman" w:hAnsi="Times New Roman" w:cs="Times New Roman"/>
        </w:rPr>
      </w:pPr>
      <w:r>
        <w:rPr>
          <w:noProof/>
        </w:rPr>
        <w:drawing>
          <wp:inline distT="0" distB="0" distL="0" distR="0" wp14:anchorId="50B14A32" wp14:editId="3C782DDE">
            <wp:extent cx="5943600" cy="3998595"/>
            <wp:effectExtent l="0" t="0" r="0" b="1905"/>
            <wp:docPr id="874255985" name="Chart 1">
              <a:extLst xmlns:a="http://schemas.openxmlformats.org/drawingml/2006/main">
                <a:ext uri="{FF2B5EF4-FFF2-40B4-BE49-F238E27FC236}">
                  <a16:creationId xmlns:a16="http://schemas.microsoft.com/office/drawing/2014/main" id="{E725CB4C-5A86-F83B-C165-27F491C349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783586" w14:textId="77777777" w:rsidR="00AA0DD1" w:rsidRPr="008C126C" w:rsidRDefault="00AA0DD1" w:rsidP="00AA0DD1">
      <w:pPr>
        <w:spacing w:after="0" w:line="240" w:lineRule="auto"/>
        <w:rPr>
          <w:rFonts w:ascii="Times New Roman" w:hAnsi="Times New Roman" w:cs="Times New Roman"/>
        </w:rPr>
      </w:pPr>
      <w:r w:rsidRPr="008C126C">
        <w:rPr>
          <w:rFonts w:ascii="Times New Roman" w:hAnsi="Times New Roman" w:cs="Times New Roman"/>
          <w:b/>
          <w:bCs/>
        </w:rPr>
        <w:t>Fig 1.</w:t>
      </w:r>
      <w:r w:rsidRPr="008C126C">
        <w:rPr>
          <w:rFonts w:ascii="Times New Roman" w:hAnsi="Times New Roman" w:cs="Times New Roman"/>
        </w:rPr>
        <w:t xml:space="preserve"> Conditional effects of pain-related anxiety on associations between pain intensity and CUDIT score. </w:t>
      </w:r>
      <w:r w:rsidRPr="008C126C">
        <w:rPr>
          <w:rFonts w:ascii="Times New Roman" w:hAnsi="Times New Roman" w:cs="Times New Roman"/>
          <w:i/>
          <w:iCs/>
        </w:rPr>
        <w:t xml:space="preserve">Note: </w:t>
      </w:r>
      <w:r w:rsidRPr="008C126C">
        <w:rPr>
          <w:rFonts w:ascii="Times New Roman" w:hAnsi="Times New Roman" w:cs="Times New Roman"/>
        </w:rPr>
        <w:t>Pain intensity – Graded Chronic Pain Scale, Characteristic Pain Intensity; Pain-related anxiety – Pain anxiety symptoms scale – 20; Levels of pain-related anxiety include 16th, 50th, and 84th percentiles; Conditional effects: Low (</w:t>
      </w:r>
      <w:r w:rsidRPr="008C126C">
        <w:rPr>
          <w:rFonts w:ascii="Times New Roman" w:hAnsi="Times New Roman" w:cs="Times New Roman"/>
          <w:i/>
          <w:iCs/>
        </w:rPr>
        <w:t xml:space="preserve">b </w:t>
      </w:r>
      <w:r w:rsidRPr="008C126C">
        <w:rPr>
          <w:rFonts w:ascii="Times New Roman" w:hAnsi="Times New Roman" w:cs="Times New Roman"/>
        </w:rPr>
        <w:t xml:space="preserve">= </w:t>
      </w:r>
      <w:r>
        <w:rPr>
          <w:rFonts w:ascii="Times New Roman" w:hAnsi="Times New Roman" w:cs="Times New Roman"/>
        </w:rPr>
        <w:t>-0.0710</w:t>
      </w:r>
      <w:r w:rsidRPr="008C126C">
        <w:rPr>
          <w:rFonts w:ascii="Times New Roman" w:hAnsi="Times New Roman" w:cs="Times New Roman"/>
        </w:rPr>
        <w:t xml:space="preserve">, </w:t>
      </w:r>
      <w:r w:rsidRPr="008C126C">
        <w:rPr>
          <w:rFonts w:ascii="Times New Roman" w:hAnsi="Times New Roman" w:cs="Times New Roman"/>
          <w:i/>
          <w:iCs/>
        </w:rPr>
        <w:t xml:space="preserve">SE </w:t>
      </w:r>
      <w:r w:rsidRPr="008C126C">
        <w:rPr>
          <w:rFonts w:ascii="Times New Roman" w:hAnsi="Times New Roman" w:cs="Times New Roman"/>
        </w:rPr>
        <w:t xml:space="preserve">= </w:t>
      </w:r>
      <w:r>
        <w:rPr>
          <w:rFonts w:ascii="Times New Roman" w:hAnsi="Times New Roman" w:cs="Times New Roman"/>
        </w:rPr>
        <w:t>0.292</w:t>
      </w:r>
      <w:r w:rsidRPr="008C126C">
        <w:rPr>
          <w:rFonts w:ascii="Times New Roman" w:hAnsi="Times New Roman" w:cs="Times New Roman"/>
        </w:rPr>
        <w:t xml:space="preserve">, </w:t>
      </w:r>
      <w:r w:rsidRPr="008C126C">
        <w:rPr>
          <w:rFonts w:ascii="Times New Roman" w:hAnsi="Times New Roman" w:cs="Times New Roman"/>
          <w:i/>
          <w:iCs/>
        </w:rPr>
        <w:t xml:space="preserve">p </w:t>
      </w:r>
      <w:r w:rsidRPr="008C126C">
        <w:rPr>
          <w:rFonts w:ascii="Times New Roman" w:hAnsi="Times New Roman" w:cs="Times New Roman"/>
        </w:rPr>
        <w:t xml:space="preserve">= </w:t>
      </w:r>
      <w:r>
        <w:rPr>
          <w:rFonts w:ascii="Times New Roman" w:hAnsi="Times New Roman" w:cs="Times New Roman"/>
        </w:rPr>
        <w:t>0.808</w:t>
      </w:r>
      <w:r w:rsidRPr="008C126C">
        <w:rPr>
          <w:rFonts w:ascii="Times New Roman" w:hAnsi="Times New Roman" w:cs="Times New Roman"/>
        </w:rPr>
        <w:t>), Moderate (</w:t>
      </w:r>
      <w:r w:rsidRPr="008C126C">
        <w:rPr>
          <w:rFonts w:ascii="Times New Roman" w:hAnsi="Times New Roman" w:cs="Times New Roman"/>
          <w:i/>
          <w:iCs/>
        </w:rPr>
        <w:t xml:space="preserve">b </w:t>
      </w:r>
      <w:r w:rsidRPr="008C126C">
        <w:rPr>
          <w:rFonts w:ascii="Times New Roman" w:hAnsi="Times New Roman" w:cs="Times New Roman"/>
        </w:rPr>
        <w:t xml:space="preserve">= </w:t>
      </w:r>
      <w:r w:rsidRPr="009C7FD0">
        <w:rPr>
          <w:rFonts w:ascii="Times New Roman" w:hAnsi="Times New Roman" w:cs="Times New Roman"/>
        </w:rPr>
        <w:t>0.40</w:t>
      </w:r>
      <w:r>
        <w:rPr>
          <w:rFonts w:ascii="Times New Roman" w:hAnsi="Times New Roman" w:cs="Times New Roman"/>
        </w:rPr>
        <w:t>5</w:t>
      </w:r>
      <w:r w:rsidRPr="008C126C">
        <w:rPr>
          <w:rFonts w:ascii="Times New Roman" w:hAnsi="Times New Roman" w:cs="Times New Roman"/>
        </w:rPr>
        <w:t xml:space="preserve">, </w:t>
      </w:r>
      <w:r w:rsidRPr="008C126C">
        <w:rPr>
          <w:rFonts w:ascii="Times New Roman" w:hAnsi="Times New Roman" w:cs="Times New Roman"/>
          <w:i/>
          <w:iCs/>
        </w:rPr>
        <w:t xml:space="preserve">SE </w:t>
      </w:r>
      <w:r w:rsidRPr="008C126C">
        <w:rPr>
          <w:rFonts w:ascii="Times New Roman" w:hAnsi="Times New Roman" w:cs="Times New Roman"/>
        </w:rPr>
        <w:t xml:space="preserve">= </w:t>
      </w:r>
      <w:r>
        <w:rPr>
          <w:rFonts w:ascii="Times New Roman" w:hAnsi="Times New Roman" w:cs="Times New Roman"/>
        </w:rPr>
        <w:t>0.189</w:t>
      </w:r>
      <w:r w:rsidRPr="008C126C">
        <w:rPr>
          <w:rFonts w:ascii="Times New Roman" w:hAnsi="Times New Roman" w:cs="Times New Roman"/>
        </w:rPr>
        <w:t xml:space="preserve">, </w:t>
      </w:r>
      <w:r w:rsidRPr="008C126C">
        <w:rPr>
          <w:rFonts w:ascii="Times New Roman" w:hAnsi="Times New Roman" w:cs="Times New Roman"/>
          <w:i/>
          <w:iCs/>
        </w:rPr>
        <w:t xml:space="preserve">p </w:t>
      </w:r>
      <w:r w:rsidRPr="008C126C">
        <w:rPr>
          <w:rFonts w:ascii="Times New Roman" w:hAnsi="Times New Roman" w:cs="Times New Roman"/>
        </w:rPr>
        <w:t xml:space="preserve">= </w:t>
      </w:r>
      <w:r>
        <w:rPr>
          <w:rFonts w:ascii="Times New Roman" w:hAnsi="Times New Roman" w:cs="Times New Roman"/>
        </w:rPr>
        <w:t>0.036</w:t>
      </w:r>
      <w:r w:rsidRPr="008C126C">
        <w:rPr>
          <w:rFonts w:ascii="Times New Roman" w:hAnsi="Times New Roman" w:cs="Times New Roman"/>
        </w:rPr>
        <w:t>), High (</w:t>
      </w:r>
      <w:r w:rsidRPr="008C126C">
        <w:rPr>
          <w:rFonts w:ascii="Times New Roman" w:hAnsi="Times New Roman" w:cs="Times New Roman"/>
          <w:i/>
          <w:iCs/>
        </w:rPr>
        <w:t xml:space="preserve">b </w:t>
      </w:r>
      <w:r w:rsidRPr="008C126C">
        <w:rPr>
          <w:rFonts w:ascii="Times New Roman" w:hAnsi="Times New Roman" w:cs="Times New Roman"/>
        </w:rPr>
        <w:t xml:space="preserve">= </w:t>
      </w:r>
      <w:r w:rsidRPr="00AB7807">
        <w:rPr>
          <w:rFonts w:ascii="Times New Roman" w:hAnsi="Times New Roman" w:cs="Times New Roman"/>
        </w:rPr>
        <w:t>0.65</w:t>
      </w:r>
      <w:r>
        <w:rPr>
          <w:rFonts w:ascii="Times New Roman" w:hAnsi="Times New Roman" w:cs="Times New Roman"/>
        </w:rPr>
        <w:t>3</w:t>
      </w:r>
      <w:r w:rsidRPr="008C126C">
        <w:rPr>
          <w:rFonts w:ascii="Times New Roman" w:hAnsi="Times New Roman" w:cs="Times New Roman"/>
        </w:rPr>
        <w:t xml:space="preserve">, </w:t>
      </w:r>
      <w:r w:rsidRPr="008C126C">
        <w:rPr>
          <w:rFonts w:ascii="Times New Roman" w:hAnsi="Times New Roman" w:cs="Times New Roman"/>
          <w:i/>
          <w:iCs/>
        </w:rPr>
        <w:t xml:space="preserve">SE </w:t>
      </w:r>
      <w:r w:rsidRPr="008C126C">
        <w:rPr>
          <w:rFonts w:ascii="Times New Roman" w:hAnsi="Times New Roman" w:cs="Times New Roman"/>
        </w:rPr>
        <w:t xml:space="preserve">= </w:t>
      </w:r>
      <w:r>
        <w:rPr>
          <w:rFonts w:ascii="Times New Roman" w:hAnsi="Times New Roman" w:cs="Times New Roman"/>
        </w:rPr>
        <w:t>0.233</w:t>
      </w:r>
      <w:r w:rsidRPr="008C126C">
        <w:rPr>
          <w:rFonts w:ascii="Times New Roman" w:hAnsi="Times New Roman" w:cs="Times New Roman"/>
        </w:rPr>
        <w:t xml:space="preserve">, </w:t>
      </w:r>
      <w:r w:rsidRPr="008C126C">
        <w:rPr>
          <w:rFonts w:ascii="Times New Roman" w:hAnsi="Times New Roman" w:cs="Times New Roman"/>
          <w:i/>
          <w:iCs/>
        </w:rPr>
        <w:t xml:space="preserve">p </w:t>
      </w:r>
      <w:r w:rsidRPr="008C126C">
        <w:rPr>
          <w:rFonts w:ascii="Times New Roman" w:hAnsi="Times New Roman" w:cs="Times New Roman"/>
        </w:rPr>
        <w:t xml:space="preserve">= </w:t>
      </w:r>
      <w:r>
        <w:rPr>
          <w:rFonts w:ascii="Times New Roman" w:hAnsi="Times New Roman" w:cs="Times New Roman"/>
        </w:rPr>
        <w:t>0.006</w:t>
      </w:r>
      <w:r w:rsidRPr="008C126C">
        <w:rPr>
          <w:rFonts w:ascii="Times New Roman" w:hAnsi="Times New Roman" w:cs="Times New Roman"/>
        </w:rPr>
        <w:t xml:space="preserve">).  </w:t>
      </w:r>
    </w:p>
    <w:p w14:paraId="44AA349D" w14:textId="77777777" w:rsidR="00AA0DD1" w:rsidRPr="00F60D31" w:rsidRDefault="00AA0DD1" w:rsidP="00AA0DD1">
      <w:pPr>
        <w:rPr>
          <w:rFonts w:ascii="Times New Roman" w:hAnsi="Times New Roman" w:cs="Times New Roman"/>
        </w:rPr>
      </w:pPr>
    </w:p>
    <w:p w14:paraId="4F6BDE1B" w14:textId="77777777" w:rsidR="00621537" w:rsidRDefault="00621537" w:rsidP="00AA0DD1">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p w14:paraId="19F51161" w14:textId="77777777" w:rsidR="00621537" w:rsidRDefault="00660D26">
      <w:pPr>
        <w:rPr>
          <w:rFonts w:ascii="Times New Roman" w:eastAsia="Times New Roman" w:hAnsi="Times New Roman" w:cs="Times New Roman"/>
          <w:sz w:val="24"/>
          <w:szCs w:val="24"/>
        </w:rPr>
      </w:pPr>
      <w:r>
        <w:br w:type="page"/>
      </w:r>
    </w:p>
    <w:p w14:paraId="69A86A9C" w14:textId="77777777" w:rsidR="00621537" w:rsidRPr="00B50A05" w:rsidRDefault="00660D26" w:rsidP="00B50A05">
      <w:pPr>
        <w:spacing w:line="480" w:lineRule="auto"/>
        <w:jc w:val="center"/>
        <w:rPr>
          <w:rFonts w:ascii="Times New Roman" w:eastAsia="Times New Roman" w:hAnsi="Times New Roman" w:cs="Times New Roman"/>
          <w:b/>
          <w:bCs/>
          <w:sz w:val="24"/>
          <w:szCs w:val="24"/>
        </w:rPr>
      </w:pPr>
      <w:r w:rsidRPr="00B50A05">
        <w:rPr>
          <w:rFonts w:ascii="Times New Roman" w:eastAsia="Times New Roman" w:hAnsi="Times New Roman" w:cs="Times New Roman"/>
          <w:b/>
          <w:bCs/>
          <w:sz w:val="24"/>
          <w:szCs w:val="24"/>
        </w:rPr>
        <w:lastRenderedPageBreak/>
        <w:t>References</w:t>
      </w:r>
    </w:p>
    <w:p w14:paraId="77208579" w14:textId="77777777" w:rsidR="00420FC2" w:rsidRPr="00EF7B8A" w:rsidRDefault="00B50A05" w:rsidP="00420FC2">
      <w:pPr>
        <w:pStyle w:val="Bibliography"/>
        <w:rPr>
          <w:rFonts w:ascii="Times New Roman" w:hAnsi="Times New Roman" w:cs="Times New Roman"/>
          <w:sz w:val="24"/>
          <w:szCs w:val="24"/>
        </w:rPr>
      </w:pPr>
      <w:r w:rsidRPr="007C2ECA">
        <w:fldChar w:fldCharType="begin"/>
      </w:r>
      <w:r w:rsidR="005C5EAC">
        <w:instrText xml:space="preserve"> ADDIN ZOTERO_BIBL {"uncited":[],"omitted":[],"custom":[]} CSL_BIBLIOGRAPHY </w:instrText>
      </w:r>
      <w:r w:rsidRPr="007C2ECA">
        <w:fldChar w:fldCharType="separate"/>
      </w:r>
      <w:r w:rsidR="00420FC2">
        <w:t>1.</w:t>
      </w:r>
      <w:r w:rsidR="00420FC2" w:rsidRPr="00EF7B8A">
        <w:rPr>
          <w:rFonts w:ascii="Times New Roman" w:hAnsi="Times New Roman" w:cs="Times New Roman"/>
          <w:sz w:val="24"/>
          <w:szCs w:val="24"/>
        </w:rPr>
        <w:tab/>
        <w:t xml:space="preserve">Treede RD, Rief W, Barke A, Aziz Q, Bennett MI, Benoliel R, et al. A classification of chronic pain for ICD-11. PAIN. 2015 Jun;156(6):1003. </w:t>
      </w:r>
    </w:p>
    <w:p w14:paraId="35AD6B25"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2.</w:t>
      </w:r>
      <w:r w:rsidRPr="00EF7B8A">
        <w:rPr>
          <w:rFonts w:ascii="Times New Roman" w:hAnsi="Times New Roman" w:cs="Times New Roman"/>
          <w:sz w:val="24"/>
          <w:szCs w:val="24"/>
        </w:rPr>
        <w:tab/>
        <w:t xml:space="preserve">Yong RJ, Mullins PM, Bhattacharyya N. Prevalence of chronic pain among adults in the United States. PAIN. 2022 Feb;163(2):e328. </w:t>
      </w:r>
    </w:p>
    <w:p w14:paraId="58F42B67"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3.</w:t>
      </w:r>
      <w:r w:rsidRPr="00EF7B8A">
        <w:rPr>
          <w:rFonts w:ascii="Times New Roman" w:hAnsi="Times New Roman" w:cs="Times New Roman"/>
          <w:sz w:val="24"/>
          <w:szCs w:val="24"/>
        </w:rPr>
        <w:tab/>
        <w:t xml:space="preserve">Gaskin DJ, Richard P. The economic costs of pain in the United States. J Pain. 2012;13(8):715–24. </w:t>
      </w:r>
    </w:p>
    <w:p w14:paraId="2A31FAC4"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4.</w:t>
      </w:r>
      <w:r w:rsidRPr="00EF7B8A">
        <w:rPr>
          <w:rFonts w:ascii="Times New Roman" w:hAnsi="Times New Roman" w:cs="Times New Roman"/>
          <w:sz w:val="24"/>
          <w:szCs w:val="24"/>
        </w:rPr>
        <w:tab/>
        <w:t xml:space="preserve">Aviram J, Pud D, Gershoni T, Schiff-Keren B, Ogintz M, Vulfsons S, et al. Medical cannabis treatment for chronic pain: Outcomes and prediction of response. Eur J Pain. 2021;25(2):359–74. </w:t>
      </w:r>
    </w:p>
    <w:p w14:paraId="5A6DFDB4"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5.</w:t>
      </w:r>
      <w:r w:rsidRPr="00EF7B8A">
        <w:rPr>
          <w:rFonts w:ascii="Times New Roman" w:hAnsi="Times New Roman" w:cs="Times New Roman"/>
          <w:sz w:val="24"/>
          <w:szCs w:val="24"/>
        </w:rPr>
        <w:tab/>
        <w:t xml:space="preserve">Hameed M, Prasad S, Jain E, Dogrul BN, Al-Oleimat A, Pokhrel B, et al. Medical Cannabis for Chronic Nonmalignant Pain Management. Curr Pain Headache Rep. 2023 Apr;27(4):57–63. </w:t>
      </w:r>
    </w:p>
    <w:p w14:paraId="48AACDB0"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6.</w:t>
      </w:r>
      <w:r w:rsidRPr="00EF7B8A">
        <w:rPr>
          <w:rFonts w:ascii="Times New Roman" w:hAnsi="Times New Roman" w:cs="Times New Roman"/>
          <w:sz w:val="24"/>
          <w:szCs w:val="24"/>
        </w:rPr>
        <w:tab/>
        <w:t xml:space="preserve">Hill KP, Palastro MD, Johnson B, Ditre JW. Cannabis and Pain: A Clinical Review. Cannabis Cannabinoid Res. 2017 Jan;2(1):96–104. </w:t>
      </w:r>
    </w:p>
    <w:p w14:paraId="5BA1B6F9"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7.</w:t>
      </w:r>
      <w:r w:rsidRPr="00EF7B8A">
        <w:rPr>
          <w:rFonts w:ascii="Times New Roman" w:hAnsi="Times New Roman" w:cs="Times New Roman"/>
          <w:sz w:val="24"/>
          <w:szCs w:val="24"/>
        </w:rPr>
        <w:tab/>
        <w:t xml:space="preserve">McDonagh MS, Morasco BJ, Wagner J, Ahmed AY, Fu R, Kansagara D, et al. Cannabis-Based Products for Chronic Pain: A Systematic Review. Ann Intern Med. 2022 Aug;175(8):1143–53. </w:t>
      </w:r>
    </w:p>
    <w:p w14:paraId="65F546B8"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8.</w:t>
      </w:r>
      <w:r w:rsidRPr="00EF7B8A">
        <w:rPr>
          <w:rFonts w:ascii="Times New Roman" w:hAnsi="Times New Roman" w:cs="Times New Roman"/>
          <w:sz w:val="24"/>
          <w:szCs w:val="24"/>
        </w:rPr>
        <w:tab/>
        <w:t xml:space="preserve">Fales JL, Ladd BO, Magnan RE. Pain Relief as a Motivation for Cannabis Use Among Young Adult Users With and Without Chronic Pain. J Pain. 2019 Aug 1;20(8):908–16. </w:t>
      </w:r>
    </w:p>
    <w:p w14:paraId="0DA70000"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9.</w:t>
      </w:r>
      <w:r w:rsidRPr="00EF7B8A">
        <w:rPr>
          <w:rFonts w:ascii="Times New Roman" w:hAnsi="Times New Roman" w:cs="Times New Roman"/>
          <w:sz w:val="24"/>
          <w:szCs w:val="24"/>
        </w:rPr>
        <w:tab/>
        <w:t xml:space="preserve">Morean ME, Lederman IR. Prevalence and correlates of medical cannabis patients’ use of cannabis for recreational purposes. Addict Behav. 2019 Jun 1;93:233–9. </w:t>
      </w:r>
    </w:p>
    <w:p w14:paraId="5AB7BCD7"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10.</w:t>
      </w:r>
      <w:r w:rsidRPr="00EF7B8A">
        <w:rPr>
          <w:rFonts w:ascii="Times New Roman" w:hAnsi="Times New Roman" w:cs="Times New Roman"/>
          <w:sz w:val="24"/>
          <w:szCs w:val="24"/>
        </w:rPr>
        <w:tab/>
        <w:t xml:space="preserve">Adamson SJ, Kay-Lambkin FJ, Baker AL, Lewin TJ, Thornton L, Kelly BJ, et al. An improved brief measure of cannabis misuse: The Cannabis Use Disorders Identification Test-Revised (CUDIT-R). Drug Alcohol Depend. 2010 Jul 1;110(1):137–43. </w:t>
      </w:r>
    </w:p>
    <w:p w14:paraId="55D470D3"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11.</w:t>
      </w:r>
      <w:r w:rsidRPr="00EF7B8A">
        <w:rPr>
          <w:rFonts w:ascii="Times New Roman" w:hAnsi="Times New Roman" w:cs="Times New Roman"/>
          <w:sz w:val="24"/>
          <w:szCs w:val="24"/>
        </w:rPr>
        <w:tab/>
        <w:t xml:space="preserve">Cohen K, Weizman A, Weinstein A. Positive and Negative Effects of Cannabis and Cannabinoids on Health. Clin Pharmacol Ther. 2019;105(5):1139–47. </w:t>
      </w:r>
    </w:p>
    <w:p w14:paraId="51F93DFF"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12.</w:t>
      </w:r>
      <w:r w:rsidRPr="00EF7B8A">
        <w:rPr>
          <w:rFonts w:ascii="Times New Roman" w:hAnsi="Times New Roman" w:cs="Times New Roman"/>
          <w:sz w:val="24"/>
          <w:szCs w:val="24"/>
        </w:rPr>
        <w:tab/>
        <w:t xml:space="preserve">Fischer B, Robinson T, Bullen C, Curran V, Jutras-Aswad D, Medina-Mora ME, et al. Lower-Risk Cannabis Use Guidelines (LRCUG) for reducing health harms from non-medical cannabis use: A comprehensive evidence and recommendations update. Int J Drug Policy. 2022 Jan 1;99:103381. </w:t>
      </w:r>
    </w:p>
    <w:p w14:paraId="61CC3654"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13.</w:t>
      </w:r>
      <w:r w:rsidRPr="00EF7B8A">
        <w:rPr>
          <w:rFonts w:ascii="Times New Roman" w:hAnsi="Times New Roman" w:cs="Times New Roman"/>
          <w:sz w:val="24"/>
          <w:szCs w:val="24"/>
        </w:rPr>
        <w:tab/>
        <w:t xml:space="preserve">Ditre JW, Zale EL, LaRowe LR. A Reciprocal Model of Pain and Substance Use: Transdiagnostic Considerations, Clinical Implications, and Future Directions. Annu Rev Clin Psychol. 2019 May 7;15(1):503–28. </w:t>
      </w:r>
    </w:p>
    <w:p w14:paraId="724D146C"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lastRenderedPageBreak/>
        <w:t>14.</w:t>
      </w:r>
      <w:r w:rsidRPr="00EF7B8A">
        <w:rPr>
          <w:rFonts w:ascii="Times New Roman" w:hAnsi="Times New Roman" w:cs="Times New Roman"/>
          <w:sz w:val="24"/>
          <w:szCs w:val="24"/>
        </w:rPr>
        <w:tab/>
        <w:t xml:space="preserve">Smiley-McDonald HM, Moore KN, Heller DC, Ropero-Miller JD, McIntire GL, Wallace FN. Patterns of Marijuana Use in a 6-Month Pain Management Sample in the United States. Subst Abuse Res Treat. 2017 Jan 1;11:117822181772478. </w:t>
      </w:r>
    </w:p>
    <w:p w14:paraId="12156042"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15.</w:t>
      </w:r>
      <w:r w:rsidRPr="00EF7B8A">
        <w:rPr>
          <w:rFonts w:ascii="Times New Roman" w:hAnsi="Times New Roman" w:cs="Times New Roman"/>
          <w:sz w:val="24"/>
          <w:szCs w:val="24"/>
        </w:rPr>
        <w:tab/>
        <w:t xml:space="preserve">Zvolensky MJ, Cougle JR, Bonn-Miller MO, Norberg MM, Johnson K, Kosiba J, et al. Chronic Pain and Marijuana Use among a Nationally Representative Sample of Adults. Am J Addict. 2011;20(6):538–42. </w:t>
      </w:r>
    </w:p>
    <w:p w14:paraId="591A828A"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16.</w:t>
      </w:r>
      <w:r w:rsidRPr="00EF7B8A">
        <w:rPr>
          <w:rFonts w:ascii="Times New Roman" w:hAnsi="Times New Roman" w:cs="Times New Roman"/>
          <w:sz w:val="24"/>
          <w:szCs w:val="24"/>
        </w:rPr>
        <w:tab/>
        <w:t xml:space="preserve">McCracken LM, Zayfert C, Gross RT. The Pain Anxiety Symptoms Scale: development and validation of a scale to measure fear of pain. Pain. 1992;50(1):67–73. </w:t>
      </w:r>
    </w:p>
    <w:p w14:paraId="690EDBAC"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17.</w:t>
      </w:r>
      <w:r w:rsidRPr="00EF7B8A">
        <w:rPr>
          <w:rFonts w:ascii="Times New Roman" w:hAnsi="Times New Roman" w:cs="Times New Roman"/>
          <w:sz w:val="24"/>
          <w:szCs w:val="24"/>
        </w:rPr>
        <w:tab/>
        <w:t xml:space="preserve">Ditre JW, Zale EL, Kosiba JD, Zvolensky MJ. A pilot study of pain-related anxiety and smoking-dependence motives among persons with chronic pain. Exp Clin Psychopharmacol. 2013;21(6):443. </w:t>
      </w:r>
    </w:p>
    <w:p w14:paraId="7A0E32C4"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18.</w:t>
      </w:r>
      <w:r w:rsidRPr="00EF7B8A">
        <w:rPr>
          <w:rFonts w:ascii="Times New Roman" w:hAnsi="Times New Roman" w:cs="Times New Roman"/>
          <w:sz w:val="24"/>
          <w:szCs w:val="24"/>
        </w:rPr>
        <w:tab/>
        <w:t xml:space="preserve">Ditre JW, Langdon KJ, Kosiba JD, Zale EL, Zvolensky MJ. Relations between pain-related anxiety, tobacco dependence, and barriers to quitting among a community-based sample of daily smokers. Addict Behav. 2015;42:130–5. </w:t>
      </w:r>
    </w:p>
    <w:p w14:paraId="0DBE8EE1"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19.</w:t>
      </w:r>
      <w:r w:rsidRPr="00EF7B8A">
        <w:rPr>
          <w:rFonts w:ascii="Times New Roman" w:hAnsi="Times New Roman" w:cs="Times New Roman"/>
          <w:sz w:val="24"/>
          <w:szCs w:val="24"/>
        </w:rPr>
        <w:tab/>
        <w:t xml:space="preserve">LaRowe LR, Langdon KJ, Zvolensky MJ, Zale EL, Ditre JW. Pain-related anxiety as a predictor of early lapse and relapse to cigarette smoking. Exp Clin Psychopharmacol. 2017;25(4):255. </w:t>
      </w:r>
    </w:p>
    <w:p w14:paraId="627C0303"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20.</w:t>
      </w:r>
      <w:r w:rsidRPr="00EF7B8A">
        <w:rPr>
          <w:rFonts w:ascii="Times New Roman" w:hAnsi="Times New Roman" w:cs="Times New Roman"/>
          <w:sz w:val="24"/>
          <w:szCs w:val="24"/>
        </w:rPr>
        <w:tab/>
        <w:t xml:space="preserve">LaRowe LR, Zvolensky MJ, Ditre JW. The Role of Anxiety-Relevant Transdiagnostic Factors in Comorbid Chronic Pain and Tobacco Cigarette Smoking. Cogn Ther Res. 2019 Feb;43(1):102–13. </w:t>
      </w:r>
    </w:p>
    <w:p w14:paraId="4A8C698C"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21.</w:t>
      </w:r>
      <w:r w:rsidRPr="00EF7B8A">
        <w:rPr>
          <w:rFonts w:ascii="Times New Roman" w:hAnsi="Times New Roman" w:cs="Times New Roman"/>
          <w:sz w:val="24"/>
          <w:szCs w:val="24"/>
        </w:rPr>
        <w:tab/>
        <w:t xml:space="preserve">Powers JM, LaRowe LR, Garey L, Zvolensky MJ, Ditre JW. Pain intensity, e-cigarette dependence, and cessation-related outcomes: The moderating role of pain-related anxiety. Addict Behav. 2020;111:106548. </w:t>
      </w:r>
    </w:p>
    <w:p w14:paraId="07BA0970"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22.</w:t>
      </w:r>
      <w:r w:rsidRPr="00EF7B8A">
        <w:rPr>
          <w:rFonts w:ascii="Times New Roman" w:hAnsi="Times New Roman" w:cs="Times New Roman"/>
          <w:sz w:val="24"/>
          <w:szCs w:val="24"/>
        </w:rPr>
        <w:tab/>
        <w:t xml:space="preserve">LaRowe LR, Powers JM, Garey L, Rogers AH, Zvolensky MJ, Ditre JW. Pain-related anxiety, sex, and co-use of alcohol and prescription opioids among adults with chronic low back pain. Drug Alcohol Depend. 2020;214:108171. </w:t>
      </w:r>
    </w:p>
    <w:p w14:paraId="0708BE8B"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23.</w:t>
      </w:r>
      <w:r w:rsidRPr="00EF7B8A">
        <w:rPr>
          <w:rFonts w:ascii="Times New Roman" w:hAnsi="Times New Roman" w:cs="Times New Roman"/>
          <w:sz w:val="24"/>
          <w:szCs w:val="24"/>
        </w:rPr>
        <w:tab/>
        <w:t xml:space="preserve">Zale EL, LaRowe LR, Boissoneault J, Maisto SA, Ditre JW. Gender differences in associations between pain-related anxiety and alcohol use among adults with chronic pain. Am J Drug Alcohol Abuse. 2019 Sep 3;45(5):479–87. </w:t>
      </w:r>
    </w:p>
    <w:p w14:paraId="75829E74"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24.</w:t>
      </w:r>
      <w:r w:rsidRPr="00EF7B8A">
        <w:rPr>
          <w:rFonts w:ascii="Times New Roman" w:hAnsi="Times New Roman" w:cs="Times New Roman"/>
          <w:sz w:val="24"/>
          <w:szCs w:val="24"/>
        </w:rPr>
        <w:tab/>
        <w:t xml:space="preserve">Polhill SE, Lape EC, Deyo AG, Smit T, Zvolensky MJ, Zale EL, et al. Pain Intensity, Pain-Related Anxiety, and Hazardous Drinking Among Individuals With PTSD. J Dual Diagn. 2024 Apr 2;20(2):122–31. </w:t>
      </w:r>
    </w:p>
    <w:p w14:paraId="2F05BEAE"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25.</w:t>
      </w:r>
      <w:r w:rsidRPr="00EF7B8A">
        <w:rPr>
          <w:rFonts w:ascii="Times New Roman" w:hAnsi="Times New Roman" w:cs="Times New Roman"/>
          <w:sz w:val="24"/>
          <w:szCs w:val="24"/>
        </w:rPr>
        <w:tab/>
        <w:t xml:space="preserve">LaRowe LR, Chilcott LN, Zvolensky MJ, Vanable PA, Flood K, Ditre JW. Associations between Pain-Related Anxiety, Gender, and Prescription Opioid Misuse among Tobacco Smokers Living with HIV/AIDS. Subst Use Misuse. 2018 Nov 10;53(13):2210–9. </w:t>
      </w:r>
    </w:p>
    <w:p w14:paraId="0A70DA7A"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lastRenderedPageBreak/>
        <w:t>26.</w:t>
      </w:r>
      <w:r w:rsidRPr="00EF7B8A">
        <w:rPr>
          <w:rFonts w:ascii="Times New Roman" w:hAnsi="Times New Roman" w:cs="Times New Roman"/>
          <w:sz w:val="24"/>
          <w:szCs w:val="24"/>
        </w:rPr>
        <w:tab/>
        <w:t xml:space="preserve">Hogan J, Gonzalez A, Howell A, Bonn-Miller MO, Zvolensky MJ. Pain-Related Anxiety and Marijuana Use Motives: A Pilot Test Among Active Marijuana-Using Young Adults. Cogn Behav Ther. 2010 Dec;39(4):283–92. </w:t>
      </w:r>
    </w:p>
    <w:p w14:paraId="267A35D1"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27.</w:t>
      </w:r>
      <w:r w:rsidRPr="00EF7B8A">
        <w:rPr>
          <w:rFonts w:ascii="Times New Roman" w:hAnsi="Times New Roman" w:cs="Times New Roman"/>
          <w:sz w:val="24"/>
          <w:szCs w:val="24"/>
        </w:rPr>
        <w:tab/>
        <w:t xml:space="preserve">Rogers AH, Zegel M, Tran JK, Zvolensky MJ, Vujanovic AA. Pain intensity, alcohol use motives, and alcohol use among firefighters: The moderating role of pain-related anxiety. Addict Behav. 2020;107:106415. </w:t>
      </w:r>
    </w:p>
    <w:p w14:paraId="396F4EF2"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28.</w:t>
      </w:r>
      <w:r w:rsidRPr="00EF7B8A">
        <w:rPr>
          <w:rFonts w:ascii="Times New Roman" w:hAnsi="Times New Roman" w:cs="Times New Roman"/>
          <w:sz w:val="24"/>
          <w:szCs w:val="24"/>
        </w:rPr>
        <w:tab/>
        <w:t xml:space="preserve">LaRowe LR, Maisto SA, Ditre JW. A measure of expectancies for alcohol analgesia: Preliminary factor analysis, reliability, and validity. Addict Behav. 2021;116:106822. </w:t>
      </w:r>
    </w:p>
    <w:p w14:paraId="7E346058"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29.</w:t>
      </w:r>
      <w:r w:rsidRPr="00EF7B8A">
        <w:rPr>
          <w:rFonts w:ascii="Times New Roman" w:hAnsi="Times New Roman" w:cs="Times New Roman"/>
          <w:sz w:val="24"/>
          <w:szCs w:val="24"/>
        </w:rPr>
        <w:tab/>
        <w:t xml:space="preserve">Strickland JC, Stoops WW. The use of crowdsourcing in addiction science research: Amazon Mechanical Turk. Exp Clin Psychopharmacol. 2019 Feb;27(1):1–18. </w:t>
      </w:r>
    </w:p>
    <w:p w14:paraId="3A610648"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30.</w:t>
      </w:r>
      <w:r w:rsidRPr="00EF7B8A">
        <w:rPr>
          <w:rFonts w:ascii="Times New Roman" w:hAnsi="Times New Roman" w:cs="Times New Roman"/>
          <w:sz w:val="24"/>
          <w:szCs w:val="24"/>
        </w:rPr>
        <w:tab/>
        <w:t xml:space="preserve">Ipeirotis PG. Demographics of mechanical turk. 2010; </w:t>
      </w:r>
    </w:p>
    <w:p w14:paraId="373ACACE"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31.</w:t>
      </w:r>
      <w:r w:rsidRPr="00EF7B8A">
        <w:rPr>
          <w:rFonts w:ascii="Times New Roman" w:hAnsi="Times New Roman" w:cs="Times New Roman"/>
          <w:sz w:val="24"/>
          <w:szCs w:val="24"/>
        </w:rPr>
        <w:tab/>
        <w:t xml:space="preserve">Paolacci G, Chandler J, Ipeirotis PG. Running experiments on amazon mechanical turk. Judgm Decis Mak. 2010;5(5):411–9. </w:t>
      </w:r>
    </w:p>
    <w:p w14:paraId="658301B9"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32.</w:t>
      </w:r>
      <w:r w:rsidRPr="00EF7B8A">
        <w:rPr>
          <w:rFonts w:ascii="Times New Roman" w:hAnsi="Times New Roman" w:cs="Times New Roman"/>
          <w:sz w:val="24"/>
          <w:szCs w:val="24"/>
        </w:rPr>
        <w:tab/>
        <w:t xml:space="preserve">Von Korff M, Ormel J, Keefe FJ, Dworkin SF. Grading the severity of chronic pain. Pain. 1992;50(2):133–49. </w:t>
      </w:r>
    </w:p>
    <w:p w14:paraId="6DE5FB95"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33.</w:t>
      </w:r>
      <w:r w:rsidRPr="00EF7B8A">
        <w:rPr>
          <w:rFonts w:ascii="Times New Roman" w:hAnsi="Times New Roman" w:cs="Times New Roman"/>
          <w:sz w:val="24"/>
          <w:szCs w:val="24"/>
        </w:rPr>
        <w:tab/>
        <w:t xml:space="preserve">Bush K, Kivlahan DR, McDonell MB, Fihn SD, Bradley KA, Project (ACQUIP ACQI. The AUDIT alcohol consumption questions (AUDIT-C): an effective brief screening test for problem drinking. Arch Intern Med. 1998;158(16):1789–95. </w:t>
      </w:r>
    </w:p>
    <w:p w14:paraId="2AF17A1E"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34.</w:t>
      </w:r>
      <w:r w:rsidRPr="00EF7B8A">
        <w:rPr>
          <w:rFonts w:ascii="Times New Roman" w:hAnsi="Times New Roman" w:cs="Times New Roman"/>
          <w:sz w:val="24"/>
          <w:szCs w:val="24"/>
        </w:rPr>
        <w:tab/>
        <w:t xml:space="preserve">Kroenke K, Strine TW, Spitzer RL, Williams JB, Berry JT, Mokdad AH. The PHQ-8 as a measure of current depression in the general population. J Affect Disord. 2009;114(1–3):163–73. </w:t>
      </w:r>
    </w:p>
    <w:p w14:paraId="0CE69576"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35.</w:t>
      </w:r>
      <w:r w:rsidRPr="00EF7B8A">
        <w:rPr>
          <w:rFonts w:ascii="Times New Roman" w:hAnsi="Times New Roman" w:cs="Times New Roman"/>
          <w:sz w:val="24"/>
          <w:szCs w:val="24"/>
        </w:rPr>
        <w:tab/>
        <w:t>Sapra A, Bhandari P, Sharma S, Chanpura T, Lopp L. Using generalized anxiety disorder-2 (GAD-2) and GAD-7 in a primary care setting. Cureus [Internet]. 2020 [cited 2024 Apr 25];12(5). Available from: https://www.cureus.com/articles/31476-using-generalized-anxiety-disorder-2-gad-2-and-gad-7-in-a-primary-care-setting.pdf</w:t>
      </w:r>
    </w:p>
    <w:p w14:paraId="05008B11"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36.</w:t>
      </w:r>
      <w:r w:rsidRPr="00EF7B8A">
        <w:rPr>
          <w:rFonts w:ascii="Times New Roman" w:hAnsi="Times New Roman" w:cs="Times New Roman"/>
          <w:sz w:val="24"/>
          <w:szCs w:val="24"/>
        </w:rPr>
        <w:tab/>
        <w:t xml:space="preserve">Staples LG, Dear BF, Gandy M, Fogliati V, Fogliati R, Karin E, et al. Psychometric properties and clinical utility of brief measures of depression, anxiety, and general distress: The PHQ-2, GAD-2, and K-6. Gen Hosp Psychiatry. 2019;56:13–8. </w:t>
      </w:r>
    </w:p>
    <w:p w14:paraId="00E3AB53"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37.</w:t>
      </w:r>
      <w:r w:rsidRPr="00EF7B8A">
        <w:rPr>
          <w:rFonts w:ascii="Times New Roman" w:hAnsi="Times New Roman" w:cs="Times New Roman"/>
          <w:sz w:val="24"/>
          <w:szCs w:val="24"/>
        </w:rPr>
        <w:tab/>
        <w:t xml:space="preserve">Bisby MA, Karin E, Scott AJ, Dudeney J, Fisher A, Gandy M, et al. Examining the psychometric properties of brief screening measures of depression and anxiety in chronic pain: The Patient Health Questionnaire 2‐item and Generalized Anxiety Disorder 2‐item. Pain Pract. 2022 Apr;22(4):478–86. </w:t>
      </w:r>
    </w:p>
    <w:p w14:paraId="39303FB5"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38.</w:t>
      </w:r>
      <w:r w:rsidRPr="00EF7B8A">
        <w:rPr>
          <w:rFonts w:ascii="Times New Roman" w:hAnsi="Times New Roman" w:cs="Times New Roman"/>
          <w:sz w:val="24"/>
          <w:szCs w:val="24"/>
        </w:rPr>
        <w:tab/>
        <w:t xml:space="preserve">Carleton RN, Abrams MP, Asmundson GJ, Antony MM, McCabe RE. Pain-related anxiety and anxiety sensitivity across anxiety and depressive disorders. J Anxiety Disord. 2009;23(6):791–8. </w:t>
      </w:r>
    </w:p>
    <w:p w14:paraId="0B08D135"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lastRenderedPageBreak/>
        <w:t>39.</w:t>
      </w:r>
      <w:r w:rsidRPr="00EF7B8A">
        <w:rPr>
          <w:rFonts w:ascii="Times New Roman" w:hAnsi="Times New Roman" w:cs="Times New Roman"/>
          <w:sz w:val="24"/>
          <w:szCs w:val="24"/>
        </w:rPr>
        <w:tab/>
        <w:t xml:space="preserve">Yurasek AM, Aston ER, Metrik J. Co-use of Alcohol and Cannabis: A Review. Curr Addict Rep. 2017 Jun;4(2):184–93. </w:t>
      </w:r>
    </w:p>
    <w:p w14:paraId="6C4EA403"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40.</w:t>
      </w:r>
      <w:r w:rsidRPr="00EF7B8A">
        <w:rPr>
          <w:rFonts w:ascii="Times New Roman" w:hAnsi="Times New Roman" w:cs="Times New Roman"/>
          <w:sz w:val="24"/>
          <w:szCs w:val="24"/>
        </w:rPr>
        <w:tab/>
        <w:t xml:space="preserve">Hayes AF. Methodology in the social sciences. Introduction to mediation, moderation, and conditional process analysis: A regression-based approach. Guilford Press New York, NY; 2013. </w:t>
      </w:r>
    </w:p>
    <w:p w14:paraId="1FF6E50D"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41.</w:t>
      </w:r>
      <w:r w:rsidRPr="00EF7B8A">
        <w:rPr>
          <w:rFonts w:ascii="Times New Roman" w:hAnsi="Times New Roman" w:cs="Times New Roman"/>
          <w:sz w:val="24"/>
          <w:szCs w:val="24"/>
        </w:rPr>
        <w:tab/>
        <w:t xml:space="preserve">Zale EL, Ditre JW. Pain-related fear, disability, and the fear-avoidance model of chronic pain. Curr Opin Psychol. 2015;5:24–30. </w:t>
      </w:r>
    </w:p>
    <w:p w14:paraId="5DBDF52B"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42.</w:t>
      </w:r>
      <w:r w:rsidRPr="00EF7B8A">
        <w:rPr>
          <w:rFonts w:ascii="Times New Roman" w:hAnsi="Times New Roman" w:cs="Times New Roman"/>
          <w:sz w:val="24"/>
          <w:szCs w:val="24"/>
        </w:rPr>
        <w:tab/>
        <w:t xml:space="preserve">Bailey KM, Carleton RN, Vlaeyen JWS, Asmundson GJG. Treatments Addressing Pain-Related Fear and Anxiety in Patients with Chronic Musculoskeletal Pain: A Preliminary Review. Cogn Behav Ther. 2010 Mar 1;39(1):46–63. </w:t>
      </w:r>
    </w:p>
    <w:p w14:paraId="5B735D78"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43.</w:t>
      </w:r>
      <w:r w:rsidRPr="00EF7B8A">
        <w:rPr>
          <w:rFonts w:ascii="Times New Roman" w:hAnsi="Times New Roman" w:cs="Times New Roman"/>
          <w:sz w:val="24"/>
          <w:szCs w:val="24"/>
        </w:rPr>
        <w:tab/>
        <w:t xml:space="preserve">Haythornthwaite JA, Menefee LA, Heinberg LJ, Clark MR. Pain coping strategies predict perceived control over pain. Pain. 1998;77(1):33–9. </w:t>
      </w:r>
    </w:p>
    <w:p w14:paraId="73D59F2E"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44.</w:t>
      </w:r>
      <w:r w:rsidRPr="00EF7B8A">
        <w:rPr>
          <w:rFonts w:ascii="Times New Roman" w:hAnsi="Times New Roman" w:cs="Times New Roman"/>
          <w:sz w:val="24"/>
          <w:szCs w:val="24"/>
        </w:rPr>
        <w:tab/>
        <w:t xml:space="preserve">Powers JM, Zvolensky MJ, Ditre JW. An integrative review of personalized feedback interventions for pain and alcohol. Curr Opin Psychol. 2019;30:48–53. </w:t>
      </w:r>
    </w:p>
    <w:p w14:paraId="654898B3"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45.</w:t>
      </w:r>
      <w:r w:rsidRPr="00EF7B8A">
        <w:rPr>
          <w:rFonts w:ascii="Times New Roman" w:hAnsi="Times New Roman" w:cs="Times New Roman"/>
          <w:sz w:val="24"/>
          <w:szCs w:val="24"/>
        </w:rPr>
        <w:tab/>
        <w:t xml:space="preserve">Ditre JW, Zale EL, Heckman BW, Hendricks PS. A measure of perceived pain and tobacco smoking interrelations: pilot validation of the pain and smoking inventory. Cogn Behav Ther. 2017 Jul 4;46(4):339–51. </w:t>
      </w:r>
    </w:p>
    <w:p w14:paraId="2D1707EF"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46.</w:t>
      </w:r>
      <w:r w:rsidRPr="00EF7B8A">
        <w:rPr>
          <w:rFonts w:ascii="Times New Roman" w:hAnsi="Times New Roman" w:cs="Times New Roman"/>
          <w:sz w:val="24"/>
          <w:szCs w:val="24"/>
        </w:rPr>
        <w:tab/>
        <w:t xml:space="preserve">LaRowe LR, Powers JM, Maisto SA, Zvolensky MJ, Glatt SJ, Ditre JW. Brief Report: Expectancies for alcohol analgesia are associated with greater alcohol use among moderate‐to‐heavy drinkers without chronic pain. Am J Addict. 2022 Jan;31(1):80–4. </w:t>
      </w:r>
    </w:p>
    <w:p w14:paraId="67982DCB"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47.</w:t>
      </w:r>
      <w:r w:rsidRPr="00EF7B8A">
        <w:rPr>
          <w:rFonts w:ascii="Times New Roman" w:hAnsi="Times New Roman" w:cs="Times New Roman"/>
          <w:sz w:val="24"/>
          <w:szCs w:val="24"/>
        </w:rPr>
        <w:tab/>
        <w:t xml:space="preserve">Craft S, Winstock A, Ferris J, Mackie C, Lynskey MT, Freeman TP. Characterising heterogeneity in the use of different cannabis products: latent class analysis with 55 000 people who use cannabis and associations with severity of cannabis dependence. Psychol Med. 2020 Oct;50(14):2364–73. </w:t>
      </w:r>
    </w:p>
    <w:p w14:paraId="5421BA02"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48.</w:t>
      </w:r>
      <w:r w:rsidRPr="00EF7B8A">
        <w:rPr>
          <w:rFonts w:ascii="Times New Roman" w:hAnsi="Times New Roman" w:cs="Times New Roman"/>
          <w:sz w:val="24"/>
          <w:szCs w:val="24"/>
        </w:rPr>
        <w:tab/>
        <w:t xml:space="preserve">Simpson KA, Cho J, Barrington-Trimis JL. The association of type of cannabis product used and frequency of use with problematic cannabis use in a sample of young adult cannabis users. Drug Alcohol Depend. 2021 Sep;226:108865. </w:t>
      </w:r>
    </w:p>
    <w:p w14:paraId="2CE9C2D5"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49.</w:t>
      </w:r>
      <w:r w:rsidRPr="00EF7B8A">
        <w:rPr>
          <w:rFonts w:ascii="Times New Roman" w:hAnsi="Times New Roman" w:cs="Times New Roman"/>
          <w:sz w:val="24"/>
          <w:szCs w:val="24"/>
        </w:rPr>
        <w:tab/>
        <w:t xml:space="preserve">Cinnamon Bidwell L, YorkWilliams SL, Mueller RL, Bryan AD, Hutchison KE. Exploring cannabis concentrates on the legal market: User profiles, product strength, and health-related outcomes. Addict Behav Rep. 2018 Dec;8:102–6. </w:t>
      </w:r>
    </w:p>
    <w:p w14:paraId="1EE432A2"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50.</w:t>
      </w:r>
      <w:r w:rsidRPr="00EF7B8A">
        <w:rPr>
          <w:rFonts w:ascii="Times New Roman" w:hAnsi="Times New Roman" w:cs="Times New Roman"/>
          <w:sz w:val="24"/>
          <w:szCs w:val="24"/>
        </w:rPr>
        <w:tab/>
        <w:t xml:space="preserve">Yurasek AM, Aston ER, Metrik J. Co-use of Alcohol and Cannabis: A Review. Curr Addict Rep. 2017 Jun;4(2):184–93. </w:t>
      </w:r>
    </w:p>
    <w:p w14:paraId="33772EBE"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51.</w:t>
      </w:r>
      <w:r w:rsidRPr="00EF7B8A">
        <w:rPr>
          <w:rFonts w:ascii="Times New Roman" w:hAnsi="Times New Roman" w:cs="Times New Roman"/>
          <w:sz w:val="24"/>
          <w:szCs w:val="24"/>
        </w:rPr>
        <w:tab/>
        <w:t xml:space="preserve">NSDUH: Public-use Data (2022), [Internet]. Available from: https://datatools.samhsa.gov/nsduh/2022/nsduh-2022-ds0001/crosstab?row=ALCMON&amp;column=MRJMON&amp;weight=ANALWT2_C&amp;filter=MRJMON%3D1. </w:t>
      </w:r>
    </w:p>
    <w:p w14:paraId="7E490A35"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lastRenderedPageBreak/>
        <w:t>52.</w:t>
      </w:r>
      <w:r w:rsidRPr="00EF7B8A">
        <w:rPr>
          <w:rFonts w:ascii="Times New Roman" w:hAnsi="Times New Roman" w:cs="Times New Roman"/>
          <w:sz w:val="24"/>
          <w:szCs w:val="24"/>
        </w:rPr>
        <w:tab/>
        <w:t xml:space="preserve">Turna J, Balodis I, Munn C, Van Ameringen M, Busse J, MacKillop J. Overlapping patterns of recreational and medical cannabis use in a large community sample of cannabis users. Compr Psychiatry. 2020 Oct 1;102:152188. </w:t>
      </w:r>
    </w:p>
    <w:p w14:paraId="531995A1" w14:textId="77777777" w:rsidR="00420FC2" w:rsidRPr="00EF7B8A" w:rsidRDefault="00420FC2" w:rsidP="00420FC2">
      <w:pPr>
        <w:pStyle w:val="Bibliography"/>
        <w:rPr>
          <w:rFonts w:ascii="Times New Roman" w:hAnsi="Times New Roman" w:cs="Times New Roman"/>
          <w:sz w:val="24"/>
          <w:szCs w:val="24"/>
        </w:rPr>
      </w:pPr>
      <w:r w:rsidRPr="00EF7B8A">
        <w:rPr>
          <w:rFonts w:ascii="Times New Roman" w:hAnsi="Times New Roman" w:cs="Times New Roman"/>
          <w:sz w:val="24"/>
          <w:szCs w:val="24"/>
        </w:rPr>
        <w:t>53.</w:t>
      </w:r>
      <w:r w:rsidRPr="00EF7B8A">
        <w:rPr>
          <w:rFonts w:ascii="Times New Roman" w:hAnsi="Times New Roman" w:cs="Times New Roman"/>
          <w:sz w:val="24"/>
          <w:szCs w:val="24"/>
        </w:rPr>
        <w:tab/>
        <w:t xml:space="preserve">Schauer GL, King BA, Bunnell RE, Promoff G, McAfee TA. Toking, Vaping, and Eating for Health or Fun: Marijuana Use Patterns in Adults, U.S., 2014. Am J Prev Med. 2016 Jan 1;50(1):1–8. </w:t>
      </w:r>
    </w:p>
    <w:p w14:paraId="5946E1FA" w14:textId="420BB391" w:rsidR="00621537" w:rsidRPr="007C2ECA" w:rsidRDefault="00B50A05" w:rsidP="007C2ECA">
      <w:pPr>
        <w:pStyle w:val="Bibliography"/>
        <w:spacing w:line="480" w:lineRule="auto"/>
        <w:rPr>
          <w:rFonts w:ascii="Times New Roman" w:eastAsia="Times New Roman" w:hAnsi="Times New Roman" w:cs="Times New Roman"/>
          <w:sz w:val="24"/>
          <w:szCs w:val="24"/>
        </w:rPr>
      </w:pPr>
      <w:r w:rsidRPr="007C2ECA">
        <w:rPr>
          <w:rFonts w:ascii="Times New Roman" w:eastAsia="Times New Roman" w:hAnsi="Times New Roman" w:cs="Times New Roman"/>
          <w:sz w:val="24"/>
          <w:szCs w:val="24"/>
        </w:rPr>
        <w:fldChar w:fldCharType="end"/>
      </w:r>
    </w:p>
    <w:p w14:paraId="58AF5165" w14:textId="77777777" w:rsidR="00621537" w:rsidRPr="00291793" w:rsidRDefault="00621537" w:rsidP="007B5280">
      <w:pPr>
        <w:spacing w:line="480" w:lineRule="auto"/>
        <w:rPr>
          <w:rFonts w:ascii="Times New Roman" w:hAnsi="Times New Roman" w:cs="Times New Roman"/>
          <w:sz w:val="24"/>
          <w:szCs w:val="24"/>
        </w:rPr>
      </w:pPr>
    </w:p>
    <w:sectPr w:rsidR="00621537" w:rsidRPr="00291793">
      <w:headerReference w:type="even" r:id="rId10"/>
      <w:head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52A1D" w14:textId="77777777" w:rsidR="00E82539" w:rsidRDefault="00E82539">
      <w:pPr>
        <w:spacing w:after="0" w:line="240" w:lineRule="auto"/>
      </w:pPr>
      <w:r>
        <w:separator/>
      </w:r>
    </w:p>
  </w:endnote>
  <w:endnote w:type="continuationSeparator" w:id="0">
    <w:p w14:paraId="272DCDE4" w14:textId="77777777" w:rsidR="00E82539" w:rsidRDefault="00E82539">
      <w:pPr>
        <w:spacing w:after="0" w:line="240" w:lineRule="auto"/>
      </w:pPr>
      <w:r>
        <w:continuationSeparator/>
      </w:r>
    </w:p>
  </w:endnote>
  <w:endnote w:type="continuationNotice" w:id="1">
    <w:p w14:paraId="7AF4085E" w14:textId="77777777" w:rsidR="00E82539" w:rsidRDefault="00E825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67199" w14:textId="77777777" w:rsidR="00E82539" w:rsidRDefault="00E82539">
      <w:pPr>
        <w:spacing w:after="0" w:line="240" w:lineRule="auto"/>
      </w:pPr>
      <w:r>
        <w:separator/>
      </w:r>
    </w:p>
  </w:footnote>
  <w:footnote w:type="continuationSeparator" w:id="0">
    <w:p w14:paraId="464D9F58" w14:textId="77777777" w:rsidR="00E82539" w:rsidRDefault="00E82539">
      <w:pPr>
        <w:spacing w:after="0" w:line="240" w:lineRule="auto"/>
      </w:pPr>
      <w:r>
        <w:continuationSeparator/>
      </w:r>
    </w:p>
  </w:footnote>
  <w:footnote w:type="continuationNotice" w:id="1">
    <w:p w14:paraId="756B3A6D" w14:textId="77777777" w:rsidR="00E82539" w:rsidRDefault="00E825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AC5BF" w14:textId="77777777" w:rsidR="00621537" w:rsidRDefault="00660D26">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CA10D60" w14:textId="77777777" w:rsidR="00621537" w:rsidRDefault="00621537">
    <w:pPr>
      <w:pBdr>
        <w:top w:val="nil"/>
        <w:left w:val="nil"/>
        <w:bottom w:val="nil"/>
        <w:right w:val="nil"/>
        <w:between w:val="nil"/>
      </w:pBdr>
      <w:tabs>
        <w:tab w:val="center" w:pos="4680"/>
        <w:tab w:val="right" w:pos="9360"/>
      </w:tabs>
      <w:spacing w:after="0"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5C5D3" w14:textId="77777777" w:rsidR="00621537" w:rsidRDefault="00660D26">
    <w:pPr>
      <w:pBdr>
        <w:top w:val="nil"/>
        <w:left w:val="nil"/>
        <w:bottom w:val="nil"/>
        <w:right w:val="nil"/>
        <w:between w:val="nil"/>
      </w:pBdr>
      <w:tabs>
        <w:tab w:val="center" w:pos="4680"/>
        <w:tab w:val="right" w:pos="9360"/>
      </w:tabs>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C2296">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PAIN INTENSITY, PAIN ANXIETY AND CANNABIS MISUSE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E538C" w14:textId="77777777" w:rsidR="00621537" w:rsidRDefault="00660D26">
    <w:pPr>
      <w:pBdr>
        <w:top w:val="nil"/>
        <w:left w:val="nil"/>
        <w:bottom w:val="nil"/>
        <w:right w:val="nil"/>
        <w:between w:val="nil"/>
      </w:pBdr>
      <w:tabs>
        <w:tab w:val="center" w:pos="4680"/>
        <w:tab w:val="right" w:pos="9360"/>
      </w:tabs>
      <w:spacing w:after="0" w:line="240" w:lineRule="auto"/>
      <w:jc w:val="right"/>
      <w:rPr>
        <w:color w:val="000000"/>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color w:val="000000"/>
        <w:sz w:val="24"/>
        <w:szCs w:val="24"/>
      </w:rPr>
      <w:fldChar w:fldCharType="end"/>
    </w:r>
  </w:p>
  <w:p w14:paraId="0027FEC6" w14:textId="77777777" w:rsidR="00621537" w:rsidRDefault="00660D26">
    <w:pPr>
      <w:spacing w:line="276"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Head: PAIN INTENSITY, PAIN ANXIETY AND CANNABIS MISUSE </w:t>
    </w:r>
  </w:p>
  <w:p w14:paraId="1965AE66" w14:textId="77777777" w:rsidR="00621537" w:rsidRDefault="00621537">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537"/>
    <w:rsid w:val="0002047A"/>
    <w:rsid w:val="00020D5A"/>
    <w:rsid w:val="0002437E"/>
    <w:rsid w:val="0003684F"/>
    <w:rsid w:val="000372F6"/>
    <w:rsid w:val="00061007"/>
    <w:rsid w:val="0008016E"/>
    <w:rsid w:val="00091130"/>
    <w:rsid w:val="000912EA"/>
    <w:rsid w:val="0009297B"/>
    <w:rsid w:val="000A5728"/>
    <w:rsid w:val="000B724A"/>
    <w:rsid w:val="000E3ACC"/>
    <w:rsid w:val="00114B00"/>
    <w:rsid w:val="00121859"/>
    <w:rsid w:val="00136DA1"/>
    <w:rsid w:val="00147609"/>
    <w:rsid w:val="001608E2"/>
    <w:rsid w:val="001700B1"/>
    <w:rsid w:val="00183B16"/>
    <w:rsid w:val="00196194"/>
    <w:rsid w:val="001A2EEC"/>
    <w:rsid w:val="001C4319"/>
    <w:rsid w:val="001E06AD"/>
    <w:rsid w:val="001E6B7D"/>
    <w:rsid w:val="00205388"/>
    <w:rsid w:val="00236DEE"/>
    <w:rsid w:val="00266F08"/>
    <w:rsid w:val="0028412E"/>
    <w:rsid w:val="00291793"/>
    <w:rsid w:val="002B4C7E"/>
    <w:rsid w:val="002B635C"/>
    <w:rsid w:val="002C45E9"/>
    <w:rsid w:val="002D0CD6"/>
    <w:rsid w:val="002D2D08"/>
    <w:rsid w:val="002D4D72"/>
    <w:rsid w:val="002E4BFD"/>
    <w:rsid w:val="00304FAA"/>
    <w:rsid w:val="00312C04"/>
    <w:rsid w:val="00322168"/>
    <w:rsid w:val="00327E46"/>
    <w:rsid w:val="00331A1A"/>
    <w:rsid w:val="00333FBA"/>
    <w:rsid w:val="003344B0"/>
    <w:rsid w:val="003431A3"/>
    <w:rsid w:val="00373F6F"/>
    <w:rsid w:val="003962D3"/>
    <w:rsid w:val="003979D7"/>
    <w:rsid w:val="003A4355"/>
    <w:rsid w:val="003B1E23"/>
    <w:rsid w:val="003D24C7"/>
    <w:rsid w:val="003E5EC2"/>
    <w:rsid w:val="0040352F"/>
    <w:rsid w:val="00420FC2"/>
    <w:rsid w:val="00455327"/>
    <w:rsid w:val="004679F6"/>
    <w:rsid w:val="0047155C"/>
    <w:rsid w:val="004742B7"/>
    <w:rsid w:val="00476780"/>
    <w:rsid w:val="00482191"/>
    <w:rsid w:val="00483908"/>
    <w:rsid w:val="00496F36"/>
    <w:rsid w:val="004A53AA"/>
    <w:rsid w:val="004A7144"/>
    <w:rsid w:val="004B1437"/>
    <w:rsid w:val="004C4E30"/>
    <w:rsid w:val="004E15FC"/>
    <w:rsid w:val="004E6802"/>
    <w:rsid w:val="00517C4F"/>
    <w:rsid w:val="005258CC"/>
    <w:rsid w:val="00545A4C"/>
    <w:rsid w:val="00572525"/>
    <w:rsid w:val="005C5EAC"/>
    <w:rsid w:val="005C696B"/>
    <w:rsid w:val="005D11B4"/>
    <w:rsid w:val="005D6045"/>
    <w:rsid w:val="00611904"/>
    <w:rsid w:val="006130F5"/>
    <w:rsid w:val="00621537"/>
    <w:rsid w:val="00621745"/>
    <w:rsid w:val="00623643"/>
    <w:rsid w:val="00623CFD"/>
    <w:rsid w:val="0064178C"/>
    <w:rsid w:val="00647364"/>
    <w:rsid w:val="00660D26"/>
    <w:rsid w:val="00664817"/>
    <w:rsid w:val="00670527"/>
    <w:rsid w:val="0069532A"/>
    <w:rsid w:val="00697966"/>
    <w:rsid w:val="006A1802"/>
    <w:rsid w:val="006B090D"/>
    <w:rsid w:val="006C5C63"/>
    <w:rsid w:val="007133C5"/>
    <w:rsid w:val="007179D6"/>
    <w:rsid w:val="007330B1"/>
    <w:rsid w:val="00740257"/>
    <w:rsid w:val="007555E9"/>
    <w:rsid w:val="00771F78"/>
    <w:rsid w:val="0078030F"/>
    <w:rsid w:val="00781C58"/>
    <w:rsid w:val="0078520F"/>
    <w:rsid w:val="0079046F"/>
    <w:rsid w:val="007A7792"/>
    <w:rsid w:val="007B5280"/>
    <w:rsid w:val="007C2ECA"/>
    <w:rsid w:val="007D32E5"/>
    <w:rsid w:val="00810928"/>
    <w:rsid w:val="00813A5D"/>
    <w:rsid w:val="008146F6"/>
    <w:rsid w:val="00815B09"/>
    <w:rsid w:val="00827782"/>
    <w:rsid w:val="0083462C"/>
    <w:rsid w:val="008634FC"/>
    <w:rsid w:val="008B638E"/>
    <w:rsid w:val="008B6D22"/>
    <w:rsid w:val="008D3BC8"/>
    <w:rsid w:val="008E0E36"/>
    <w:rsid w:val="00902432"/>
    <w:rsid w:val="00905711"/>
    <w:rsid w:val="00914EA5"/>
    <w:rsid w:val="0093499C"/>
    <w:rsid w:val="00944704"/>
    <w:rsid w:val="00944AC4"/>
    <w:rsid w:val="009577F7"/>
    <w:rsid w:val="009719E6"/>
    <w:rsid w:val="009A1246"/>
    <w:rsid w:val="009A2FE1"/>
    <w:rsid w:val="009C4854"/>
    <w:rsid w:val="009D25AD"/>
    <w:rsid w:val="009E078A"/>
    <w:rsid w:val="00A15FCD"/>
    <w:rsid w:val="00A31DB1"/>
    <w:rsid w:val="00A441F6"/>
    <w:rsid w:val="00A47CAD"/>
    <w:rsid w:val="00A51562"/>
    <w:rsid w:val="00A669A4"/>
    <w:rsid w:val="00A711E2"/>
    <w:rsid w:val="00A84E9F"/>
    <w:rsid w:val="00AA0DD1"/>
    <w:rsid w:val="00AA6112"/>
    <w:rsid w:val="00AB38F6"/>
    <w:rsid w:val="00AC28DD"/>
    <w:rsid w:val="00AC5676"/>
    <w:rsid w:val="00AD756A"/>
    <w:rsid w:val="00B04A88"/>
    <w:rsid w:val="00B1560D"/>
    <w:rsid w:val="00B34AD9"/>
    <w:rsid w:val="00B42120"/>
    <w:rsid w:val="00B42DFC"/>
    <w:rsid w:val="00B50A05"/>
    <w:rsid w:val="00B83877"/>
    <w:rsid w:val="00B908CA"/>
    <w:rsid w:val="00BC1F20"/>
    <w:rsid w:val="00BD3936"/>
    <w:rsid w:val="00BE4A91"/>
    <w:rsid w:val="00BF2D39"/>
    <w:rsid w:val="00C03EB1"/>
    <w:rsid w:val="00C12A8C"/>
    <w:rsid w:val="00C42DC9"/>
    <w:rsid w:val="00C5668F"/>
    <w:rsid w:val="00C63856"/>
    <w:rsid w:val="00C73B14"/>
    <w:rsid w:val="00C800BA"/>
    <w:rsid w:val="00C831A4"/>
    <w:rsid w:val="00C87515"/>
    <w:rsid w:val="00CA1A38"/>
    <w:rsid w:val="00CA456A"/>
    <w:rsid w:val="00CC0BC1"/>
    <w:rsid w:val="00CF0140"/>
    <w:rsid w:val="00D036B8"/>
    <w:rsid w:val="00D04895"/>
    <w:rsid w:val="00D05C7A"/>
    <w:rsid w:val="00D05C88"/>
    <w:rsid w:val="00D16182"/>
    <w:rsid w:val="00D22EAC"/>
    <w:rsid w:val="00D27227"/>
    <w:rsid w:val="00D35E88"/>
    <w:rsid w:val="00D45395"/>
    <w:rsid w:val="00D46224"/>
    <w:rsid w:val="00D508FD"/>
    <w:rsid w:val="00D87221"/>
    <w:rsid w:val="00D90A2B"/>
    <w:rsid w:val="00D91952"/>
    <w:rsid w:val="00D9309D"/>
    <w:rsid w:val="00D96753"/>
    <w:rsid w:val="00DB468D"/>
    <w:rsid w:val="00DB5AF3"/>
    <w:rsid w:val="00DB6331"/>
    <w:rsid w:val="00DB72A5"/>
    <w:rsid w:val="00DC1062"/>
    <w:rsid w:val="00DC2296"/>
    <w:rsid w:val="00DC5E16"/>
    <w:rsid w:val="00DD2884"/>
    <w:rsid w:val="00DD3B98"/>
    <w:rsid w:val="00DD6892"/>
    <w:rsid w:val="00DF5F30"/>
    <w:rsid w:val="00DF641A"/>
    <w:rsid w:val="00E105D7"/>
    <w:rsid w:val="00E305C9"/>
    <w:rsid w:val="00E413F4"/>
    <w:rsid w:val="00E42531"/>
    <w:rsid w:val="00E5208E"/>
    <w:rsid w:val="00E5628F"/>
    <w:rsid w:val="00E80C8B"/>
    <w:rsid w:val="00E82539"/>
    <w:rsid w:val="00EA2323"/>
    <w:rsid w:val="00EC2C2F"/>
    <w:rsid w:val="00ED07EF"/>
    <w:rsid w:val="00ED0AF1"/>
    <w:rsid w:val="00EE36C6"/>
    <w:rsid w:val="00EE3BA9"/>
    <w:rsid w:val="00EF48B5"/>
    <w:rsid w:val="00EF7B8A"/>
    <w:rsid w:val="00F02276"/>
    <w:rsid w:val="00F0671B"/>
    <w:rsid w:val="00F23F00"/>
    <w:rsid w:val="00F3254C"/>
    <w:rsid w:val="00F5204C"/>
    <w:rsid w:val="00F60257"/>
    <w:rsid w:val="00F9237D"/>
    <w:rsid w:val="00FB7457"/>
    <w:rsid w:val="00FC0822"/>
    <w:rsid w:val="00FC10C9"/>
    <w:rsid w:val="00FC164C"/>
    <w:rsid w:val="00FC6FF5"/>
    <w:rsid w:val="00FE6C29"/>
    <w:rsid w:val="00FF41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AD77"/>
  <w15:docId w15:val="{57015C12-2E50-7B4A-B073-DE26098B7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C2296"/>
    <w:pPr>
      <w:spacing w:after="0" w:line="240" w:lineRule="auto"/>
    </w:pPr>
  </w:style>
  <w:style w:type="paragraph" w:styleId="Footer">
    <w:name w:val="footer"/>
    <w:basedOn w:val="Normal"/>
    <w:link w:val="FooterChar"/>
    <w:uiPriority w:val="99"/>
    <w:unhideWhenUsed/>
    <w:rsid w:val="00DC2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296"/>
  </w:style>
  <w:style w:type="paragraph" w:styleId="CommentSubject">
    <w:name w:val="annotation subject"/>
    <w:basedOn w:val="CommentText"/>
    <w:next w:val="CommentText"/>
    <w:link w:val="CommentSubjectChar"/>
    <w:uiPriority w:val="99"/>
    <w:semiHidden/>
    <w:unhideWhenUsed/>
    <w:rsid w:val="00AA6112"/>
    <w:rPr>
      <w:b/>
      <w:bCs/>
    </w:rPr>
  </w:style>
  <w:style w:type="character" w:customStyle="1" w:styleId="CommentSubjectChar">
    <w:name w:val="Comment Subject Char"/>
    <w:basedOn w:val="CommentTextChar"/>
    <w:link w:val="CommentSubject"/>
    <w:uiPriority w:val="99"/>
    <w:semiHidden/>
    <w:rsid w:val="00AA6112"/>
    <w:rPr>
      <w:b/>
      <w:bCs/>
      <w:sz w:val="20"/>
      <w:szCs w:val="20"/>
    </w:rPr>
  </w:style>
  <w:style w:type="paragraph" w:styleId="Bibliography">
    <w:name w:val="Bibliography"/>
    <w:basedOn w:val="Normal"/>
    <w:next w:val="Normal"/>
    <w:uiPriority w:val="37"/>
    <w:unhideWhenUsed/>
    <w:rsid w:val="00B50A05"/>
    <w:pPr>
      <w:tabs>
        <w:tab w:val="left" w:pos="380"/>
      </w:tabs>
      <w:spacing w:after="240" w:line="240" w:lineRule="auto"/>
      <w:ind w:left="384" w:hanging="384"/>
    </w:pPr>
  </w:style>
  <w:style w:type="character" w:styleId="Hyperlink">
    <w:name w:val="Hyperlink"/>
    <w:basedOn w:val="DefaultParagraphFont"/>
    <w:uiPriority w:val="99"/>
    <w:unhideWhenUsed/>
    <w:rsid w:val="007B5280"/>
    <w:rPr>
      <w:color w:val="0000FF" w:themeColor="hyperlink"/>
      <w:u w:val="single"/>
    </w:rPr>
  </w:style>
  <w:style w:type="character" w:styleId="UnresolvedMention">
    <w:name w:val="Unresolved Mention"/>
    <w:basedOn w:val="DefaultParagraphFont"/>
    <w:uiPriority w:val="99"/>
    <w:semiHidden/>
    <w:unhideWhenUsed/>
    <w:rsid w:val="00D04895"/>
    <w:rPr>
      <w:color w:val="605E5C"/>
      <w:shd w:val="clear" w:color="auto" w:fill="E1DFDD"/>
    </w:rPr>
  </w:style>
  <w:style w:type="paragraph" w:styleId="Header">
    <w:name w:val="header"/>
    <w:basedOn w:val="Normal"/>
    <w:link w:val="HeaderChar"/>
    <w:uiPriority w:val="99"/>
    <w:semiHidden/>
    <w:unhideWhenUsed/>
    <w:rsid w:val="00D930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3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724570">
      <w:bodyDiv w:val="1"/>
      <w:marLeft w:val="0"/>
      <w:marRight w:val="0"/>
      <w:marTop w:val="0"/>
      <w:marBottom w:val="0"/>
      <w:divBdr>
        <w:top w:val="none" w:sz="0" w:space="0" w:color="auto"/>
        <w:left w:val="none" w:sz="0" w:space="0" w:color="auto"/>
        <w:bottom w:val="none" w:sz="0" w:space="0" w:color="auto"/>
        <w:right w:val="none" w:sz="0" w:space="0" w:color="auto"/>
      </w:divBdr>
    </w:div>
    <w:div w:id="408308537">
      <w:bodyDiv w:val="1"/>
      <w:marLeft w:val="0"/>
      <w:marRight w:val="0"/>
      <w:marTop w:val="0"/>
      <w:marBottom w:val="0"/>
      <w:divBdr>
        <w:top w:val="none" w:sz="0" w:space="0" w:color="auto"/>
        <w:left w:val="none" w:sz="0" w:space="0" w:color="auto"/>
        <w:bottom w:val="none" w:sz="0" w:space="0" w:color="auto"/>
        <w:right w:val="none" w:sz="0" w:space="0" w:color="auto"/>
      </w:divBdr>
    </w:div>
    <w:div w:id="543566003">
      <w:bodyDiv w:val="1"/>
      <w:marLeft w:val="0"/>
      <w:marRight w:val="0"/>
      <w:marTop w:val="0"/>
      <w:marBottom w:val="0"/>
      <w:divBdr>
        <w:top w:val="none" w:sz="0" w:space="0" w:color="auto"/>
        <w:left w:val="none" w:sz="0" w:space="0" w:color="auto"/>
        <w:bottom w:val="none" w:sz="0" w:space="0" w:color="auto"/>
        <w:right w:val="none" w:sz="0" w:space="0" w:color="auto"/>
      </w:divBdr>
    </w:div>
    <w:div w:id="1063992412">
      <w:bodyDiv w:val="1"/>
      <w:marLeft w:val="0"/>
      <w:marRight w:val="0"/>
      <w:marTop w:val="0"/>
      <w:marBottom w:val="0"/>
      <w:divBdr>
        <w:top w:val="none" w:sz="0" w:space="0" w:color="auto"/>
        <w:left w:val="none" w:sz="0" w:space="0" w:color="auto"/>
        <w:bottom w:val="none" w:sz="0" w:space="0" w:color="auto"/>
        <w:right w:val="none" w:sz="0" w:space="0" w:color="auto"/>
      </w:divBdr>
    </w:div>
    <w:div w:id="1156842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mlS7s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otero.org/google-docs/?mlS7s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785711288238422E-2"/>
          <c:y val="3.0942334739803096E-2"/>
          <c:w val="0.67031070657452219"/>
          <c:h val="0.84356778187536674"/>
        </c:manualLayout>
      </c:layout>
      <c:scatterChart>
        <c:scatterStyle val="lineMarker"/>
        <c:varyColors val="0"/>
        <c:ser>
          <c:idx val="0"/>
          <c:order val="0"/>
          <c:tx>
            <c:strRef>
              <c:f>Sheet1!$C$2</c:f>
              <c:strCache>
                <c:ptCount val="1"/>
                <c:pt idx="0">
                  <c:v>22.96</c:v>
                </c:pt>
              </c:strCache>
            </c:strRef>
          </c:tx>
          <c:spPr>
            <a:ln w="25400" cap="rnd">
              <a:noFill/>
              <a:round/>
            </a:ln>
            <a:effectLst/>
          </c:spPr>
          <c:marker>
            <c:symbol val="circle"/>
            <c:size val="5"/>
            <c:spPr>
              <a:solidFill>
                <a:schemeClr val="accent1"/>
              </a:solidFill>
              <a:ln w="9525">
                <a:solidFill>
                  <a:schemeClr val="accent1"/>
                </a:solidFill>
              </a:ln>
              <a:effectLst/>
            </c:spPr>
          </c:marker>
          <c:dPt>
            <c:idx val="0"/>
            <c:marker>
              <c:symbol val="circle"/>
              <c:size val="5"/>
              <c:spPr>
                <a:solidFill>
                  <a:schemeClr val="accent1"/>
                </a:solidFill>
                <a:ln w="9525">
                  <a:solidFill>
                    <a:schemeClr val="accent1"/>
                  </a:solidFill>
                </a:ln>
                <a:effectLst/>
              </c:spPr>
            </c:marker>
            <c:bubble3D val="0"/>
            <c:spPr>
              <a:ln w="25400" cap="rnd">
                <a:noFill/>
                <a:round/>
              </a:ln>
              <a:effectLst/>
            </c:spPr>
            <c:extLst>
              <c:ext xmlns:c16="http://schemas.microsoft.com/office/drawing/2014/chart" uri="{C3380CC4-5D6E-409C-BE32-E72D297353CC}">
                <c16:uniqueId val="{00000001-6095-4F1D-BF64-3174AAD887AB}"/>
              </c:ext>
            </c:extLst>
          </c:dPt>
          <c:trendline>
            <c:name>Low (22.96)</c:name>
            <c:spPr>
              <a:ln w="31750" cap="rnd">
                <a:solidFill>
                  <a:schemeClr val="tx1"/>
                </a:solidFill>
                <a:prstDash val="dashDot"/>
              </a:ln>
              <a:effectLst/>
            </c:spPr>
            <c:trendlineType val="linear"/>
            <c:dispRSqr val="0"/>
            <c:dispEq val="0"/>
          </c:trendline>
          <c:xVal>
            <c:numRef>
              <c:f>Sheet1!$A$2:$A$4</c:f>
              <c:numCache>
                <c:formatCode>General</c:formatCode>
                <c:ptCount val="3"/>
                <c:pt idx="0">
                  <c:v>13.96</c:v>
                </c:pt>
                <c:pt idx="1">
                  <c:v>19</c:v>
                </c:pt>
                <c:pt idx="2">
                  <c:v>24</c:v>
                </c:pt>
              </c:numCache>
            </c:numRef>
          </c:xVal>
          <c:yVal>
            <c:numRef>
              <c:f>Sheet1!$B$2:$B$4</c:f>
              <c:numCache>
                <c:formatCode>General</c:formatCode>
                <c:ptCount val="3"/>
                <c:pt idx="0">
                  <c:v>8.76</c:v>
                </c:pt>
                <c:pt idx="1">
                  <c:v>8.4</c:v>
                </c:pt>
                <c:pt idx="2">
                  <c:v>8.0399999999999991</c:v>
                </c:pt>
              </c:numCache>
            </c:numRef>
          </c:yVal>
          <c:smooth val="0"/>
          <c:extLst>
            <c:ext xmlns:c16="http://schemas.microsoft.com/office/drawing/2014/chart" uri="{C3380CC4-5D6E-409C-BE32-E72D297353CC}">
              <c16:uniqueId val="{00000003-6095-4F1D-BF64-3174AAD887AB}"/>
            </c:ext>
          </c:extLst>
        </c:ser>
        <c:ser>
          <c:idx val="1"/>
          <c:order val="1"/>
          <c:tx>
            <c:strRef>
              <c:f>Sheet1!$C$5</c:f>
              <c:strCache>
                <c:ptCount val="1"/>
                <c:pt idx="0">
                  <c:v>56.5</c:v>
                </c:pt>
              </c:strCache>
            </c:strRef>
          </c:tx>
          <c:spPr>
            <a:ln w="25400" cap="rnd">
              <a:noFill/>
              <a:round/>
            </a:ln>
            <a:effectLst/>
          </c:spPr>
          <c:marker>
            <c:symbol val="circle"/>
            <c:size val="5"/>
            <c:spPr>
              <a:solidFill>
                <a:schemeClr val="accent2"/>
              </a:solidFill>
              <a:ln w="9525">
                <a:solidFill>
                  <a:schemeClr val="accent2"/>
                </a:solidFill>
              </a:ln>
              <a:effectLst/>
            </c:spPr>
          </c:marker>
          <c:trendline>
            <c:name>Moderate (56.5)</c:name>
            <c:spPr>
              <a:ln w="31750" cap="rnd" cmpd="sng">
                <a:solidFill>
                  <a:schemeClr val="tx1"/>
                </a:solidFill>
                <a:prstDash val="solid"/>
              </a:ln>
              <a:effectLst/>
            </c:spPr>
            <c:trendlineType val="linear"/>
            <c:dispRSqr val="0"/>
            <c:dispEq val="0"/>
          </c:trendline>
          <c:xVal>
            <c:numRef>
              <c:f>Sheet1!$A$5:$A$7</c:f>
              <c:numCache>
                <c:formatCode>General</c:formatCode>
                <c:ptCount val="3"/>
                <c:pt idx="0">
                  <c:v>13.96</c:v>
                </c:pt>
                <c:pt idx="1">
                  <c:v>19</c:v>
                </c:pt>
                <c:pt idx="2">
                  <c:v>24</c:v>
                </c:pt>
              </c:numCache>
            </c:numRef>
          </c:xVal>
          <c:yVal>
            <c:numRef>
              <c:f>Sheet1!$B$5:$B$7</c:f>
              <c:numCache>
                <c:formatCode>General</c:formatCode>
                <c:ptCount val="3"/>
                <c:pt idx="0">
                  <c:v>8.2799999999999994</c:v>
                </c:pt>
                <c:pt idx="1">
                  <c:v>10.31</c:v>
                </c:pt>
                <c:pt idx="2">
                  <c:v>12.34</c:v>
                </c:pt>
              </c:numCache>
            </c:numRef>
          </c:yVal>
          <c:smooth val="0"/>
          <c:extLst>
            <c:ext xmlns:c16="http://schemas.microsoft.com/office/drawing/2014/chart" uri="{C3380CC4-5D6E-409C-BE32-E72D297353CC}">
              <c16:uniqueId val="{00000005-6095-4F1D-BF64-3174AAD887AB}"/>
            </c:ext>
          </c:extLst>
        </c:ser>
        <c:ser>
          <c:idx val="2"/>
          <c:order val="2"/>
          <c:tx>
            <c:strRef>
              <c:f>Sheet1!$C$8</c:f>
              <c:strCache>
                <c:ptCount val="1"/>
                <c:pt idx="0">
                  <c:v>74</c:v>
                </c:pt>
              </c:strCache>
            </c:strRef>
          </c:tx>
          <c:spPr>
            <a:ln w="25400" cap="rnd">
              <a:noFill/>
              <a:round/>
            </a:ln>
            <a:effectLst/>
          </c:spPr>
          <c:marker>
            <c:symbol val="circle"/>
            <c:size val="5"/>
            <c:spPr>
              <a:solidFill>
                <a:schemeClr val="accent3"/>
              </a:solidFill>
              <a:ln w="9525">
                <a:solidFill>
                  <a:schemeClr val="accent3"/>
                </a:solidFill>
              </a:ln>
              <a:effectLst/>
            </c:spPr>
          </c:marker>
          <c:trendline>
            <c:name>High (74)</c:name>
            <c:spPr>
              <a:ln w="31750" cap="rnd">
                <a:solidFill>
                  <a:schemeClr val="tx1"/>
                </a:solidFill>
                <a:prstDash val="sysDash"/>
              </a:ln>
              <a:effectLst/>
            </c:spPr>
            <c:trendlineType val="linear"/>
            <c:dispRSqr val="0"/>
            <c:dispEq val="0"/>
          </c:trendline>
          <c:xVal>
            <c:numRef>
              <c:f>Sheet1!$A$8:$A$10</c:f>
              <c:numCache>
                <c:formatCode>General</c:formatCode>
                <c:ptCount val="3"/>
                <c:pt idx="0">
                  <c:v>13.96</c:v>
                </c:pt>
                <c:pt idx="1">
                  <c:v>19</c:v>
                </c:pt>
                <c:pt idx="2">
                  <c:v>24</c:v>
                </c:pt>
              </c:numCache>
            </c:numRef>
          </c:xVal>
          <c:yVal>
            <c:numRef>
              <c:f>Sheet1!$B$8:$B$10</c:f>
              <c:numCache>
                <c:formatCode>General</c:formatCode>
                <c:ptCount val="3"/>
                <c:pt idx="0">
                  <c:v>8.02</c:v>
                </c:pt>
                <c:pt idx="1">
                  <c:v>11.31</c:v>
                </c:pt>
                <c:pt idx="2">
                  <c:v>14.58</c:v>
                </c:pt>
              </c:numCache>
            </c:numRef>
          </c:yVal>
          <c:smooth val="0"/>
          <c:extLst>
            <c:ext xmlns:c16="http://schemas.microsoft.com/office/drawing/2014/chart" uri="{C3380CC4-5D6E-409C-BE32-E72D297353CC}">
              <c16:uniqueId val="{00000007-6095-4F1D-BF64-3174AAD887AB}"/>
            </c:ext>
          </c:extLst>
        </c:ser>
        <c:dLbls>
          <c:showLegendKey val="0"/>
          <c:showVal val="0"/>
          <c:showCatName val="0"/>
          <c:showSerName val="0"/>
          <c:showPercent val="0"/>
          <c:showBubbleSize val="0"/>
        </c:dLbls>
        <c:axId val="55615567"/>
        <c:axId val="55612207"/>
      </c:scatterChart>
      <c:valAx>
        <c:axId val="55615567"/>
        <c:scaling>
          <c:orientation val="minMax"/>
          <c:max val="24"/>
          <c:min val="14"/>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Pain</a:t>
                </a:r>
                <a:r>
                  <a:rPr lang="en-US" sz="1200" b="1" baseline="0">
                    <a:solidFill>
                      <a:sysClr val="windowText" lastClr="000000"/>
                    </a:solidFill>
                    <a:latin typeface="Times New Roman" panose="02020603050405020304" pitchFamily="18" charset="0"/>
                    <a:cs typeface="Times New Roman" panose="02020603050405020304" pitchFamily="18" charset="0"/>
                  </a:rPr>
                  <a:t> Intensity</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39313653661582226"/>
              <c:y val="0.938677918424753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mn-cs"/>
              </a:defRPr>
            </a:pPr>
            <a:endParaRPr lang="en-US"/>
          </a:p>
        </c:txPr>
        <c:crossAx val="55612207"/>
        <c:crosses val="autoZero"/>
        <c:crossBetween val="midCat"/>
        <c:majorUnit val="2"/>
      </c:valAx>
      <c:valAx>
        <c:axId val="55612207"/>
        <c:scaling>
          <c:orientation val="minMax"/>
          <c:min val="6"/>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CUDIT-R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mn-cs"/>
              </a:defRPr>
            </a:pPr>
            <a:endParaRPr lang="en-US"/>
          </a:p>
        </c:txPr>
        <c:crossAx val="55615567"/>
        <c:crosses val="autoZero"/>
        <c:crossBetween val="midCat"/>
        <c:majorUnit val="2"/>
      </c:valAx>
      <c:spPr>
        <a:noFill/>
        <a:ln>
          <a:noFill/>
          <a:prstDash val="sysDot"/>
        </a:ln>
        <a:effectLst/>
      </c:spPr>
    </c:plotArea>
    <c:legend>
      <c:legendPos val="r"/>
      <c:legendEntry>
        <c:idx val="0"/>
        <c:delete val="1"/>
      </c:legendEntry>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0.76067</cdr:x>
      <cdr:y>0.32348</cdr:y>
    </cdr:from>
    <cdr:to>
      <cdr:x>1</cdr:x>
      <cdr:y>0.41818</cdr:y>
    </cdr:to>
    <cdr:sp macro="" textlink="">
      <cdr:nvSpPr>
        <cdr:cNvPr id="3" name="Text Box 2"/>
        <cdr:cNvSpPr txBox="1">
          <a:spLocks xmlns:a="http://schemas.openxmlformats.org/drawingml/2006/main" noChangeArrowheads="1"/>
        </cdr:cNvSpPr>
      </cdr:nvSpPr>
      <cdr:spPr bwMode="auto">
        <a:xfrm xmlns:a="http://schemas.openxmlformats.org/drawingml/2006/main">
          <a:off x="4738499" y="1355725"/>
          <a:ext cx="1490851" cy="396875"/>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200000"/>
            </a:lnSpc>
            <a:spcBef>
              <a:spcPts val="0"/>
            </a:spcBef>
            <a:spcAft>
              <a:spcPts val="0"/>
            </a:spcAft>
          </a:pPr>
          <a:r>
            <a:rPr lang="en-US" sz="1050" b="1" u="none">
              <a:solidFill>
                <a:sysClr val="windowText" lastClr="000000"/>
              </a:solidFill>
              <a:effectLst/>
              <a:latin typeface="Times New Roman" panose="02020603050405020304" pitchFamily="18" charset="0"/>
              <a:ea typeface="Calibri" panose="020F0502020204030204" pitchFamily="34" charset="0"/>
              <a:cs typeface="Times New Roman" panose="02020603050405020304" pitchFamily="18" charset="0"/>
            </a:rPr>
            <a:t>Pain-Related Anxiety</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317D2-C659-4664-B353-DC9493F40E4A}">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Template>
  <TotalTime>31</TotalTime>
  <Pages>21</Pages>
  <Words>21294</Words>
  <Characters>121382</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LaRowe, Lisa R.,PhD</dc:creator>
  <cp:lastModifiedBy>Victoria E Carlin</cp:lastModifiedBy>
  <cp:revision>17</cp:revision>
  <dcterms:created xsi:type="dcterms:W3CDTF">2025-03-03T16:03:00Z</dcterms:created>
  <dcterms:modified xsi:type="dcterms:W3CDTF">2025-03-03T17:07:00Z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id="UHEaF5vr"/&gt;&lt;style id="http://www.zotero.org/styles/vancouver" locale="en-US"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