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3EC524" w14:textId="77777777" w:rsidR="003F3D7F" w:rsidRDefault="003F3D7F" w:rsidP="00326BD3">
      <w:pPr>
        <w:spacing w:after="0" w:line="480" w:lineRule="auto"/>
        <w:jc w:val="right"/>
        <w:rPr>
          <w:rFonts w:ascii="Times New Roman" w:hAnsi="Times New Roman" w:cs="Times New Roman"/>
          <w:b/>
          <w:bCs/>
        </w:rPr>
      </w:pPr>
    </w:p>
    <w:p w14:paraId="0BFFF4EB" w14:textId="77777777" w:rsidR="00145692" w:rsidRDefault="00145692" w:rsidP="00326BD3">
      <w:pPr>
        <w:spacing w:after="0" w:line="480" w:lineRule="auto"/>
        <w:jc w:val="center"/>
        <w:rPr>
          <w:rFonts w:ascii="Times New Roman" w:hAnsi="Times New Roman" w:cs="Times New Roman"/>
          <w:b/>
          <w:bCs/>
        </w:rPr>
      </w:pPr>
    </w:p>
    <w:p w14:paraId="4BB9CF7F" w14:textId="77777777" w:rsidR="00145692" w:rsidRDefault="00145692" w:rsidP="00326BD3">
      <w:pPr>
        <w:spacing w:after="0" w:line="480" w:lineRule="auto"/>
        <w:jc w:val="center"/>
        <w:rPr>
          <w:rFonts w:ascii="Times New Roman" w:hAnsi="Times New Roman" w:cs="Times New Roman"/>
          <w:b/>
          <w:bCs/>
        </w:rPr>
      </w:pPr>
    </w:p>
    <w:p w14:paraId="1A999A32" w14:textId="77777777" w:rsidR="00145692" w:rsidRDefault="00145692" w:rsidP="00326BD3">
      <w:pPr>
        <w:spacing w:after="0" w:line="480" w:lineRule="auto"/>
        <w:jc w:val="center"/>
        <w:rPr>
          <w:rFonts w:ascii="Times New Roman" w:hAnsi="Times New Roman" w:cs="Times New Roman"/>
          <w:b/>
          <w:bCs/>
        </w:rPr>
      </w:pPr>
    </w:p>
    <w:p w14:paraId="1F9181D0" w14:textId="77777777" w:rsidR="00145692" w:rsidRDefault="00145692" w:rsidP="00326BD3">
      <w:pPr>
        <w:spacing w:after="0" w:line="480" w:lineRule="auto"/>
        <w:jc w:val="center"/>
        <w:rPr>
          <w:rFonts w:ascii="Times New Roman" w:hAnsi="Times New Roman" w:cs="Times New Roman"/>
          <w:b/>
          <w:bCs/>
        </w:rPr>
      </w:pPr>
    </w:p>
    <w:p w14:paraId="695F12FC" w14:textId="77777777" w:rsidR="00145692" w:rsidRDefault="00145692" w:rsidP="00326BD3">
      <w:pPr>
        <w:spacing w:after="0" w:line="480" w:lineRule="auto"/>
        <w:jc w:val="center"/>
        <w:rPr>
          <w:rFonts w:ascii="Times New Roman" w:hAnsi="Times New Roman" w:cs="Times New Roman"/>
          <w:b/>
          <w:bCs/>
        </w:rPr>
      </w:pPr>
    </w:p>
    <w:p w14:paraId="7EC46117" w14:textId="77777777" w:rsidR="00145692" w:rsidRDefault="00145692" w:rsidP="00326BD3">
      <w:pPr>
        <w:spacing w:after="0" w:line="480" w:lineRule="auto"/>
        <w:jc w:val="center"/>
        <w:rPr>
          <w:rFonts w:ascii="Times New Roman" w:hAnsi="Times New Roman" w:cs="Times New Roman"/>
          <w:b/>
          <w:bCs/>
        </w:rPr>
      </w:pPr>
    </w:p>
    <w:p w14:paraId="23CD0FD8" w14:textId="43285EA9" w:rsidR="00D84088" w:rsidRDefault="00D84088" w:rsidP="00326BD3">
      <w:pPr>
        <w:spacing w:after="0" w:line="480" w:lineRule="auto"/>
        <w:jc w:val="center"/>
        <w:rPr>
          <w:rFonts w:ascii="Times New Roman" w:hAnsi="Times New Roman" w:cs="Times New Roman"/>
          <w:b/>
          <w:bCs/>
        </w:rPr>
      </w:pPr>
      <w:r w:rsidRPr="00C821A0">
        <w:rPr>
          <w:rFonts w:ascii="Times New Roman" w:hAnsi="Times New Roman" w:cs="Times New Roman"/>
          <w:b/>
          <w:bCs/>
        </w:rPr>
        <w:t xml:space="preserve">Pain is associated with E-Cigarette Use and Dependence </w:t>
      </w:r>
      <w:r w:rsidR="006D385C">
        <w:rPr>
          <w:rFonts w:ascii="Times New Roman" w:hAnsi="Times New Roman" w:cs="Times New Roman"/>
          <w:b/>
          <w:bCs/>
        </w:rPr>
        <w:t>in</w:t>
      </w:r>
      <w:r w:rsidRPr="00C821A0">
        <w:rPr>
          <w:rFonts w:ascii="Times New Roman" w:hAnsi="Times New Roman" w:cs="Times New Roman"/>
          <w:b/>
          <w:bCs/>
        </w:rPr>
        <w:t xml:space="preserve"> Young Adults: </w:t>
      </w:r>
      <w:r w:rsidR="006D385C">
        <w:rPr>
          <w:rFonts w:ascii="Times New Roman" w:hAnsi="Times New Roman" w:cs="Times New Roman"/>
          <w:b/>
          <w:bCs/>
        </w:rPr>
        <w:t>Findings from</w:t>
      </w:r>
      <w:r w:rsidRPr="00C821A0">
        <w:rPr>
          <w:rFonts w:ascii="Times New Roman" w:hAnsi="Times New Roman" w:cs="Times New Roman"/>
          <w:b/>
          <w:bCs/>
        </w:rPr>
        <w:t xml:space="preserve"> Wave 7 (2022</w:t>
      </w:r>
      <w:r>
        <w:rPr>
          <w:rFonts w:ascii="Times New Roman" w:hAnsi="Times New Roman" w:cs="Times New Roman"/>
          <w:b/>
          <w:bCs/>
        </w:rPr>
        <w:t xml:space="preserve"> </w:t>
      </w:r>
      <w:r w:rsidRPr="00C821A0">
        <w:rPr>
          <w:rFonts w:ascii="Times New Roman" w:hAnsi="Times New Roman" w:cs="Times New Roman"/>
          <w:b/>
          <w:bCs/>
        </w:rPr>
        <w:t>–</w:t>
      </w:r>
      <w:r>
        <w:rPr>
          <w:rFonts w:ascii="Times New Roman" w:hAnsi="Times New Roman" w:cs="Times New Roman"/>
          <w:b/>
          <w:bCs/>
        </w:rPr>
        <w:t xml:space="preserve"> </w:t>
      </w:r>
      <w:r w:rsidRPr="00C821A0">
        <w:rPr>
          <w:rFonts w:ascii="Times New Roman" w:hAnsi="Times New Roman" w:cs="Times New Roman"/>
          <w:b/>
          <w:bCs/>
        </w:rPr>
        <w:t>2023) of the Population Assessment of Tobacco and Health (PATH) Study</w:t>
      </w:r>
    </w:p>
    <w:p w14:paraId="69EEB100" w14:textId="77777777" w:rsidR="000F439E" w:rsidRDefault="000F439E" w:rsidP="00326BD3">
      <w:pPr>
        <w:spacing w:after="0" w:line="480" w:lineRule="auto"/>
        <w:jc w:val="center"/>
        <w:rPr>
          <w:rFonts w:ascii="Times New Roman" w:hAnsi="Times New Roman" w:cs="Times New Roman"/>
          <w:b/>
          <w:bCs/>
        </w:rPr>
      </w:pPr>
    </w:p>
    <w:p w14:paraId="24EC114D" w14:textId="77777777" w:rsidR="0029542A" w:rsidRPr="000404E8" w:rsidRDefault="0029542A" w:rsidP="00326BD3">
      <w:pPr>
        <w:spacing w:after="0"/>
        <w:rPr>
          <w:rFonts w:ascii="Times New Roman" w:hAnsi="Times New Roman" w:cs="Times New Roman"/>
          <w:b/>
          <w:bCs/>
        </w:rPr>
      </w:pPr>
    </w:p>
    <w:p w14:paraId="26F464A7" w14:textId="77777777" w:rsidR="0005491B" w:rsidRDefault="0005491B" w:rsidP="00326BD3">
      <w:pPr>
        <w:spacing w:after="0"/>
        <w:rPr>
          <w:rFonts w:ascii="Times New Roman" w:hAnsi="Times New Roman" w:cs="Times New Roman"/>
        </w:rPr>
      </w:pPr>
      <w:r>
        <w:rPr>
          <w:rFonts w:ascii="Times New Roman" w:hAnsi="Times New Roman" w:cs="Times New Roman"/>
        </w:rPr>
        <w:br w:type="page"/>
      </w:r>
    </w:p>
    <w:p w14:paraId="18ABC15B" w14:textId="77777777" w:rsidR="00964816" w:rsidRDefault="0005491B" w:rsidP="00326BD3">
      <w:pPr>
        <w:spacing w:after="0"/>
        <w:jc w:val="center"/>
        <w:rPr>
          <w:rFonts w:ascii="Times New Roman" w:hAnsi="Times New Roman" w:cs="Times New Roman"/>
          <w:b/>
          <w:bCs/>
        </w:rPr>
      </w:pPr>
      <w:r w:rsidRPr="00D70406">
        <w:rPr>
          <w:rFonts w:ascii="Times New Roman" w:hAnsi="Times New Roman" w:cs="Times New Roman"/>
          <w:b/>
          <w:bCs/>
        </w:rPr>
        <w:lastRenderedPageBreak/>
        <w:t>Abstract</w:t>
      </w:r>
    </w:p>
    <w:p w14:paraId="62520BE0" w14:textId="77777777" w:rsidR="00326BD3" w:rsidRPr="00D70406" w:rsidRDefault="00326BD3" w:rsidP="00326BD3">
      <w:pPr>
        <w:spacing w:after="0"/>
        <w:jc w:val="center"/>
        <w:rPr>
          <w:rFonts w:ascii="Times New Roman" w:hAnsi="Times New Roman" w:cs="Times New Roman"/>
          <w:b/>
          <w:bCs/>
        </w:rPr>
      </w:pPr>
    </w:p>
    <w:p w14:paraId="54231869" w14:textId="2E4156EF" w:rsidR="00964816" w:rsidRPr="00964816" w:rsidRDefault="0083468C" w:rsidP="00326BD3">
      <w:pPr>
        <w:spacing w:after="0" w:line="480" w:lineRule="auto"/>
        <w:rPr>
          <w:rFonts w:ascii="Times New Roman" w:hAnsi="Times New Roman" w:cs="Times New Roman"/>
        </w:rPr>
      </w:pPr>
      <w:r>
        <w:rPr>
          <w:rFonts w:ascii="Times New Roman" w:hAnsi="Times New Roman" w:cs="Times New Roman"/>
          <w:b/>
          <w:bCs/>
        </w:rPr>
        <w:t>Background</w:t>
      </w:r>
      <w:r w:rsidR="00302EE5" w:rsidRPr="00302EE5">
        <w:rPr>
          <w:rFonts w:ascii="Times New Roman" w:hAnsi="Times New Roman" w:cs="Times New Roman"/>
          <w:b/>
          <w:bCs/>
        </w:rPr>
        <w:t xml:space="preserve">. </w:t>
      </w:r>
      <w:r w:rsidR="002B160C" w:rsidRPr="0083468C">
        <w:rPr>
          <w:rFonts w:ascii="Times New Roman" w:hAnsi="Times New Roman" w:cs="Times New Roman"/>
        </w:rPr>
        <w:t xml:space="preserve">Use of </w:t>
      </w:r>
      <w:r w:rsidR="002B160C" w:rsidRPr="002B160C">
        <w:rPr>
          <w:rFonts w:ascii="Times New Roman" w:hAnsi="Times New Roman" w:cs="Times New Roman"/>
        </w:rPr>
        <w:t>e</w:t>
      </w:r>
      <w:r w:rsidR="00387FF1" w:rsidRPr="002B160C">
        <w:rPr>
          <w:rFonts w:ascii="Times New Roman" w:hAnsi="Times New Roman" w:cs="Times New Roman"/>
        </w:rPr>
        <w:t>lectronic</w:t>
      </w:r>
      <w:r w:rsidR="00387FF1">
        <w:rPr>
          <w:rFonts w:ascii="Times New Roman" w:hAnsi="Times New Roman" w:cs="Times New Roman"/>
        </w:rPr>
        <w:t xml:space="preserve"> cigarette</w:t>
      </w:r>
      <w:r w:rsidR="0027510D">
        <w:rPr>
          <w:rFonts w:ascii="Times New Roman" w:hAnsi="Times New Roman" w:cs="Times New Roman"/>
        </w:rPr>
        <w:t xml:space="preserve">s </w:t>
      </w:r>
      <w:r w:rsidR="00387FF1">
        <w:rPr>
          <w:rFonts w:ascii="Times New Roman" w:hAnsi="Times New Roman" w:cs="Times New Roman"/>
        </w:rPr>
        <w:t>(e-cigarette</w:t>
      </w:r>
      <w:r w:rsidR="002B160C">
        <w:rPr>
          <w:rFonts w:ascii="Times New Roman" w:hAnsi="Times New Roman" w:cs="Times New Roman"/>
        </w:rPr>
        <w:t>s</w:t>
      </w:r>
      <w:r w:rsidR="00387FF1">
        <w:rPr>
          <w:rFonts w:ascii="Times New Roman" w:hAnsi="Times New Roman" w:cs="Times New Roman"/>
        </w:rPr>
        <w:t>)</w:t>
      </w:r>
      <w:r w:rsidR="00964816" w:rsidRPr="00964816">
        <w:rPr>
          <w:rFonts w:ascii="Times New Roman" w:hAnsi="Times New Roman" w:cs="Times New Roman"/>
        </w:rPr>
        <w:t xml:space="preserve"> </w:t>
      </w:r>
      <w:r w:rsidR="00986F82">
        <w:rPr>
          <w:rFonts w:ascii="Times New Roman" w:hAnsi="Times New Roman" w:cs="Times New Roman"/>
        </w:rPr>
        <w:t>among young adults (</w:t>
      </w:r>
      <w:r w:rsidR="00BB021F">
        <w:rPr>
          <w:rFonts w:ascii="Times New Roman" w:hAnsi="Times New Roman" w:cs="Times New Roman"/>
        </w:rPr>
        <w:t xml:space="preserve">i.e., individuals aged </w:t>
      </w:r>
      <w:r w:rsidR="00F614D5">
        <w:rPr>
          <w:rFonts w:ascii="Times New Roman" w:hAnsi="Times New Roman" w:cs="Times New Roman"/>
        </w:rPr>
        <w:t>18</w:t>
      </w:r>
      <w:r w:rsidR="00BB021F">
        <w:rPr>
          <w:rFonts w:ascii="Times New Roman" w:hAnsi="Times New Roman" w:cs="Times New Roman"/>
        </w:rPr>
        <w:t xml:space="preserve"> – </w:t>
      </w:r>
      <w:r w:rsidR="00F614D5">
        <w:rPr>
          <w:rFonts w:ascii="Times New Roman" w:hAnsi="Times New Roman" w:cs="Times New Roman"/>
        </w:rPr>
        <w:t>24</w:t>
      </w:r>
      <w:r w:rsidR="00986F82">
        <w:rPr>
          <w:rFonts w:ascii="Times New Roman" w:hAnsi="Times New Roman" w:cs="Times New Roman"/>
        </w:rPr>
        <w:t xml:space="preserve">) </w:t>
      </w:r>
      <w:r w:rsidR="00964816" w:rsidRPr="00964816">
        <w:rPr>
          <w:rFonts w:ascii="Times New Roman" w:hAnsi="Times New Roman" w:cs="Times New Roman"/>
        </w:rPr>
        <w:t>has increased substantially in recent years</w:t>
      </w:r>
      <w:r w:rsidR="00986F82">
        <w:rPr>
          <w:rFonts w:ascii="Times New Roman" w:hAnsi="Times New Roman" w:cs="Times New Roman"/>
        </w:rPr>
        <w:t>.</w:t>
      </w:r>
      <w:r w:rsidR="004D0FF1">
        <w:rPr>
          <w:rFonts w:ascii="Times New Roman" w:hAnsi="Times New Roman" w:cs="Times New Roman"/>
        </w:rPr>
        <w:t xml:space="preserve"> </w:t>
      </w:r>
      <w:r w:rsidR="00071E0C" w:rsidRPr="00964816">
        <w:rPr>
          <w:rFonts w:ascii="Times New Roman" w:hAnsi="Times New Roman" w:cs="Times New Roman"/>
        </w:rPr>
        <w:t>Consistent with an established reciprocal model of pain and substance use</w:t>
      </w:r>
      <w:r w:rsidR="00071E0C">
        <w:rPr>
          <w:rFonts w:ascii="Times New Roman" w:hAnsi="Times New Roman" w:cs="Times New Roman"/>
        </w:rPr>
        <w:t xml:space="preserve">, </w:t>
      </w:r>
      <w:r w:rsidR="00071E0C" w:rsidRPr="00964816">
        <w:rPr>
          <w:rFonts w:ascii="Times New Roman" w:hAnsi="Times New Roman" w:cs="Times New Roman"/>
        </w:rPr>
        <w:t>evidence</w:t>
      </w:r>
      <w:r w:rsidR="00986F82">
        <w:rPr>
          <w:rFonts w:ascii="Times New Roman" w:hAnsi="Times New Roman" w:cs="Times New Roman"/>
        </w:rPr>
        <w:t xml:space="preserve"> demonstrates</w:t>
      </w:r>
      <w:r w:rsidR="00071E0C" w:rsidRPr="00964816">
        <w:rPr>
          <w:rFonts w:ascii="Times New Roman" w:hAnsi="Times New Roman" w:cs="Times New Roman"/>
        </w:rPr>
        <w:t xml:space="preserve"> that pain increases risk for initiation and </w:t>
      </w:r>
      <w:r w:rsidR="00555E88">
        <w:rPr>
          <w:rFonts w:ascii="Times New Roman" w:hAnsi="Times New Roman" w:cs="Times New Roman"/>
        </w:rPr>
        <w:t>continued use</w:t>
      </w:r>
      <w:r w:rsidR="00555E88" w:rsidRPr="00964816">
        <w:rPr>
          <w:rFonts w:ascii="Times New Roman" w:hAnsi="Times New Roman" w:cs="Times New Roman"/>
        </w:rPr>
        <w:t xml:space="preserve"> </w:t>
      </w:r>
      <w:r w:rsidR="00071E0C" w:rsidRPr="00964816">
        <w:rPr>
          <w:rFonts w:ascii="Times New Roman" w:hAnsi="Times New Roman" w:cs="Times New Roman"/>
        </w:rPr>
        <w:t>of e-cigarette</w:t>
      </w:r>
      <w:r w:rsidR="00555E88">
        <w:rPr>
          <w:rFonts w:ascii="Times New Roman" w:hAnsi="Times New Roman" w:cs="Times New Roman"/>
        </w:rPr>
        <w:t>s</w:t>
      </w:r>
      <w:r w:rsidR="00B51005">
        <w:rPr>
          <w:rFonts w:ascii="Times New Roman" w:hAnsi="Times New Roman" w:cs="Times New Roman"/>
        </w:rPr>
        <w:t xml:space="preserve">, </w:t>
      </w:r>
      <w:r w:rsidR="003B161C">
        <w:rPr>
          <w:rFonts w:ascii="Times New Roman" w:hAnsi="Times New Roman" w:cs="Times New Roman"/>
        </w:rPr>
        <w:t xml:space="preserve">as well as </w:t>
      </w:r>
      <w:r w:rsidR="00B51005">
        <w:rPr>
          <w:rFonts w:ascii="Times New Roman" w:hAnsi="Times New Roman" w:cs="Times New Roman"/>
        </w:rPr>
        <w:t>dual use of e-cigarettes and other tobacco products</w:t>
      </w:r>
      <w:r w:rsidR="00986F82">
        <w:rPr>
          <w:rFonts w:ascii="Times New Roman" w:hAnsi="Times New Roman" w:cs="Times New Roman"/>
        </w:rPr>
        <w:t>.</w:t>
      </w:r>
      <w:r w:rsidR="00071E0C">
        <w:rPr>
          <w:rFonts w:ascii="Times New Roman" w:hAnsi="Times New Roman" w:cs="Times New Roman"/>
        </w:rPr>
        <w:t xml:space="preserve"> </w:t>
      </w:r>
      <w:r w:rsidR="00A2056E">
        <w:rPr>
          <w:rFonts w:ascii="Times New Roman" w:hAnsi="Times New Roman" w:cs="Times New Roman"/>
        </w:rPr>
        <w:t>M</w:t>
      </w:r>
      <w:r w:rsidR="00071E0C">
        <w:rPr>
          <w:rFonts w:ascii="Times New Roman" w:hAnsi="Times New Roman" w:cs="Times New Roman"/>
        </w:rPr>
        <w:t xml:space="preserve">eta-analytic </w:t>
      </w:r>
      <w:r w:rsidR="006D720F">
        <w:rPr>
          <w:rFonts w:ascii="Times New Roman" w:hAnsi="Times New Roman" w:cs="Times New Roman"/>
        </w:rPr>
        <w:t xml:space="preserve">findings </w:t>
      </w:r>
      <w:r w:rsidR="00A2056E">
        <w:rPr>
          <w:rFonts w:ascii="Times New Roman" w:hAnsi="Times New Roman" w:cs="Times New Roman"/>
        </w:rPr>
        <w:t>also</w:t>
      </w:r>
      <w:r w:rsidR="00071E0C">
        <w:rPr>
          <w:rFonts w:ascii="Times New Roman" w:hAnsi="Times New Roman" w:cs="Times New Roman"/>
        </w:rPr>
        <w:t xml:space="preserve"> indicate</w:t>
      </w:r>
      <w:r w:rsidR="00964816" w:rsidRPr="00964816">
        <w:rPr>
          <w:rFonts w:ascii="Times New Roman" w:hAnsi="Times New Roman" w:cs="Times New Roman"/>
        </w:rPr>
        <w:t xml:space="preserve"> that </w:t>
      </w:r>
      <w:r w:rsidR="00A2056E">
        <w:rPr>
          <w:rFonts w:ascii="Times New Roman" w:hAnsi="Times New Roman" w:cs="Times New Roman"/>
        </w:rPr>
        <w:t xml:space="preserve">many </w:t>
      </w:r>
      <w:r w:rsidR="003545A3">
        <w:rPr>
          <w:rFonts w:ascii="Times New Roman" w:hAnsi="Times New Roman" w:cs="Times New Roman"/>
        </w:rPr>
        <w:t>young adults experience chronic pain (~</w:t>
      </w:r>
      <w:r w:rsidR="00964816" w:rsidRPr="00964816">
        <w:rPr>
          <w:rFonts w:ascii="Times New Roman" w:hAnsi="Times New Roman" w:cs="Times New Roman"/>
        </w:rPr>
        <w:t>12</w:t>
      </w:r>
      <w:r w:rsidR="003545A3">
        <w:rPr>
          <w:rFonts w:ascii="Times New Roman" w:hAnsi="Times New Roman" w:cs="Times New Roman"/>
        </w:rPr>
        <w:t>%)</w:t>
      </w:r>
      <w:r w:rsidR="00A2056E">
        <w:rPr>
          <w:rFonts w:ascii="Times New Roman" w:hAnsi="Times New Roman" w:cs="Times New Roman"/>
        </w:rPr>
        <w:t xml:space="preserve">; however, </w:t>
      </w:r>
      <w:r w:rsidR="00071E0C">
        <w:rPr>
          <w:rFonts w:ascii="Times New Roman" w:hAnsi="Times New Roman" w:cs="Times New Roman"/>
        </w:rPr>
        <w:t>w</w:t>
      </w:r>
      <w:r w:rsidR="00964816" w:rsidRPr="00964816">
        <w:rPr>
          <w:rFonts w:ascii="Times New Roman" w:hAnsi="Times New Roman" w:cs="Times New Roman"/>
        </w:rPr>
        <w:t xml:space="preserve">e are </w:t>
      </w:r>
      <w:r w:rsidR="003B161C">
        <w:rPr>
          <w:rFonts w:ascii="Times New Roman" w:hAnsi="Times New Roman" w:cs="Times New Roman"/>
        </w:rPr>
        <w:t>not aware</w:t>
      </w:r>
      <w:r w:rsidR="003B161C" w:rsidRPr="00964816">
        <w:rPr>
          <w:rFonts w:ascii="Times New Roman" w:hAnsi="Times New Roman" w:cs="Times New Roman"/>
        </w:rPr>
        <w:t xml:space="preserve"> </w:t>
      </w:r>
      <w:r w:rsidR="00964816" w:rsidRPr="00964816">
        <w:rPr>
          <w:rFonts w:ascii="Times New Roman" w:hAnsi="Times New Roman" w:cs="Times New Roman"/>
        </w:rPr>
        <w:t xml:space="preserve">of </w:t>
      </w:r>
      <w:r w:rsidR="003B161C">
        <w:rPr>
          <w:rFonts w:ascii="Times New Roman" w:hAnsi="Times New Roman" w:cs="Times New Roman"/>
        </w:rPr>
        <w:t xml:space="preserve">any </w:t>
      </w:r>
      <w:r w:rsidR="00964816" w:rsidRPr="00964816">
        <w:rPr>
          <w:rFonts w:ascii="Times New Roman" w:hAnsi="Times New Roman" w:cs="Times New Roman"/>
        </w:rPr>
        <w:t xml:space="preserve">prior research </w:t>
      </w:r>
      <w:r w:rsidR="003545A3">
        <w:rPr>
          <w:rFonts w:ascii="Times New Roman" w:hAnsi="Times New Roman" w:cs="Times New Roman"/>
        </w:rPr>
        <w:t>examining associations</w:t>
      </w:r>
      <w:r w:rsidR="00964816" w:rsidRPr="00964816">
        <w:rPr>
          <w:rFonts w:ascii="Times New Roman" w:hAnsi="Times New Roman" w:cs="Times New Roman"/>
        </w:rPr>
        <w:t xml:space="preserve"> between pain</w:t>
      </w:r>
      <w:r w:rsidR="003545A3">
        <w:rPr>
          <w:rFonts w:ascii="Times New Roman" w:hAnsi="Times New Roman" w:cs="Times New Roman"/>
        </w:rPr>
        <w:t xml:space="preserve">, </w:t>
      </w:r>
      <w:r w:rsidR="00964816" w:rsidRPr="00964816">
        <w:rPr>
          <w:rFonts w:ascii="Times New Roman" w:hAnsi="Times New Roman" w:cs="Times New Roman"/>
        </w:rPr>
        <w:t>e-cigarette use</w:t>
      </w:r>
      <w:r w:rsidR="003545A3">
        <w:rPr>
          <w:rFonts w:ascii="Times New Roman" w:hAnsi="Times New Roman" w:cs="Times New Roman"/>
        </w:rPr>
        <w:t>,</w:t>
      </w:r>
      <w:r w:rsidR="00AC1E82">
        <w:rPr>
          <w:rFonts w:ascii="Times New Roman" w:hAnsi="Times New Roman" w:cs="Times New Roman"/>
        </w:rPr>
        <w:t xml:space="preserve"> and dependence</w:t>
      </w:r>
      <w:r w:rsidR="00964816" w:rsidRPr="00964816">
        <w:rPr>
          <w:rFonts w:ascii="Times New Roman" w:hAnsi="Times New Roman" w:cs="Times New Roman"/>
        </w:rPr>
        <w:t xml:space="preserve"> </w:t>
      </w:r>
      <w:r w:rsidR="003B161C">
        <w:rPr>
          <w:rFonts w:ascii="Times New Roman" w:hAnsi="Times New Roman" w:cs="Times New Roman"/>
        </w:rPr>
        <w:t>among young adults</w:t>
      </w:r>
      <w:r w:rsidR="00A2056E">
        <w:rPr>
          <w:rFonts w:ascii="Times New Roman" w:hAnsi="Times New Roman" w:cs="Times New Roman"/>
        </w:rPr>
        <w:t xml:space="preserve">. </w:t>
      </w:r>
      <w:r w:rsidR="00964816" w:rsidRPr="00964816">
        <w:rPr>
          <w:rFonts w:ascii="Times New Roman" w:hAnsi="Times New Roman" w:cs="Times New Roman"/>
        </w:rPr>
        <w:t xml:space="preserve"> </w:t>
      </w:r>
    </w:p>
    <w:p w14:paraId="616C439B" w14:textId="68E9A0D2" w:rsidR="00964816" w:rsidRPr="00E0139C" w:rsidRDefault="00964816" w:rsidP="00326BD3">
      <w:pPr>
        <w:spacing w:after="0" w:line="480" w:lineRule="auto"/>
        <w:rPr>
          <w:rFonts w:ascii="Times New Roman" w:hAnsi="Times New Roman" w:cs="Times New Roman"/>
        </w:rPr>
      </w:pPr>
      <w:r w:rsidRPr="00302EE5">
        <w:rPr>
          <w:rFonts w:ascii="Times New Roman" w:hAnsi="Times New Roman" w:cs="Times New Roman"/>
          <w:b/>
          <w:bCs/>
        </w:rPr>
        <w:t>Method</w:t>
      </w:r>
      <w:r w:rsidR="001A23D8" w:rsidRPr="00302EE5">
        <w:rPr>
          <w:rFonts w:ascii="Times New Roman" w:hAnsi="Times New Roman" w:cs="Times New Roman"/>
          <w:b/>
          <w:bCs/>
        </w:rPr>
        <w:t>.</w:t>
      </w:r>
      <w:r w:rsidR="00071E0C">
        <w:rPr>
          <w:rFonts w:ascii="Times New Roman" w:hAnsi="Times New Roman" w:cs="Times New Roman"/>
          <w:b/>
          <w:bCs/>
        </w:rPr>
        <w:t xml:space="preserve"> </w:t>
      </w:r>
      <w:r w:rsidR="00F614D5">
        <w:rPr>
          <w:rFonts w:ascii="Times New Roman" w:hAnsi="Times New Roman" w:cs="Times New Roman"/>
        </w:rPr>
        <w:t xml:space="preserve">Data was drawn from </w:t>
      </w:r>
      <w:r w:rsidR="00A31EB0" w:rsidRPr="000404E8">
        <w:rPr>
          <w:rFonts w:ascii="Times New Roman" w:hAnsi="Times New Roman" w:cs="Times New Roman"/>
        </w:rPr>
        <w:t xml:space="preserve">10,267 </w:t>
      </w:r>
      <w:r w:rsidR="00A2056E">
        <w:rPr>
          <w:rFonts w:ascii="Times New Roman" w:hAnsi="Times New Roman" w:cs="Times New Roman"/>
        </w:rPr>
        <w:t xml:space="preserve">young adults </w:t>
      </w:r>
      <w:r w:rsidR="00CB3035">
        <w:rPr>
          <w:rFonts w:ascii="Times New Roman" w:hAnsi="Times New Roman" w:cs="Times New Roman"/>
        </w:rPr>
        <w:t>(</w:t>
      </w:r>
      <w:r w:rsidR="00CB3035" w:rsidRPr="00CB3035">
        <w:rPr>
          <w:rFonts w:ascii="Times New Roman" w:hAnsi="Times New Roman" w:cs="Times New Roman"/>
        </w:rPr>
        <w:t>68% White; 50% Female</w:t>
      </w:r>
      <w:r w:rsidR="00CB3035">
        <w:rPr>
          <w:rFonts w:ascii="Times New Roman" w:hAnsi="Times New Roman" w:cs="Times New Roman"/>
        </w:rPr>
        <w:t>)</w:t>
      </w:r>
      <w:r w:rsidR="0062448D">
        <w:rPr>
          <w:rFonts w:ascii="Times New Roman" w:hAnsi="Times New Roman" w:cs="Times New Roman"/>
        </w:rPr>
        <w:t xml:space="preserve"> aged 18 – 24</w:t>
      </w:r>
      <w:r w:rsidR="00846F99">
        <w:rPr>
          <w:rFonts w:ascii="Times New Roman" w:hAnsi="Times New Roman" w:cs="Times New Roman"/>
        </w:rPr>
        <w:t xml:space="preserve"> who participated in</w:t>
      </w:r>
      <w:r w:rsidR="00E0139C">
        <w:rPr>
          <w:rFonts w:ascii="Times New Roman" w:hAnsi="Times New Roman" w:cs="Times New Roman"/>
        </w:rPr>
        <w:t xml:space="preserve"> Wave 7</w:t>
      </w:r>
      <w:r w:rsidR="00664C48">
        <w:rPr>
          <w:rFonts w:ascii="Times New Roman" w:hAnsi="Times New Roman" w:cs="Times New Roman"/>
        </w:rPr>
        <w:t xml:space="preserve"> (2022 – 2023)</w:t>
      </w:r>
      <w:r w:rsidR="00E0139C">
        <w:rPr>
          <w:rFonts w:ascii="Times New Roman" w:hAnsi="Times New Roman" w:cs="Times New Roman"/>
        </w:rPr>
        <w:t xml:space="preserve"> of the Population Assessment of Tobacco and Health (PATH) </w:t>
      </w:r>
      <w:r w:rsidR="00F614D5">
        <w:rPr>
          <w:rFonts w:ascii="Times New Roman" w:hAnsi="Times New Roman" w:cs="Times New Roman"/>
        </w:rPr>
        <w:t>S</w:t>
      </w:r>
      <w:r w:rsidR="00E0139C">
        <w:rPr>
          <w:rFonts w:ascii="Times New Roman" w:hAnsi="Times New Roman" w:cs="Times New Roman"/>
        </w:rPr>
        <w:t>tudy.</w:t>
      </w:r>
      <w:r w:rsidR="00B178E9">
        <w:rPr>
          <w:rFonts w:ascii="Times New Roman" w:hAnsi="Times New Roman" w:cs="Times New Roman"/>
        </w:rPr>
        <w:t xml:space="preserve"> </w:t>
      </w:r>
    </w:p>
    <w:p w14:paraId="116A702C" w14:textId="395B57DE" w:rsidR="00964816" w:rsidRPr="00A82D2A" w:rsidRDefault="00964816" w:rsidP="00326BD3">
      <w:pPr>
        <w:spacing w:after="0" w:line="480" w:lineRule="auto"/>
        <w:rPr>
          <w:rFonts w:ascii="Times New Roman" w:hAnsi="Times New Roman" w:cs="Times New Roman"/>
        </w:rPr>
      </w:pPr>
      <w:r w:rsidRPr="00302EE5">
        <w:rPr>
          <w:rFonts w:ascii="Times New Roman" w:hAnsi="Times New Roman" w:cs="Times New Roman"/>
          <w:b/>
          <w:bCs/>
        </w:rPr>
        <w:t xml:space="preserve">Results. </w:t>
      </w:r>
      <w:r w:rsidR="00A82D2A">
        <w:rPr>
          <w:rFonts w:ascii="Times New Roman" w:hAnsi="Times New Roman" w:cs="Times New Roman"/>
        </w:rPr>
        <w:t>Logistic regression</w:t>
      </w:r>
      <w:r w:rsidR="00D74C80">
        <w:rPr>
          <w:rFonts w:ascii="Times New Roman" w:hAnsi="Times New Roman" w:cs="Times New Roman"/>
        </w:rPr>
        <w:t xml:space="preserve"> models</w:t>
      </w:r>
      <w:r w:rsidR="00A82D2A">
        <w:rPr>
          <w:rFonts w:ascii="Times New Roman" w:hAnsi="Times New Roman" w:cs="Times New Roman"/>
        </w:rPr>
        <w:t xml:space="preserve"> indicated that moderate/severe</w:t>
      </w:r>
      <w:r w:rsidR="002020ED">
        <w:rPr>
          <w:rFonts w:ascii="Times New Roman" w:hAnsi="Times New Roman" w:cs="Times New Roman"/>
        </w:rPr>
        <w:t xml:space="preserve"> pain</w:t>
      </w:r>
      <w:r w:rsidR="00A82D2A">
        <w:rPr>
          <w:rFonts w:ascii="Times New Roman" w:hAnsi="Times New Roman" w:cs="Times New Roman"/>
        </w:rPr>
        <w:t xml:space="preserve"> </w:t>
      </w:r>
      <w:r w:rsidR="00E2556A">
        <w:rPr>
          <w:rFonts w:ascii="Times New Roman" w:hAnsi="Times New Roman" w:cs="Times New Roman"/>
        </w:rPr>
        <w:t>(vs. no/low</w:t>
      </w:r>
      <w:r w:rsidR="002020ED">
        <w:rPr>
          <w:rFonts w:ascii="Times New Roman" w:hAnsi="Times New Roman" w:cs="Times New Roman"/>
        </w:rPr>
        <w:t xml:space="preserve"> pain</w:t>
      </w:r>
      <w:r w:rsidR="00E2556A">
        <w:rPr>
          <w:rFonts w:ascii="Times New Roman" w:hAnsi="Times New Roman" w:cs="Times New Roman"/>
        </w:rPr>
        <w:t xml:space="preserve">) was associated with greater odds of </w:t>
      </w:r>
      <w:r w:rsidR="002020ED">
        <w:rPr>
          <w:rFonts w:ascii="Times New Roman" w:hAnsi="Times New Roman" w:cs="Times New Roman"/>
        </w:rPr>
        <w:t>lifetime</w:t>
      </w:r>
      <w:r w:rsidR="00FB3502">
        <w:rPr>
          <w:rFonts w:ascii="Times New Roman" w:hAnsi="Times New Roman" w:cs="Times New Roman"/>
        </w:rPr>
        <w:t>, current, and daily e-cigarette use</w:t>
      </w:r>
      <w:r w:rsidR="006828E2">
        <w:rPr>
          <w:rFonts w:ascii="Times New Roman" w:hAnsi="Times New Roman" w:cs="Times New Roman"/>
        </w:rPr>
        <w:t xml:space="preserve">. </w:t>
      </w:r>
      <w:r w:rsidR="00485843">
        <w:rPr>
          <w:rFonts w:ascii="Times New Roman" w:hAnsi="Times New Roman" w:cs="Times New Roman"/>
        </w:rPr>
        <w:t>M</w:t>
      </w:r>
      <w:r w:rsidR="006828E2">
        <w:rPr>
          <w:rFonts w:ascii="Times New Roman" w:hAnsi="Times New Roman" w:cs="Times New Roman"/>
        </w:rPr>
        <w:t>oderate/severe pain was associated with greater odds of</w:t>
      </w:r>
      <w:r w:rsidR="00A71539">
        <w:rPr>
          <w:rFonts w:ascii="Times New Roman" w:hAnsi="Times New Roman" w:cs="Times New Roman"/>
        </w:rPr>
        <w:t xml:space="preserve"> exclusive e-cigarette use, exclusive use of other tobacco products</w:t>
      </w:r>
      <w:r w:rsidR="00B22B24">
        <w:rPr>
          <w:rFonts w:ascii="Times New Roman" w:hAnsi="Times New Roman" w:cs="Times New Roman"/>
        </w:rPr>
        <w:t>,</w:t>
      </w:r>
      <w:r w:rsidR="00A71539">
        <w:rPr>
          <w:rFonts w:ascii="Times New Roman" w:hAnsi="Times New Roman" w:cs="Times New Roman"/>
        </w:rPr>
        <w:t xml:space="preserve"> and dual use of e-cigarettes and other tobacco products</w:t>
      </w:r>
      <w:r w:rsidR="00FB3502">
        <w:rPr>
          <w:rFonts w:ascii="Times New Roman" w:hAnsi="Times New Roman" w:cs="Times New Roman"/>
        </w:rPr>
        <w:t xml:space="preserve">. </w:t>
      </w:r>
      <w:r w:rsidR="00A71539">
        <w:rPr>
          <w:rFonts w:ascii="Times New Roman" w:hAnsi="Times New Roman" w:cs="Times New Roman"/>
        </w:rPr>
        <w:t xml:space="preserve">Linear regression analyses </w:t>
      </w:r>
      <w:r w:rsidR="00B22B24">
        <w:rPr>
          <w:rFonts w:ascii="Times New Roman" w:hAnsi="Times New Roman" w:cs="Times New Roman"/>
        </w:rPr>
        <w:t xml:space="preserve">further </w:t>
      </w:r>
      <w:r w:rsidR="00A71539">
        <w:rPr>
          <w:rFonts w:ascii="Times New Roman" w:hAnsi="Times New Roman" w:cs="Times New Roman"/>
        </w:rPr>
        <w:t>revealed</w:t>
      </w:r>
      <w:r w:rsidR="00834483">
        <w:rPr>
          <w:rFonts w:ascii="Times New Roman" w:hAnsi="Times New Roman" w:cs="Times New Roman"/>
        </w:rPr>
        <w:t xml:space="preserve"> that moderate/severe pain was</w:t>
      </w:r>
      <w:r w:rsidR="00A71539">
        <w:rPr>
          <w:rFonts w:ascii="Times New Roman" w:hAnsi="Times New Roman" w:cs="Times New Roman"/>
        </w:rPr>
        <w:t xml:space="preserve"> positive</w:t>
      </w:r>
      <w:r w:rsidR="00834483">
        <w:rPr>
          <w:rFonts w:ascii="Times New Roman" w:hAnsi="Times New Roman" w:cs="Times New Roman"/>
        </w:rPr>
        <w:t>ly</w:t>
      </w:r>
      <w:r w:rsidR="00A71539">
        <w:rPr>
          <w:rFonts w:ascii="Times New Roman" w:hAnsi="Times New Roman" w:cs="Times New Roman"/>
        </w:rPr>
        <w:t xml:space="preserve"> </w:t>
      </w:r>
      <w:r w:rsidR="00834483">
        <w:rPr>
          <w:rFonts w:ascii="Times New Roman" w:hAnsi="Times New Roman" w:cs="Times New Roman"/>
        </w:rPr>
        <w:t xml:space="preserve">associated with </w:t>
      </w:r>
      <w:r w:rsidR="00691E43">
        <w:rPr>
          <w:rFonts w:ascii="Times New Roman" w:hAnsi="Times New Roman" w:cs="Times New Roman"/>
        </w:rPr>
        <w:t xml:space="preserve">tobacco dependence. </w:t>
      </w:r>
    </w:p>
    <w:p w14:paraId="3B5DF9D0" w14:textId="41004127" w:rsidR="00964816" w:rsidRPr="00964816" w:rsidRDefault="00964816" w:rsidP="00326BD3">
      <w:pPr>
        <w:spacing w:after="0" w:line="480" w:lineRule="auto"/>
        <w:rPr>
          <w:rFonts w:ascii="Times New Roman" w:hAnsi="Times New Roman" w:cs="Times New Roman"/>
        </w:rPr>
      </w:pPr>
      <w:r w:rsidRPr="00964816">
        <w:rPr>
          <w:rFonts w:ascii="Times New Roman" w:hAnsi="Times New Roman" w:cs="Times New Roman"/>
          <w:b/>
          <w:bCs/>
        </w:rPr>
        <w:t>Conclusion.</w:t>
      </w:r>
      <w:r w:rsidRPr="00964816">
        <w:rPr>
          <w:rFonts w:ascii="Times New Roman" w:hAnsi="Times New Roman" w:cs="Times New Roman"/>
        </w:rPr>
        <w:t xml:space="preserve"> </w:t>
      </w:r>
      <w:r w:rsidR="003B161C">
        <w:rPr>
          <w:rFonts w:ascii="Times New Roman" w:hAnsi="Times New Roman" w:cs="Times New Roman"/>
        </w:rPr>
        <w:t>These</w:t>
      </w:r>
      <w:r w:rsidRPr="00964816">
        <w:rPr>
          <w:rFonts w:ascii="Times New Roman" w:hAnsi="Times New Roman" w:cs="Times New Roman"/>
        </w:rPr>
        <w:t xml:space="preserve"> findings suggest that </w:t>
      </w:r>
      <w:r w:rsidR="003B161C">
        <w:rPr>
          <w:rFonts w:ascii="Times New Roman" w:hAnsi="Times New Roman" w:cs="Times New Roman"/>
        </w:rPr>
        <w:t>moderate/severe</w:t>
      </w:r>
      <w:r w:rsidR="003B161C" w:rsidRPr="00964816">
        <w:rPr>
          <w:rFonts w:ascii="Times New Roman" w:hAnsi="Times New Roman" w:cs="Times New Roman"/>
        </w:rPr>
        <w:t xml:space="preserve"> </w:t>
      </w:r>
      <w:r w:rsidRPr="00964816">
        <w:rPr>
          <w:rFonts w:ascii="Times New Roman" w:hAnsi="Times New Roman" w:cs="Times New Roman"/>
        </w:rPr>
        <w:t>pain may serve as a risk factor for e-cigarette use</w:t>
      </w:r>
      <w:r w:rsidR="00B22B24">
        <w:rPr>
          <w:rFonts w:ascii="Times New Roman" w:hAnsi="Times New Roman" w:cs="Times New Roman"/>
        </w:rPr>
        <w:t>,</w:t>
      </w:r>
      <w:r w:rsidR="00496BD3">
        <w:rPr>
          <w:rFonts w:ascii="Times New Roman" w:hAnsi="Times New Roman" w:cs="Times New Roman"/>
        </w:rPr>
        <w:t xml:space="preserve"> dependence</w:t>
      </w:r>
      <w:r w:rsidR="00B22B24">
        <w:rPr>
          <w:rFonts w:ascii="Times New Roman" w:hAnsi="Times New Roman" w:cs="Times New Roman"/>
        </w:rPr>
        <w:t>,</w:t>
      </w:r>
      <w:r w:rsidR="00496BD3">
        <w:rPr>
          <w:rFonts w:ascii="Times New Roman" w:hAnsi="Times New Roman" w:cs="Times New Roman"/>
        </w:rPr>
        <w:t xml:space="preserve"> and dual e-cigarette and other tobacco product</w:t>
      </w:r>
      <w:r w:rsidR="00485843">
        <w:rPr>
          <w:rFonts w:ascii="Times New Roman" w:hAnsi="Times New Roman" w:cs="Times New Roman"/>
        </w:rPr>
        <w:t xml:space="preserve"> use </w:t>
      </w:r>
      <w:r w:rsidRPr="00964816">
        <w:rPr>
          <w:rFonts w:ascii="Times New Roman" w:hAnsi="Times New Roman" w:cs="Times New Roman"/>
        </w:rPr>
        <w:t xml:space="preserve">among young adults. </w:t>
      </w:r>
      <w:r w:rsidR="003B161C">
        <w:rPr>
          <w:rFonts w:ascii="Times New Roman" w:hAnsi="Times New Roman" w:cs="Times New Roman"/>
        </w:rPr>
        <w:t>Future</w:t>
      </w:r>
      <w:r w:rsidR="00B86650">
        <w:rPr>
          <w:rFonts w:ascii="Times New Roman" w:hAnsi="Times New Roman" w:cs="Times New Roman"/>
        </w:rPr>
        <w:t xml:space="preserve"> prospective </w:t>
      </w:r>
      <w:r w:rsidR="003B161C">
        <w:rPr>
          <w:rFonts w:ascii="Times New Roman" w:hAnsi="Times New Roman" w:cs="Times New Roman"/>
        </w:rPr>
        <w:t xml:space="preserve">research is needed </w:t>
      </w:r>
      <w:r w:rsidR="00B86650">
        <w:rPr>
          <w:rFonts w:ascii="Times New Roman" w:hAnsi="Times New Roman" w:cs="Times New Roman"/>
        </w:rPr>
        <w:t xml:space="preserve">to </w:t>
      </w:r>
      <w:r w:rsidR="003B161C">
        <w:rPr>
          <w:rFonts w:ascii="Times New Roman" w:hAnsi="Times New Roman" w:cs="Times New Roman"/>
        </w:rPr>
        <w:t xml:space="preserve">clarify </w:t>
      </w:r>
      <w:r w:rsidR="00B86650">
        <w:rPr>
          <w:rFonts w:ascii="Times New Roman" w:hAnsi="Times New Roman" w:cs="Times New Roman"/>
        </w:rPr>
        <w:t xml:space="preserve">temporal </w:t>
      </w:r>
      <w:r w:rsidR="003B161C">
        <w:rPr>
          <w:rFonts w:ascii="Times New Roman" w:hAnsi="Times New Roman" w:cs="Times New Roman"/>
        </w:rPr>
        <w:t>precedence</w:t>
      </w:r>
      <w:r w:rsidR="003B161C" w:rsidRPr="00964816">
        <w:rPr>
          <w:rFonts w:ascii="Times New Roman" w:hAnsi="Times New Roman" w:cs="Times New Roman"/>
        </w:rPr>
        <w:t xml:space="preserve"> </w:t>
      </w:r>
      <w:r w:rsidR="003B161C">
        <w:rPr>
          <w:rFonts w:ascii="Times New Roman" w:hAnsi="Times New Roman" w:cs="Times New Roman"/>
        </w:rPr>
        <w:t xml:space="preserve">in the onset of moderate/severe pain </w:t>
      </w:r>
      <w:r w:rsidR="00B86650">
        <w:rPr>
          <w:rFonts w:ascii="Times New Roman" w:hAnsi="Times New Roman" w:cs="Times New Roman"/>
        </w:rPr>
        <w:t>and</w:t>
      </w:r>
      <w:r w:rsidR="003B161C">
        <w:rPr>
          <w:rFonts w:ascii="Times New Roman" w:hAnsi="Times New Roman" w:cs="Times New Roman"/>
        </w:rPr>
        <w:t xml:space="preserve"> </w:t>
      </w:r>
      <w:r w:rsidR="003B161C" w:rsidRPr="00964816">
        <w:rPr>
          <w:rFonts w:ascii="Times New Roman" w:hAnsi="Times New Roman" w:cs="Times New Roman"/>
        </w:rPr>
        <w:t>e-cigarette</w:t>
      </w:r>
      <w:r w:rsidR="003B161C">
        <w:rPr>
          <w:rFonts w:ascii="Times New Roman" w:hAnsi="Times New Roman" w:cs="Times New Roman"/>
        </w:rPr>
        <w:t xml:space="preserve"> use among young adults.</w:t>
      </w:r>
      <w:r w:rsidR="00B86650">
        <w:rPr>
          <w:rFonts w:ascii="Times New Roman" w:hAnsi="Times New Roman" w:cs="Times New Roman"/>
        </w:rPr>
        <w:t xml:space="preserve"> </w:t>
      </w:r>
      <w:r w:rsidR="003B161C">
        <w:rPr>
          <w:rFonts w:ascii="Times New Roman" w:hAnsi="Times New Roman" w:cs="Times New Roman"/>
        </w:rPr>
        <w:t xml:space="preserve">Clinical </w:t>
      </w:r>
      <w:r w:rsidR="00B86650">
        <w:rPr>
          <w:rFonts w:ascii="Times New Roman" w:hAnsi="Times New Roman" w:cs="Times New Roman"/>
        </w:rPr>
        <w:t xml:space="preserve">interventions </w:t>
      </w:r>
      <w:r w:rsidR="00EE7A4E">
        <w:rPr>
          <w:rFonts w:ascii="Times New Roman" w:hAnsi="Times New Roman" w:cs="Times New Roman"/>
        </w:rPr>
        <w:t>focused on</w:t>
      </w:r>
      <w:r w:rsidRPr="00964816">
        <w:rPr>
          <w:rFonts w:ascii="Times New Roman" w:hAnsi="Times New Roman" w:cs="Times New Roman"/>
        </w:rPr>
        <w:t xml:space="preserve"> e-cigarette prevention and cessation </w:t>
      </w:r>
      <w:r w:rsidR="00EE7A4E">
        <w:rPr>
          <w:rFonts w:ascii="Times New Roman" w:hAnsi="Times New Roman" w:cs="Times New Roman"/>
        </w:rPr>
        <w:t>among</w:t>
      </w:r>
      <w:r w:rsidRPr="00964816">
        <w:rPr>
          <w:rFonts w:ascii="Times New Roman" w:hAnsi="Times New Roman" w:cs="Times New Roman"/>
        </w:rPr>
        <w:t xml:space="preserve"> young adults with chronic pain</w:t>
      </w:r>
      <w:r w:rsidR="003B161C">
        <w:rPr>
          <w:rFonts w:ascii="Times New Roman" w:hAnsi="Times New Roman" w:cs="Times New Roman"/>
        </w:rPr>
        <w:t xml:space="preserve"> may also be warranted</w:t>
      </w:r>
      <w:r w:rsidRPr="00964816">
        <w:rPr>
          <w:rFonts w:ascii="Times New Roman" w:hAnsi="Times New Roman" w:cs="Times New Roman"/>
        </w:rPr>
        <w:t xml:space="preserve">. </w:t>
      </w:r>
    </w:p>
    <w:p w14:paraId="79CC46D9" w14:textId="0D70A657" w:rsidR="0822B04E" w:rsidRPr="00EC40BD" w:rsidRDefault="00EC40BD" w:rsidP="00326BD3">
      <w:pPr>
        <w:spacing w:after="0"/>
        <w:rPr>
          <w:rFonts w:ascii="Times New Roman" w:hAnsi="Times New Roman" w:cs="Times New Roman"/>
          <w:i/>
          <w:iCs/>
        </w:rPr>
      </w:pPr>
      <w:r w:rsidRPr="00EC40BD">
        <w:rPr>
          <w:rFonts w:ascii="Times New Roman" w:hAnsi="Times New Roman" w:cs="Times New Roman"/>
          <w:i/>
          <w:iCs/>
        </w:rPr>
        <w:t>Keywords:</w:t>
      </w:r>
      <w:r>
        <w:rPr>
          <w:rFonts w:ascii="Times New Roman" w:hAnsi="Times New Roman" w:cs="Times New Roman"/>
          <w:i/>
          <w:iCs/>
        </w:rPr>
        <w:t xml:space="preserve"> young adults, e-cigarettes, pain, nicotine, tobacco, dependence</w:t>
      </w:r>
      <w:r w:rsidR="00E33F2E">
        <w:rPr>
          <w:rFonts w:ascii="Times New Roman" w:hAnsi="Times New Roman" w:cs="Times New Roman"/>
          <w:i/>
          <w:iCs/>
        </w:rPr>
        <w:t xml:space="preserve">, </w:t>
      </w:r>
      <w:r w:rsidR="002A003A">
        <w:rPr>
          <w:rFonts w:ascii="Times New Roman" w:hAnsi="Times New Roman" w:cs="Times New Roman"/>
          <w:i/>
          <w:iCs/>
        </w:rPr>
        <w:t>co-use</w:t>
      </w:r>
      <w:r w:rsidR="00E33F2E">
        <w:rPr>
          <w:rFonts w:ascii="Times New Roman" w:hAnsi="Times New Roman" w:cs="Times New Roman"/>
          <w:i/>
          <w:iCs/>
        </w:rPr>
        <w:t xml:space="preserve"> </w:t>
      </w:r>
      <w:r w:rsidR="0822B04E" w:rsidRPr="00EC40BD">
        <w:rPr>
          <w:rFonts w:ascii="Times New Roman" w:hAnsi="Times New Roman" w:cs="Times New Roman"/>
          <w:i/>
          <w:iCs/>
        </w:rPr>
        <w:br w:type="page"/>
      </w:r>
    </w:p>
    <w:p w14:paraId="44660B09" w14:textId="5258FF7F" w:rsidR="003D1FC1" w:rsidRPr="00BE49F6" w:rsidRDefault="003D1FC1" w:rsidP="00BE49F6">
      <w:pPr>
        <w:spacing w:after="0" w:line="480" w:lineRule="auto"/>
        <w:jc w:val="center"/>
        <w:rPr>
          <w:rFonts w:ascii="Times New Roman" w:hAnsi="Times New Roman" w:cs="Times New Roman"/>
          <w:b/>
          <w:bCs/>
        </w:rPr>
      </w:pPr>
      <w:r w:rsidRPr="00446409">
        <w:rPr>
          <w:rFonts w:ascii="Times New Roman" w:hAnsi="Times New Roman" w:cs="Times New Roman"/>
          <w:b/>
          <w:bCs/>
        </w:rPr>
        <w:lastRenderedPageBreak/>
        <w:t>Pain is associated with E-Cigarette Use and Dependence in Young Adults: Findings from Wave 7 (2022 – 2023) of the Population Assessment of Tobacco and Health (PATH) Study</w:t>
      </w:r>
    </w:p>
    <w:p w14:paraId="2A27B8F7" w14:textId="73A52D8D" w:rsidR="00EF2003" w:rsidRDefault="00993190" w:rsidP="00466853">
      <w:pPr>
        <w:spacing w:after="0" w:line="480" w:lineRule="auto"/>
        <w:ind w:firstLine="360"/>
        <w:rPr>
          <w:rFonts w:ascii="Times New Roman" w:hAnsi="Times New Roman" w:cs="Times New Roman"/>
        </w:rPr>
      </w:pPr>
      <w:r w:rsidRPr="000404E8">
        <w:rPr>
          <w:rFonts w:ascii="Times New Roman" w:hAnsi="Times New Roman" w:cs="Times New Roman"/>
        </w:rPr>
        <w:t>The use of electronic nicotine</w:t>
      </w:r>
      <w:r w:rsidR="001F6D8C" w:rsidRPr="000404E8">
        <w:rPr>
          <w:rFonts w:ascii="Times New Roman" w:hAnsi="Times New Roman" w:cs="Times New Roman"/>
        </w:rPr>
        <w:t xml:space="preserve"> </w:t>
      </w:r>
      <w:r w:rsidR="00897500" w:rsidRPr="000404E8">
        <w:rPr>
          <w:rFonts w:ascii="Times New Roman" w:hAnsi="Times New Roman" w:cs="Times New Roman"/>
        </w:rPr>
        <w:t>devices</w:t>
      </w:r>
      <w:r w:rsidR="006C1D31" w:rsidRPr="000404E8">
        <w:rPr>
          <w:rFonts w:ascii="Times New Roman" w:hAnsi="Times New Roman" w:cs="Times New Roman"/>
        </w:rPr>
        <w:t xml:space="preserve"> </w:t>
      </w:r>
      <w:r w:rsidR="006C1D31" w:rsidRPr="00FD67BF">
        <w:rPr>
          <w:rFonts w:ascii="Times New Roman" w:hAnsi="Times New Roman" w:cs="Times New Roman"/>
        </w:rPr>
        <w:t>(</w:t>
      </w:r>
      <w:r w:rsidR="006C1D31" w:rsidRPr="00BD4817">
        <w:rPr>
          <w:rFonts w:ascii="Times New Roman" w:hAnsi="Times New Roman" w:cs="Times New Roman"/>
        </w:rPr>
        <w:t>hereinafter referred to as e-cigarettes,</w:t>
      </w:r>
      <w:r w:rsidR="00CD5144" w:rsidRPr="00BD4817">
        <w:rPr>
          <w:rFonts w:ascii="Times New Roman" w:hAnsi="Times New Roman" w:cs="Times New Roman"/>
        </w:rPr>
        <w:t xml:space="preserve"> which are</w:t>
      </w:r>
      <w:r w:rsidR="006C1D31" w:rsidRPr="00BD4817">
        <w:rPr>
          <w:rFonts w:ascii="Times New Roman" w:hAnsi="Times New Roman" w:cs="Times New Roman"/>
        </w:rPr>
        <w:t xml:space="preserve"> the </w:t>
      </w:r>
      <w:proofErr w:type="gramStart"/>
      <w:r w:rsidR="006C1D31" w:rsidRPr="00BD4817">
        <w:rPr>
          <w:rFonts w:ascii="Times New Roman" w:hAnsi="Times New Roman" w:cs="Times New Roman"/>
        </w:rPr>
        <w:t>most commonly used</w:t>
      </w:r>
      <w:proofErr w:type="gramEnd"/>
      <w:r w:rsidR="006C1D31" w:rsidRPr="00BD4817">
        <w:rPr>
          <w:rFonts w:ascii="Times New Roman" w:hAnsi="Times New Roman" w:cs="Times New Roman"/>
        </w:rPr>
        <w:t xml:space="preserve"> electronic nicotine device</w:t>
      </w:r>
      <w:r w:rsidR="006A6F67">
        <w:rPr>
          <w:rFonts w:ascii="Times New Roman" w:hAnsi="Times New Roman" w:cs="Times New Roman"/>
        </w:rPr>
        <w:t>;</w:t>
      </w:r>
      <w:r w:rsidR="006C1D31" w:rsidRPr="00BD4817">
        <w:rPr>
          <w:rFonts w:ascii="Times New Roman" w:hAnsi="Times New Roman" w:cs="Times New Roman"/>
        </w:rPr>
        <w:t xml:space="preserve"> </w:t>
      </w:r>
      <w:r w:rsidR="00306DBC" w:rsidRPr="00306DBC">
        <w:rPr>
          <w:rFonts w:ascii="Times New Roman" w:hAnsi="Times New Roman" w:cs="Times New Roman"/>
        </w:rPr>
        <w:t>[1]</w:t>
      </w:r>
      <w:r w:rsidR="0000370D">
        <w:rPr>
          <w:rFonts w:ascii="Times New Roman" w:hAnsi="Times New Roman" w:cs="Times New Roman"/>
        </w:rPr>
        <w:t>)</w:t>
      </w:r>
      <w:r w:rsidR="0822B04E" w:rsidRPr="000404E8">
        <w:rPr>
          <w:rFonts w:ascii="Times New Roman" w:hAnsi="Times New Roman" w:cs="Times New Roman"/>
        </w:rPr>
        <w:t xml:space="preserve"> </w:t>
      </w:r>
      <w:r w:rsidRPr="000404E8">
        <w:rPr>
          <w:rFonts w:ascii="Times New Roman" w:hAnsi="Times New Roman" w:cs="Times New Roman"/>
        </w:rPr>
        <w:t>has increased substantially in recent years</w:t>
      </w:r>
      <w:r w:rsidR="00E8700C" w:rsidRPr="000404E8">
        <w:rPr>
          <w:rFonts w:ascii="Times New Roman" w:hAnsi="Times New Roman" w:cs="Times New Roman"/>
        </w:rPr>
        <w:t xml:space="preserve"> </w:t>
      </w:r>
      <w:r w:rsidR="00306DBC" w:rsidRPr="00306DBC">
        <w:rPr>
          <w:rFonts w:ascii="Times New Roman" w:hAnsi="Times New Roman" w:cs="Times New Roman"/>
        </w:rPr>
        <w:t>[2]</w:t>
      </w:r>
      <w:r w:rsidRPr="000404E8">
        <w:rPr>
          <w:rFonts w:ascii="Times New Roman" w:hAnsi="Times New Roman" w:cs="Times New Roman"/>
        </w:rPr>
        <w:t xml:space="preserve">, particularly among young adults. Americans aged 18 to 25 are more likely to use e-cigarettes compared to other age groups, </w:t>
      </w:r>
      <w:r w:rsidR="00556800" w:rsidRPr="000404E8">
        <w:rPr>
          <w:rFonts w:ascii="Times New Roman" w:hAnsi="Times New Roman" w:cs="Times New Roman"/>
        </w:rPr>
        <w:t>with</w:t>
      </w:r>
      <w:r w:rsidRPr="000404E8">
        <w:rPr>
          <w:rFonts w:ascii="Times New Roman" w:hAnsi="Times New Roman" w:cs="Times New Roman"/>
        </w:rPr>
        <w:t xml:space="preserve"> 2023 estimates </w:t>
      </w:r>
      <w:r w:rsidR="00556800" w:rsidRPr="000404E8">
        <w:rPr>
          <w:rFonts w:ascii="Times New Roman" w:hAnsi="Times New Roman" w:cs="Times New Roman"/>
        </w:rPr>
        <w:t>indicating</w:t>
      </w:r>
      <w:r w:rsidRPr="000404E8">
        <w:rPr>
          <w:rFonts w:ascii="Times New Roman" w:hAnsi="Times New Roman" w:cs="Times New Roman"/>
        </w:rPr>
        <w:t xml:space="preserve"> that n</w:t>
      </w:r>
      <w:r w:rsidR="001303DB" w:rsidRPr="000404E8">
        <w:rPr>
          <w:rFonts w:ascii="Times New Roman" w:hAnsi="Times New Roman" w:cs="Times New Roman"/>
        </w:rPr>
        <w:t xml:space="preserve">early a quarter (24%) </w:t>
      </w:r>
      <w:r w:rsidRPr="000404E8">
        <w:rPr>
          <w:rFonts w:ascii="Times New Roman" w:hAnsi="Times New Roman" w:cs="Times New Roman"/>
        </w:rPr>
        <w:t>used</w:t>
      </w:r>
      <w:r w:rsidR="001303DB" w:rsidRPr="000404E8">
        <w:rPr>
          <w:rFonts w:ascii="Times New Roman" w:hAnsi="Times New Roman" w:cs="Times New Roman"/>
        </w:rPr>
        <w:t xml:space="preserve"> e-cigarette</w:t>
      </w:r>
      <w:r w:rsidRPr="000404E8">
        <w:rPr>
          <w:rFonts w:ascii="Times New Roman" w:hAnsi="Times New Roman" w:cs="Times New Roman"/>
        </w:rPr>
        <w:t xml:space="preserve">s in the past month </w:t>
      </w:r>
      <w:r w:rsidR="00306DBC" w:rsidRPr="00306DBC">
        <w:rPr>
          <w:rFonts w:ascii="Times New Roman" w:hAnsi="Times New Roman" w:cs="Times New Roman"/>
        </w:rPr>
        <w:t>[3]</w:t>
      </w:r>
      <w:r w:rsidR="00EF5C0B">
        <w:rPr>
          <w:rFonts w:ascii="Times New Roman" w:hAnsi="Times New Roman" w:cs="Times New Roman"/>
        </w:rPr>
        <w:t>,</w:t>
      </w:r>
      <w:r w:rsidR="009E7C70">
        <w:rPr>
          <w:rFonts w:ascii="Times New Roman" w:hAnsi="Times New Roman" w:cs="Times New Roman"/>
        </w:rPr>
        <w:t xml:space="preserve"> and</w:t>
      </w:r>
      <w:r w:rsidR="00EF5C0B">
        <w:rPr>
          <w:rFonts w:ascii="Times New Roman" w:hAnsi="Times New Roman" w:cs="Times New Roman"/>
        </w:rPr>
        <w:t xml:space="preserve"> </w:t>
      </w:r>
      <w:r w:rsidR="00C90273">
        <w:rPr>
          <w:rFonts w:ascii="Times New Roman" w:hAnsi="Times New Roman" w:cs="Times New Roman"/>
        </w:rPr>
        <w:t>more than 1 in 10</w:t>
      </w:r>
      <w:r w:rsidR="00EF5C0B">
        <w:rPr>
          <w:rFonts w:ascii="Times New Roman" w:hAnsi="Times New Roman" w:cs="Times New Roman"/>
        </w:rPr>
        <w:t xml:space="preserve"> </w:t>
      </w:r>
      <w:r w:rsidR="00C90273">
        <w:rPr>
          <w:rFonts w:ascii="Times New Roman" w:hAnsi="Times New Roman" w:cs="Times New Roman"/>
        </w:rPr>
        <w:t>(</w:t>
      </w:r>
      <w:r w:rsidR="004935E7">
        <w:rPr>
          <w:rFonts w:ascii="Times New Roman" w:hAnsi="Times New Roman" w:cs="Times New Roman"/>
        </w:rPr>
        <w:t>13%</w:t>
      </w:r>
      <w:r w:rsidR="00C90273">
        <w:rPr>
          <w:rFonts w:ascii="Times New Roman" w:hAnsi="Times New Roman" w:cs="Times New Roman"/>
        </w:rPr>
        <w:t>)</w:t>
      </w:r>
      <w:r w:rsidR="004935E7">
        <w:rPr>
          <w:rFonts w:ascii="Times New Roman" w:hAnsi="Times New Roman" w:cs="Times New Roman"/>
        </w:rPr>
        <w:t xml:space="preserve"> </w:t>
      </w:r>
      <w:r w:rsidR="00C90273">
        <w:rPr>
          <w:rFonts w:ascii="Times New Roman" w:hAnsi="Times New Roman" w:cs="Times New Roman"/>
        </w:rPr>
        <w:t>reported</w:t>
      </w:r>
      <w:r w:rsidR="009E7C70">
        <w:rPr>
          <w:rFonts w:ascii="Times New Roman" w:hAnsi="Times New Roman" w:cs="Times New Roman"/>
        </w:rPr>
        <w:t xml:space="preserve"> current,</w:t>
      </w:r>
      <w:r w:rsidR="00420347">
        <w:rPr>
          <w:rFonts w:ascii="Times New Roman" w:hAnsi="Times New Roman" w:cs="Times New Roman"/>
        </w:rPr>
        <w:t xml:space="preserve"> established e-cigarette use (</w:t>
      </w:r>
      <w:r w:rsidR="00C90273">
        <w:rPr>
          <w:rFonts w:ascii="Times New Roman" w:hAnsi="Times New Roman" w:cs="Times New Roman"/>
        </w:rPr>
        <w:t xml:space="preserve">i.e., </w:t>
      </w:r>
      <w:r w:rsidR="009C2A80">
        <w:rPr>
          <w:rFonts w:ascii="Times New Roman" w:hAnsi="Times New Roman" w:cs="Times New Roman"/>
        </w:rPr>
        <w:t>regular or habitual usage patterns</w:t>
      </w:r>
      <w:r w:rsidR="00DE4B9B">
        <w:rPr>
          <w:rFonts w:ascii="Times New Roman" w:hAnsi="Times New Roman" w:cs="Times New Roman"/>
        </w:rPr>
        <w:t xml:space="preserve">; </w:t>
      </w:r>
      <w:r w:rsidR="00DE4B9B" w:rsidRPr="00DE4B9B">
        <w:rPr>
          <w:rFonts w:ascii="Times New Roman" w:hAnsi="Times New Roman" w:cs="Times New Roman"/>
        </w:rPr>
        <w:t>[4]</w:t>
      </w:r>
      <w:r w:rsidR="009C2A80">
        <w:rPr>
          <w:rFonts w:ascii="Times New Roman" w:hAnsi="Times New Roman" w:cs="Times New Roman"/>
        </w:rPr>
        <w:t>)</w:t>
      </w:r>
      <w:r w:rsidR="00663627" w:rsidRPr="000404E8">
        <w:rPr>
          <w:rFonts w:ascii="Times New Roman" w:hAnsi="Times New Roman" w:cs="Times New Roman"/>
        </w:rPr>
        <w:t>.</w:t>
      </w:r>
      <w:r w:rsidR="00202641">
        <w:rPr>
          <w:rFonts w:ascii="Times New Roman" w:hAnsi="Times New Roman" w:cs="Times New Roman"/>
        </w:rPr>
        <w:t xml:space="preserve"> </w:t>
      </w:r>
      <w:r w:rsidR="0002758A">
        <w:rPr>
          <w:rFonts w:ascii="Times New Roman" w:hAnsi="Times New Roman" w:cs="Times New Roman"/>
        </w:rPr>
        <w:t>E</w:t>
      </w:r>
      <w:r w:rsidR="0002758A" w:rsidRPr="000404E8">
        <w:rPr>
          <w:rFonts w:ascii="Times New Roman" w:hAnsi="Times New Roman" w:cs="Times New Roman"/>
        </w:rPr>
        <w:t xml:space="preserve">-cigarettes contain toxicants and irritants </w:t>
      </w:r>
      <w:r w:rsidR="00DE4B9B" w:rsidRPr="00DE4B9B">
        <w:rPr>
          <w:rFonts w:ascii="Times New Roman" w:hAnsi="Times New Roman" w:cs="Times New Roman"/>
        </w:rPr>
        <w:t>[5]</w:t>
      </w:r>
      <w:r w:rsidR="0002758A" w:rsidRPr="000404E8">
        <w:rPr>
          <w:rFonts w:ascii="Times New Roman" w:hAnsi="Times New Roman" w:cs="Times New Roman"/>
        </w:rPr>
        <w:t xml:space="preserve">, and their use has been linked to adverse effects on respiratory and cardiovascular health </w:t>
      </w:r>
      <w:r w:rsidR="00DE4B9B" w:rsidRPr="00DE4B9B">
        <w:rPr>
          <w:rFonts w:ascii="Times New Roman" w:hAnsi="Times New Roman" w:cs="Times New Roman"/>
        </w:rPr>
        <w:t>[6,7]</w:t>
      </w:r>
      <w:r w:rsidR="0002758A">
        <w:rPr>
          <w:rFonts w:ascii="Times New Roman" w:hAnsi="Times New Roman" w:cs="Times New Roman"/>
        </w:rPr>
        <w:t xml:space="preserve">. </w:t>
      </w:r>
      <w:r w:rsidR="00016804">
        <w:rPr>
          <w:rFonts w:ascii="Times New Roman" w:hAnsi="Times New Roman" w:cs="Times New Roman"/>
        </w:rPr>
        <w:t xml:space="preserve">Dependence symptoms </w:t>
      </w:r>
      <w:r w:rsidR="00550E9E">
        <w:rPr>
          <w:rFonts w:ascii="Times New Roman" w:hAnsi="Times New Roman" w:cs="Times New Roman"/>
        </w:rPr>
        <w:t>(i.e., cravings, tolerance, and negative reinforcement</w:t>
      </w:r>
      <w:r w:rsidR="006A6F67">
        <w:rPr>
          <w:rFonts w:ascii="Times New Roman" w:hAnsi="Times New Roman" w:cs="Times New Roman"/>
        </w:rPr>
        <w:t>;</w:t>
      </w:r>
      <w:r w:rsidR="00550E9E">
        <w:rPr>
          <w:rFonts w:ascii="Times New Roman" w:hAnsi="Times New Roman" w:cs="Times New Roman"/>
        </w:rPr>
        <w:t xml:space="preserve"> </w:t>
      </w:r>
      <w:r w:rsidR="00DE4B9B" w:rsidRPr="00DE4B9B">
        <w:rPr>
          <w:rFonts w:ascii="Times New Roman" w:hAnsi="Times New Roman" w:cs="Times New Roman"/>
        </w:rPr>
        <w:t>[8,9]</w:t>
      </w:r>
      <w:r w:rsidR="004A0F39">
        <w:rPr>
          <w:rFonts w:ascii="Times New Roman" w:hAnsi="Times New Roman" w:cs="Times New Roman"/>
        </w:rPr>
        <w:t>)</w:t>
      </w:r>
      <w:r w:rsidR="00016804">
        <w:rPr>
          <w:rFonts w:ascii="Times New Roman" w:hAnsi="Times New Roman" w:cs="Times New Roman"/>
        </w:rPr>
        <w:t xml:space="preserve"> are common among people who use e-cigarettes</w:t>
      </w:r>
      <w:r w:rsidR="00550E9E">
        <w:rPr>
          <w:rFonts w:ascii="Times New Roman" w:hAnsi="Times New Roman" w:cs="Times New Roman"/>
        </w:rPr>
        <w:t>,</w:t>
      </w:r>
      <w:r w:rsidR="00505F76">
        <w:rPr>
          <w:rFonts w:ascii="Times New Roman" w:hAnsi="Times New Roman" w:cs="Times New Roman"/>
        </w:rPr>
        <w:t xml:space="preserve"> </w:t>
      </w:r>
      <w:r w:rsidR="00421E16">
        <w:rPr>
          <w:rFonts w:ascii="Times New Roman" w:hAnsi="Times New Roman" w:cs="Times New Roman"/>
        </w:rPr>
        <w:t xml:space="preserve">and </w:t>
      </w:r>
      <w:r w:rsidR="00505F76">
        <w:rPr>
          <w:rFonts w:ascii="Times New Roman" w:hAnsi="Times New Roman" w:cs="Times New Roman"/>
        </w:rPr>
        <w:t xml:space="preserve">more than 80% of young adults who use e-cigarettes </w:t>
      </w:r>
      <w:r w:rsidR="000D3571">
        <w:rPr>
          <w:rFonts w:ascii="Times New Roman" w:hAnsi="Times New Roman" w:cs="Times New Roman"/>
        </w:rPr>
        <w:t>report at least one</w:t>
      </w:r>
      <w:r w:rsidR="00D542CC">
        <w:rPr>
          <w:rFonts w:ascii="Times New Roman" w:hAnsi="Times New Roman" w:cs="Times New Roman"/>
        </w:rPr>
        <w:t xml:space="preserve"> symptom of nicotine</w:t>
      </w:r>
      <w:r w:rsidR="000D3571">
        <w:rPr>
          <w:rFonts w:ascii="Times New Roman" w:hAnsi="Times New Roman" w:cs="Times New Roman"/>
        </w:rPr>
        <w:t xml:space="preserve"> dependence </w:t>
      </w:r>
      <w:r w:rsidR="009676D6" w:rsidRPr="000D3571">
        <w:rPr>
          <w:rFonts w:ascii="Times New Roman" w:hAnsi="Times New Roman" w:cs="Times New Roman"/>
        </w:rPr>
        <w:t>[8]</w:t>
      </w:r>
      <w:r w:rsidR="000D3571">
        <w:rPr>
          <w:rFonts w:ascii="Times New Roman" w:hAnsi="Times New Roman" w:cs="Times New Roman"/>
        </w:rPr>
        <w:t>.</w:t>
      </w:r>
      <w:r w:rsidR="009676D6">
        <w:rPr>
          <w:rFonts w:ascii="Times New Roman" w:hAnsi="Times New Roman" w:cs="Times New Roman"/>
        </w:rPr>
        <w:t xml:space="preserve"> </w:t>
      </w:r>
      <w:r w:rsidR="006D6932">
        <w:rPr>
          <w:rFonts w:ascii="Times New Roman" w:hAnsi="Times New Roman" w:cs="Times New Roman"/>
        </w:rPr>
        <w:t xml:space="preserve">This is notable, as individuals </w:t>
      </w:r>
      <w:r w:rsidR="00421E16">
        <w:rPr>
          <w:rFonts w:ascii="Times New Roman" w:hAnsi="Times New Roman" w:cs="Times New Roman"/>
        </w:rPr>
        <w:t xml:space="preserve">with </w:t>
      </w:r>
      <w:r w:rsidR="00466853">
        <w:rPr>
          <w:rFonts w:ascii="Times New Roman" w:hAnsi="Times New Roman" w:cs="Times New Roman"/>
        </w:rPr>
        <w:t>greater nicotine dependence</w:t>
      </w:r>
      <w:r w:rsidR="00466853" w:rsidRPr="000404E8">
        <w:rPr>
          <w:rFonts w:ascii="Times New Roman" w:hAnsi="Times New Roman" w:cs="Times New Roman"/>
        </w:rPr>
        <w:t xml:space="preserve"> </w:t>
      </w:r>
      <w:r w:rsidR="006D6932">
        <w:rPr>
          <w:rFonts w:ascii="Times New Roman" w:hAnsi="Times New Roman" w:cs="Times New Roman"/>
        </w:rPr>
        <w:t>engage in</w:t>
      </w:r>
      <w:r w:rsidR="00466853">
        <w:rPr>
          <w:rFonts w:ascii="Times New Roman" w:hAnsi="Times New Roman" w:cs="Times New Roman"/>
        </w:rPr>
        <w:t xml:space="preserve"> heavier usage patterns</w:t>
      </w:r>
      <w:r w:rsidR="00874168">
        <w:rPr>
          <w:rFonts w:ascii="Times New Roman" w:hAnsi="Times New Roman" w:cs="Times New Roman"/>
        </w:rPr>
        <w:t xml:space="preserve"> and </w:t>
      </w:r>
      <w:r w:rsidR="00897500" w:rsidRPr="000404E8">
        <w:rPr>
          <w:rFonts w:ascii="Times New Roman" w:hAnsi="Times New Roman" w:cs="Times New Roman"/>
        </w:rPr>
        <w:t>are</w:t>
      </w:r>
      <w:r w:rsidR="00DA1C6E" w:rsidRPr="000404E8">
        <w:rPr>
          <w:rFonts w:ascii="Times New Roman" w:hAnsi="Times New Roman" w:cs="Times New Roman"/>
        </w:rPr>
        <w:t xml:space="preserve"> </w:t>
      </w:r>
      <w:r w:rsidR="007C6C99">
        <w:rPr>
          <w:rFonts w:ascii="Times New Roman" w:hAnsi="Times New Roman" w:cs="Times New Roman"/>
        </w:rPr>
        <w:t xml:space="preserve">less likely to </w:t>
      </w:r>
      <w:r w:rsidR="00BE3A54">
        <w:rPr>
          <w:rFonts w:ascii="Times New Roman" w:hAnsi="Times New Roman" w:cs="Times New Roman"/>
        </w:rPr>
        <w:t>quit e-cigarette</w:t>
      </w:r>
      <w:r w:rsidR="00DA214D">
        <w:rPr>
          <w:rFonts w:ascii="Times New Roman" w:hAnsi="Times New Roman" w:cs="Times New Roman"/>
        </w:rPr>
        <w:t xml:space="preserve"> use</w:t>
      </w:r>
      <w:r w:rsidR="001F6D8C" w:rsidRPr="000404E8">
        <w:rPr>
          <w:rFonts w:ascii="Times New Roman" w:hAnsi="Times New Roman" w:cs="Times New Roman"/>
        </w:rPr>
        <w:t xml:space="preserve"> </w:t>
      </w:r>
      <w:r w:rsidR="00DE4B9B" w:rsidRPr="00DE4B9B">
        <w:rPr>
          <w:rFonts w:ascii="Times New Roman" w:hAnsi="Times New Roman" w:cs="Times New Roman"/>
        </w:rPr>
        <w:t>[10,11]</w:t>
      </w:r>
      <w:r w:rsidR="00DA1C6E" w:rsidRPr="000404E8">
        <w:rPr>
          <w:rFonts w:ascii="Times New Roman" w:hAnsi="Times New Roman" w:cs="Times New Roman"/>
        </w:rPr>
        <w:t>.</w:t>
      </w:r>
      <w:r w:rsidR="00B46374">
        <w:rPr>
          <w:rFonts w:ascii="Times New Roman" w:hAnsi="Times New Roman" w:cs="Times New Roman"/>
        </w:rPr>
        <w:t xml:space="preserve"> </w:t>
      </w:r>
      <w:r w:rsidR="00016804">
        <w:rPr>
          <w:rFonts w:ascii="Times New Roman" w:hAnsi="Times New Roman" w:cs="Times New Roman"/>
        </w:rPr>
        <w:t>Furthermore, w</w:t>
      </w:r>
      <w:r w:rsidR="00B46374">
        <w:rPr>
          <w:rFonts w:ascii="Times New Roman" w:hAnsi="Times New Roman" w:cs="Times New Roman"/>
        </w:rPr>
        <w:t>hile some may use e-cigarettes as a</w:t>
      </w:r>
      <w:r w:rsidR="00B46374" w:rsidRPr="000404E8">
        <w:rPr>
          <w:rFonts w:ascii="Times New Roman" w:hAnsi="Times New Roman" w:cs="Times New Roman"/>
        </w:rPr>
        <w:t xml:space="preserve"> healthier</w:t>
      </w:r>
      <w:r w:rsidR="00B46374">
        <w:rPr>
          <w:rFonts w:ascii="Times New Roman" w:hAnsi="Times New Roman" w:cs="Times New Roman"/>
        </w:rPr>
        <w:t xml:space="preserve"> smoking</w:t>
      </w:r>
      <w:r w:rsidR="00B46374" w:rsidRPr="000404E8">
        <w:rPr>
          <w:rFonts w:ascii="Times New Roman" w:hAnsi="Times New Roman" w:cs="Times New Roman"/>
        </w:rPr>
        <w:t xml:space="preserve"> alternative </w:t>
      </w:r>
      <w:r w:rsidR="00DE4B9B" w:rsidRPr="00DE4B9B">
        <w:rPr>
          <w:rFonts w:ascii="Times New Roman" w:hAnsi="Times New Roman" w:cs="Times New Roman"/>
        </w:rPr>
        <w:t>[6]</w:t>
      </w:r>
      <w:r w:rsidR="00B46374">
        <w:rPr>
          <w:rFonts w:ascii="Times New Roman" w:hAnsi="Times New Roman" w:cs="Times New Roman"/>
        </w:rPr>
        <w:t>,</w:t>
      </w:r>
      <w:r w:rsidR="00B46374" w:rsidRPr="000404E8">
        <w:rPr>
          <w:rFonts w:ascii="Times New Roman" w:hAnsi="Times New Roman" w:cs="Times New Roman"/>
        </w:rPr>
        <w:t xml:space="preserve"> the majority of </w:t>
      </w:r>
      <w:r w:rsidR="006F1D38" w:rsidRPr="000404E8">
        <w:rPr>
          <w:rFonts w:ascii="Times New Roman" w:hAnsi="Times New Roman" w:cs="Times New Roman"/>
        </w:rPr>
        <w:t>e-cigarette us</w:t>
      </w:r>
      <w:r w:rsidR="006F1D38">
        <w:rPr>
          <w:rFonts w:ascii="Times New Roman" w:hAnsi="Times New Roman" w:cs="Times New Roman"/>
        </w:rPr>
        <w:t xml:space="preserve">ing </w:t>
      </w:r>
      <w:r w:rsidR="00B46374" w:rsidRPr="000404E8">
        <w:rPr>
          <w:rFonts w:ascii="Times New Roman" w:hAnsi="Times New Roman" w:cs="Times New Roman"/>
        </w:rPr>
        <w:t>young adult</w:t>
      </w:r>
      <w:r w:rsidR="006F1D38">
        <w:rPr>
          <w:rFonts w:ascii="Times New Roman" w:hAnsi="Times New Roman" w:cs="Times New Roman"/>
        </w:rPr>
        <w:t>s</w:t>
      </w:r>
      <w:r w:rsidR="00B46374" w:rsidRPr="000404E8">
        <w:rPr>
          <w:rFonts w:ascii="Times New Roman" w:hAnsi="Times New Roman" w:cs="Times New Roman"/>
        </w:rPr>
        <w:t>, including 72% aged 18</w:t>
      </w:r>
      <w:r w:rsidR="00B46374">
        <w:rPr>
          <w:rFonts w:ascii="Times New Roman" w:hAnsi="Times New Roman" w:cs="Times New Roman"/>
        </w:rPr>
        <w:t xml:space="preserve"> – </w:t>
      </w:r>
      <w:r w:rsidR="00B46374" w:rsidRPr="000404E8">
        <w:rPr>
          <w:rFonts w:ascii="Times New Roman" w:hAnsi="Times New Roman" w:cs="Times New Roman"/>
        </w:rPr>
        <w:t>20 and 53% aged 21</w:t>
      </w:r>
      <w:r w:rsidR="00B46374">
        <w:rPr>
          <w:rFonts w:ascii="Times New Roman" w:hAnsi="Times New Roman" w:cs="Times New Roman"/>
        </w:rPr>
        <w:t xml:space="preserve"> – </w:t>
      </w:r>
      <w:r w:rsidR="00B46374" w:rsidRPr="000404E8">
        <w:rPr>
          <w:rFonts w:ascii="Times New Roman" w:hAnsi="Times New Roman" w:cs="Times New Roman"/>
        </w:rPr>
        <w:t xml:space="preserve">24, have never </w:t>
      </w:r>
      <w:r w:rsidR="00B46374">
        <w:rPr>
          <w:rFonts w:ascii="Times New Roman" w:hAnsi="Times New Roman" w:cs="Times New Roman"/>
        </w:rPr>
        <w:t>smoked</w:t>
      </w:r>
      <w:r w:rsidR="00B46374" w:rsidRPr="000404E8">
        <w:rPr>
          <w:rFonts w:ascii="Times New Roman" w:hAnsi="Times New Roman" w:cs="Times New Roman"/>
        </w:rPr>
        <w:t xml:space="preserve"> cigarettes </w:t>
      </w:r>
      <w:r w:rsidR="00DE4B9B" w:rsidRPr="00DE4B9B">
        <w:rPr>
          <w:rFonts w:ascii="Times New Roman" w:hAnsi="Times New Roman" w:cs="Times New Roman"/>
        </w:rPr>
        <w:t>[12]</w:t>
      </w:r>
      <w:r w:rsidR="00B46374">
        <w:rPr>
          <w:rFonts w:ascii="Times New Roman" w:hAnsi="Times New Roman" w:cs="Times New Roman"/>
        </w:rPr>
        <w:t xml:space="preserve">, and the use of e-cigarettes </w:t>
      </w:r>
      <w:r w:rsidR="00B46374" w:rsidRPr="000404E8">
        <w:rPr>
          <w:rFonts w:ascii="Times New Roman" w:hAnsi="Times New Roman" w:cs="Times New Roman"/>
        </w:rPr>
        <w:t>has been linked with</w:t>
      </w:r>
      <w:r w:rsidR="00B46374">
        <w:rPr>
          <w:rFonts w:ascii="Times New Roman" w:hAnsi="Times New Roman" w:cs="Times New Roman"/>
        </w:rPr>
        <w:t xml:space="preserve"> subsequent </w:t>
      </w:r>
      <w:r w:rsidR="00B46374" w:rsidRPr="000404E8">
        <w:rPr>
          <w:rFonts w:ascii="Times New Roman" w:hAnsi="Times New Roman" w:cs="Times New Roman"/>
        </w:rPr>
        <w:t>initiation</w:t>
      </w:r>
      <w:r w:rsidR="00B46374">
        <w:rPr>
          <w:rFonts w:ascii="Times New Roman" w:hAnsi="Times New Roman" w:cs="Times New Roman"/>
        </w:rPr>
        <w:t xml:space="preserve"> of</w:t>
      </w:r>
      <w:r w:rsidR="00B46374" w:rsidRPr="000404E8">
        <w:rPr>
          <w:rFonts w:ascii="Times New Roman" w:hAnsi="Times New Roman" w:cs="Times New Roman"/>
        </w:rPr>
        <w:t xml:space="preserve"> cigarette smoking</w:t>
      </w:r>
      <w:r w:rsidR="00B46374" w:rsidRPr="00A05573">
        <w:rPr>
          <w:rFonts w:ascii="Times New Roman" w:hAnsi="Times New Roman" w:cs="Times New Roman"/>
        </w:rPr>
        <w:t xml:space="preserve"> </w:t>
      </w:r>
      <w:r w:rsidR="00B46374" w:rsidRPr="000404E8">
        <w:rPr>
          <w:rFonts w:ascii="Times New Roman" w:hAnsi="Times New Roman" w:cs="Times New Roman"/>
        </w:rPr>
        <w:t>among</w:t>
      </w:r>
      <w:r w:rsidR="00B46374">
        <w:rPr>
          <w:rFonts w:ascii="Times New Roman" w:hAnsi="Times New Roman" w:cs="Times New Roman"/>
        </w:rPr>
        <w:t xml:space="preserve"> non-smoking</w:t>
      </w:r>
      <w:r w:rsidR="00B46374" w:rsidRPr="000404E8">
        <w:rPr>
          <w:rFonts w:ascii="Times New Roman" w:hAnsi="Times New Roman" w:cs="Times New Roman"/>
        </w:rPr>
        <w:t xml:space="preserve"> young adult</w:t>
      </w:r>
      <w:r w:rsidR="00B46374">
        <w:rPr>
          <w:rFonts w:ascii="Times New Roman" w:hAnsi="Times New Roman" w:cs="Times New Roman"/>
        </w:rPr>
        <w:t>s</w:t>
      </w:r>
      <w:r w:rsidR="00B46374" w:rsidRPr="000404E8">
        <w:rPr>
          <w:rFonts w:ascii="Times New Roman" w:hAnsi="Times New Roman" w:cs="Times New Roman"/>
        </w:rPr>
        <w:t xml:space="preserve"> </w:t>
      </w:r>
      <w:r w:rsidR="00DE4B9B" w:rsidRPr="00DE4B9B">
        <w:rPr>
          <w:rFonts w:ascii="Times New Roman" w:hAnsi="Times New Roman" w:cs="Times New Roman"/>
        </w:rPr>
        <w:t>[13,14]</w:t>
      </w:r>
      <w:r w:rsidR="00B46374" w:rsidRPr="000404E8">
        <w:rPr>
          <w:rFonts w:ascii="Times New Roman" w:hAnsi="Times New Roman" w:cs="Times New Roman"/>
        </w:rPr>
        <w:t xml:space="preserve">. </w:t>
      </w:r>
      <w:r w:rsidR="003B161C">
        <w:rPr>
          <w:rFonts w:ascii="Times New Roman" w:hAnsi="Times New Roman" w:cs="Times New Roman"/>
        </w:rPr>
        <w:t>A</w:t>
      </w:r>
      <w:r w:rsidR="00024005">
        <w:rPr>
          <w:rFonts w:ascii="Times New Roman" w:hAnsi="Times New Roman" w:cs="Times New Roman"/>
        </w:rPr>
        <w:t>pproximately 68% of individuals who use</w:t>
      </w:r>
      <w:r w:rsidR="00D251B7">
        <w:rPr>
          <w:rFonts w:ascii="Times New Roman" w:hAnsi="Times New Roman" w:cs="Times New Roman"/>
        </w:rPr>
        <w:t xml:space="preserve"> e-cigarettes</w:t>
      </w:r>
      <w:r w:rsidR="009B2FFC">
        <w:rPr>
          <w:rFonts w:ascii="Times New Roman" w:hAnsi="Times New Roman" w:cs="Times New Roman"/>
        </w:rPr>
        <w:t xml:space="preserve"> also</w:t>
      </w:r>
      <w:r w:rsidR="006828E2">
        <w:rPr>
          <w:rFonts w:ascii="Times New Roman" w:hAnsi="Times New Roman" w:cs="Times New Roman"/>
        </w:rPr>
        <w:t xml:space="preserve"> report </w:t>
      </w:r>
      <w:r w:rsidR="00024005">
        <w:rPr>
          <w:rFonts w:ascii="Times New Roman" w:hAnsi="Times New Roman" w:cs="Times New Roman"/>
        </w:rPr>
        <w:t>past 30</w:t>
      </w:r>
      <w:r w:rsidR="003B635B">
        <w:rPr>
          <w:rFonts w:ascii="Times New Roman" w:hAnsi="Times New Roman" w:cs="Times New Roman"/>
        </w:rPr>
        <w:t>-</w:t>
      </w:r>
      <w:r w:rsidR="00024005">
        <w:rPr>
          <w:rFonts w:ascii="Times New Roman" w:hAnsi="Times New Roman" w:cs="Times New Roman"/>
        </w:rPr>
        <w:t xml:space="preserve">day </w:t>
      </w:r>
      <w:r w:rsidR="00D251B7">
        <w:rPr>
          <w:rFonts w:ascii="Times New Roman" w:hAnsi="Times New Roman" w:cs="Times New Roman"/>
        </w:rPr>
        <w:t xml:space="preserve">use </w:t>
      </w:r>
      <w:r w:rsidR="006828E2">
        <w:rPr>
          <w:rFonts w:ascii="Times New Roman" w:hAnsi="Times New Roman" w:cs="Times New Roman"/>
        </w:rPr>
        <w:t xml:space="preserve">of </w:t>
      </w:r>
      <w:r w:rsidR="00D251B7">
        <w:rPr>
          <w:rFonts w:ascii="Times New Roman" w:hAnsi="Times New Roman" w:cs="Times New Roman"/>
        </w:rPr>
        <w:t>other tobacco products</w:t>
      </w:r>
      <w:r w:rsidR="00B46374">
        <w:rPr>
          <w:rFonts w:ascii="Times New Roman" w:hAnsi="Times New Roman" w:cs="Times New Roman"/>
        </w:rPr>
        <w:t xml:space="preserve"> </w:t>
      </w:r>
      <w:r w:rsidR="00DE4B9B" w:rsidRPr="00DE4B9B">
        <w:rPr>
          <w:rFonts w:ascii="Times New Roman" w:hAnsi="Times New Roman" w:cs="Times New Roman"/>
        </w:rPr>
        <w:t>[15]</w:t>
      </w:r>
      <w:r w:rsidR="00016804">
        <w:rPr>
          <w:rFonts w:ascii="Times New Roman" w:hAnsi="Times New Roman" w:cs="Times New Roman"/>
        </w:rPr>
        <w:t>, and</w:t>
      </w:r>
      <w:r w:rsidR="006828E2">
        <w:rPr>
          <w:rFonts w:ascii="Times New Roman" w:hAnsi="Times New Roman" w:cs="Times New Roman"/>
        </w:rPr>
        <w:t xml:space="preserve"> individuals who engage in</w:t>
      </w:r>
      <w:r w:rsidR="00016804">
        <w:rPr>
          <w:rFonts w:ascii="Times New Roman" w:hAnsi="Times New Roman" w:cs="Times New Roman"/>
        </w:rPr>
        <w:t xml:space="preserve"> d</w:t>
      </w:r>
      <w:r w:rsidR="00805EEB">
        <w:rPr>
          <w:rFonts w:ascii="Times New Roman" w:hAnsi="Times New Roman" w:cs="Times New Roman"/>
        </w:rPr>
        <w:t>ual tobacco product use</w:t>
      </w:r>
      <w:r w:rsidR="006828E2">
        <w:rPr>
          <w:rFonts w:ascii="Times New Roman" w:hAnsi="Times New Roman" w:cs="Times New Roman"/>
        </w:rPr>
        <w:t xml:space="preserve"> </w:t>
      </w:r>
      <w:r w:rsidR="003B161C">
        <w:rPr>
          <w:rFonts w:ascii="Times New Roman" w:hAnsi="Times New Roman" w:cs="Times New Roman"/>
        </w:rPr>
        <w:t xml:space="preserve">tend to </w:t>
      </w:r>
      <w:r w:rsidR="00016804">
        <w:rPr>
          <w:rFonts w:ascii="Times New Roman" w:hAnsi="Times New Roman" w:cs="Times New Roman"/>
        </w:rPr>
        <w:t xml:space="preserve">report greater </w:t>
      </w:r>
      <w:r w:rsidR="003B161C">
        <w:rPr>
          <w:rFonts w:ascii="Times New Roman" w:hAnsi="Times New Roman" w:cs="Times New Roman"/>
        </w:rPr>
        <w:t xml:space="preserve">nicotine </w:t>
      </w:r>
      <w:r w:rsidR="00016804">
        <w:rPr>
          <w:rFonts w:ascii="Times New Roman" w:hAnsi="Times New Roman" w:cs="Times New Roman"/>
        </w:rPr>
        <w:t xml:space="preserve">dependence </w:t>
      </w:r>
      <w:r w:rsidR="00DE4B9B" w:rsidRPr="00DE4B9B">
        <w:rPr>
          <w:rFonts w:ascii="Times New Roman" w:hAnsi="Times New Roman" w:cs="Times New Roman"/>
        </w:rPr>
        <w:t>[16]</w:t>
      </w:r>
      <w:r w:rsidR="00016804">
        <w:rPr>
          <w:rFonts w:ascii="Times New Roman" w:hAnsi="Times New Roman" w:cs="Times New Roman"/>
        </w:rPr>
        <w:t xml:space="preserve"> and </w:t>
      </w:r>
      <w:r w:rsidR="00F02DEF">
        <w:rPr>
          <w:rFonts w:ascii="Times New Roman" w:hAnsi="Times New Roman" w:cs="Times New Roman"/>
        </w:rPr>
        <w:t>are more likely</w:t>
      </w:r>
      <w:r w:rsidR="00B46374">
        <w:rPr>
          <w:rFonts w:ascii="Times New Roman" w:hAnsi="Times New Roman" w:cs="Times New Roman"/>
        </w:rPr>
        <w:t xml:space="preserve"> </w:t>
      </w:r>
      <w:r w:rsidR="003B161C">
        <w:rPr>
          <w:rFonts w:ascii="Times New Roman" w:hAnsi="Times New Roman" w:cs="Times New Roman"/>
        </w:rPr>
        <w:t xml:space="preserve">to </w:t>
      </w:r>
      <w:r w:rsidR="00F02DEF" w:rsidRPr="006C42C0">
        <w:rPr>
          <w:rFonts w:ascii="Times New Roman" w:hAnsi="Times New Roman" w:cs="Times New Roman"/>
        </w:rPr>
        <w:t xml:space="preserve">transition to exclusive use of combustible </w:t>
      </w:r>
      <w:r w:rsidR="003B161C">
        <w:rPr>
          <w:rFonts w:ascii="Times New Roman" w:hAnsi="Times New Roman" w:cs="Times New Roman"/>
        </w:rPr>
        <w:t xml:space="preserve">tobacco </w:t>
      </w:r>
      <w:r w:rsidR="00F02DEF" w:rsidRPr="006C42C0">
        <w:rPr>
          <w:rFonts w:ascii="Times New Roman" w:hAnsi="Times New Roman" w:cs="Times New Roman"/>
        </w:rPr>
        <w:t>cigarettes</w:t>
      </w:r>
      <w:r w:rsidR="00B46374">
        <w:rPr>
          <w:rFonts w:ascii="Times New Roman" w:hAnsi="Times New Roman" w:cs="Times New Roman"/>
        </w:rPr>
        <w:t xml:space="preserve"> </w:t>
      </w:r>
      <w:r w:rsidR="00DE4B9B" w:rsidRPr="00DE4B9B">
        <w:rPr>
          <w:rFonts w:ascii="Times New Roman" w:hAnsi="Times New Roman" w:cs="Times New Roman"/>
        </w:rPr>
        <w:t>[17]</w:t>
      </w:r>
      <w:r w:rsidR="006828E2">
        <w:rPr>
          <w:rFonts w:ascii="Times New Roman" w:hAnsi="Times New Roman" w:cs="Times New Roman"/>
        </w:rPr>
        <w:t xml:space="preserve">, compared to those who </w:t>
      </w:r>
      <w:r w:rsidR="00263B62">
        <w:rPr>
          <w:rFonts w:ascii="Times New Roman" w:hAnsi="Times New Roman" w:cs="Times New Roman"/>
        </w:rPr>
        <w:t xml:space="preserve">use a </w:t>
      </w:r>
      <w:r w:rsidR="006828E2">
        <w:rPr>
          <w:rFonts w:ascii="Times New Roman" w:hAnsi="Times New Roman" w:cs="Times New Roman"/>
        </w:rPr>
        <w:t>single</w:t>
      </w:r>
      <w:r w:rsidR="00263B62">
        <w:rPr>
          <w:rFonts w:ascii="Times New Roman" w:hAnsi="Times New Roman" w:cs="Times New Roman"/>
        </w:rPr>
        <w:t xml:space="preserve"> tobacco </w:t>
      </w:r>
      <w:r w:rsidR="006828E2">
        <w:rPr>
          <w:rFonts w:ascii="Times New Roman" w:hAnsi="Times New Roman" w:cs="Times New Roman"/>
        </w:rPr>
        <w:t>product</w:t>
      </w:r>
      <w:r w:rsidR="00F02DEF" w:rsidRPr="006C42C0">
        <w:rPr>
          <w:rFonts w:ascii="Times New Roman" w:hAnsi="Times New Roman" w:cs="Times New Roman"/>
        </w:rPr>
        <w:t>.</w:t>
      </w:r>
      <w:r w:rsidR="002D0BC2">
        <w:rPr>
          <w:rFonts w:ascii="Times New Roman" w:hAnsi="Times New Roman" w:cs="Times New Roman"/>
        </w:rPr>
        <w:t xml:space="preserve"> </w:t>
      </w:r>
      <w:r w:rsidR="008E1C76">
        <w:rPr>
          <w:rFonts w:ascii="Times New Roman" w:hAnsi="Times New Roman" w:cs="Times New Roman"/>
        </w:rPr>
        <w:t>Thus, i</w:t>
      </w:r>
      <w:r w:rsidR="00E82265" w:rsidRPr="00FD67BF">
        <w:rPr>
          <w:rFonts w:ascii="Times New Roman" w:hAnsi="Times New Roman" w:cs="Times New Roman"/>
        </w:rPr>
        <w:t xml:space="preserve">dentifying </w:t>
      </w:r>
      <w:r w:rsidR="00EF1520">
        <w:rPr>
          <w:rFonts w:ascii="Times New Roman" w:hAnsi="Times New Roman" w:cs="Times New Roman"/>
        </w:rPr>
        <w:t>factors associated with</w:t>
      </w:r>
      <w:r w:rsidR="00E82265" w:rsidRPr="00FD67BF">
        <w:rPr>
          <w:rFonts w:ascii="Times New Roman" w:hAnsi="Times New Roman" w:cs="Times New Roman"/>
        </w:rPr>
        <w:t xml:space="preserve"> e-cigarette use</w:t>
      </w:r>
      <w:r w:rsidR="00263B62">
        <w:rPr>
          <w:rFonts w:ascii="Times New Roman" w:hAnsi="Times New Roman" w:cs="Times New Roman"/>
        </w:rPr>
        <w:t>,</w:t>
      </w:r>
      <w:r w:rsidR="006828E2">
        <w:rPr>
          <w:rFonts w:ascii="Times New Roman" w:hAnsi="Times New Roman" w:cs="Times New Roman"/>
        </w:rPr>
        <w:t xml:space="preserve"> </w:t>
      </w:r>
      <w:r w:rsidR="00E82265" w:rsidRPr="00FD67BF">
        <w:rPr>
          <w:rFonts w:ascii="Times New Roman" w:hAnsi="Times New Roman" w:cs="Times New Roman"/>
        </w:rPr>
        <w:t xml:space="preserve">dependence </w:t>
      </w:r>
      <w:r w:rsidR="00263B62">
        <w:rPr>
          <w:rFonts w:ascii="Times New Roman" w:hAnsi="Times New Roman" w:cs="Times New Roman"/>
        </w:rPr>
        <w:t xml:space="preserve">and dual product use </w:t>
      </w:r>
      <w:r w:rsidR="00E82265" w:rsidRPr="00FD67BF">
        <w:rPr>
          <w:rFonts w:ascii="Times New Roman" w:hAnsi="Times New Roman" w:cs="Times New Roman"/>
        </w:rPr>
        <w:t>among young adults is essential for guiding effective prevention and cessation strategies</w:t>
      </w:r>
      <w:r w:rsidR="00E82265">
        <w:rPr>
          <w:rFonts w:ascii="Times New Roman" w:hAnsi="Times New Roman" w:cs="Times New Roman"/>
        </w:rPr>
        <w:t>.</w:t>
      </w:r>
    </w:p>
    <w:p w14:paraId="1740F684" w14:textId="1B0A710A" w:rsidR="006D385C" w:rsidRDefault="003B161C" w:rsidP="00ED5C14">
      <w:pPr>
        <w:spacing w:after="0" w:line="480" w:lineRule="auto"/>
        <w:ind w:firstLine="360"/>
        <w:rPr>
          <w:rFonts w:ascii="Times New Roman" w:hAnsi="Times New Roman" w:cs="Times New Roman"/>
        </w:rPr>
      </w:pPr>
      <w:r>
        <w:rPr>
          <w:rFonts w:ascii="Times New Roman" w:hAnsi="Times New Roman" w:cs="Times New Roman"/>
        </w:rPr>
        <w:lastRenderedPageBreak/>
        <w:t>The presence of pain, including chronic</w:t>
      </w:r>
      <w:r w:rsidRPr="000404E8">
        <w:rPr>
          <w:rFonts w:ascii="Times New Roman" w:hAnsi="Times New Roman" w:cs="Times New Roman"/>
        </w:rPr>
        <w:t xml:space="preserve"> </w:t>
      </w:r>
      <w:r w:rsidR="1BC8DD21" w:rsidRPr="000404E8">
        <w:rPr>
          <w:rFonts w:ascii="Times New Roman" w:hAnsi="Times New Roman" w:cs="Times New Roman"/>
        </w:rPr>
        <w:t>pain</w:t>
      </w:r>
      <w:r w:rsidR="00CD5144">
        <w:rPr>
          <w:rFonts w:ascii="Times New Roman" w:hAnsi="Times New Roman" w:cs="Times New Roman"/>
        </w:rPr>
        <w:t xml:space="preserve"> (i.e., pain lasting 3 or more months, or beyond the expected healing time; </w:t>
      </w:r>
      <w:r w:rsidR="00DE4B9B" w:rsidRPr="00DE4B9B">
        <w:rPr>
          <w:rFonts w:ascii="Times New Roman" w:hAnsi="Times New Roman" w:cs="Times New Roman"/>
        </w:rPr>
        <w:t>[18]</w:t>
      </w:r>
      <w:r w:rsidR="00CE1E45">
        <w:rPr>
          <w:rFonts w:ascii="Times New Roman" w:hAnsi="Times New Roman" w:cs="Times New Roman"/>
        </w:rPr>
        <w:t>,</w:t>
      </w:r>
      <w:r w:rsidR="1BC8DD21" w:rsidRPr="000404E8">
        <w:rPr>
          <w:rFonts w:ascii="Times New Roman" w:hAnsi="Times New Roman" w:cs="Times New Roman"/>
        </w:rPr>
        <w:t xml:space="preserve"> has gained increased clinical and empirical attention as </w:t>
      </w:r>
      <w:r w:rsidR="00E2362D">
        <w:rPr>
          <w:rFonts w:ascii="Times New Roman" w:hAnsi="Times New Roman" w:cs="Times New Roman"/>
        </w:rPr>
        <w:t xml:space="preserve">an important </w:t>
      </w:r>
      <w:proofErr w:type="gramStart"/>
      <w:r w:rsidR="00E2362D">
        <w:rPr>
          <w:rFonts w:ascii="Times New Roman" w:hAnsi="Times New Roman" w:cs="Times New Roman"/>
        </w:rPr>
        <w:t>correlate</w:t>
      </w:r>
      <w:proofErr w:type="gramEnd"/>
      <w:r w:rsidR="00E2362D">
        <w:rPr>
          <w:rFonts w:ascii="Times New Roman" w:hAnsi="Times New Roman" w:cs="Times New Roman"/>
        </w:rPr>
        <w:t xml:space="preserve"> of</w:t>
      </w:r>
      <w:r w:rsidR="00DA214D">
        <w:rPr>
          <w:rFonts w:ascii="Times New Roman" w:hAnsi="Times New Roman" w:cs="Times New Roman"/>
        </w:rPr>
        <w:t xml:space="preserve"> </w:t>
      </w:r>
      <w:r w:rsidR="1BC8DD21" w:rsidRPr="000404E8">
        <w:rPr>
          <w:rFonts w:ascii="Times New Roman" w:hAnsi="Times New Roman" w:cs="Times New Roman"/>
        </w:rPr>
        <w:t xml:space="preserve">nicotine or tobacco product use </w:t>
      </w:r>
      <w:r w:rsidR="00DE4B9B" w:rsidRPr="00DE4B9B">
        <w:rPr>
          <w:rFonts w:ascii="Times New Roman" w:hAnsi="Times New Roman" w:cs="Times New Roman"/>
        </w:rPr>
        <w:t>[19,20]</w:t>
      </w:r>
      <w:r w:rsidR="1BC8DD21" w:rsidRPr="000404E8">
        <w:rPr>
          <w:rFonts w:ascii="Times New Roman" w:hAnsi="Times New Roman" w:cs="Times New Roman"/>
        </w:rPr>
        <w:t xml:space="preserve">. A reciprocal model of pain and substance use proposes bidirectional relationships between pain and the use of nicotine and tobacco products, </w:t>
      </w:r>
      <w:r w:rsidR="00DA214D">
        <w:rPr>
          <w:rFonts w:ascii="Times New Roman" w:hAnsi="Times New Roman" w:cs="Times New Roman"/>
        </w:rPr>
        <w:t>resulting in</w:t>
      </w:r>
      <w:r w:rsidR="1BC8DD21" w:rsidRPr="000404E8">
        <w:rPr>
          <w:rFonts w:ascii="Times New Roman" w:hAnsi="Times New Roman" w:cs="Times New Roman"/>
        </w:rPr>
        <w:t xml:space="preserve"> </w:t>
      </w:r>
      <w:r w:rsidR="00DA214D">
        <w:rPr>
          <w:rFonts w:ascii="Times New Roman" w:hAnsi="Times New Roman" w:cs="Times New Roman"/>
        </w:rPr>
        <w:t xml:space="preserve">escalations in both </w:t>
      </w:r>
      <w:r w:rsidR="1BC8DD21" w:rsidRPr="000404E8">
        <w:rPr>
          <w:rFonts w:ascii="Times New Roman" w:hAnsi="Times New Roman" w:cs="Times New Roman"/>
        </w:rPr>
        <w:t xml:space="preserve">pain and </w:t>
      </w:r>
      <w:r w:rsidR="00DA214D">
        <w:rPr>
          <w:rFonts w:ascii="Times New Roman" w:hAnsi="Times New Roman" w:cs="Times New Roman"/>
        </w:rPr>
        <w:t xml:space="preserve">nicotine use </w:t>
      </w:r>
      <w:r w:rsidR="00DE4B9B" w:rsidRPr="00DE4B9B">
        <w:rPr>
          <w:rFonts w:ascii="Times New Roman" w:hAnsi="Times New Roman" w:cs="Times New Roman"/>
          <w:kern w:val="0"/>
        </w:rPr>
        <w:t>[20–22]</w:t>
      </w:r>
      <w:r w:rsidR="1BC8DD21" w:rsidRPr="000404E8">
        <w:rPr>
          <w:rFonts w:ascii="Times New Roman" w:hAnsi="Times New Roman" w:cs="Times New Roman"/>
        </w:rPr>
        <w:t xml:space="preserve">. Consistent with this </w:t>
      </w:r>
      <w:r w:rsidR="00CE1E45">
        <w:rPr>
          <w:rFonts w:ascii="Times New Roman" w:hAnsi="Times New Roman" w:cs="Times New Roman"/>
        </w:rPr>
        <w:t>perspective</w:t>
      </w:r>
      <w:r w:rsidR="1BC8DD21" w:rsidRPr="000404E8">
        <w:rPr>
          <w:rFonts w:ascii="Times New Roman" w:hAnsi="Times New Roman" w:cs="Times New Roman"/>
        </w:rPr>
        <w:t xml:space="preserve">, meta-analytic evidence indicates that nicotine produces acute analgesic effects </w:t>
      </w:r>
      <w:r w:rsidR="00DE4B9B" w:rsidRPr="00DE4B9B">
        <w:rPr>
          <w:rFonts w:ascii="Times New Roman" w:hAnsi="Times New Roman" w:cs="Times New Roman"/>
        </w:rPr>
        <w:t>[23]</w:t>
      </w:r>
      <w:r w:rsidR="1BC8DD21" w:rsidRPr="000404E8">
        <w:rPr>
          <w:rFonts w:ascii="Times New Roman" w:hAnsi="Times New Roman" w:cs="Times New Roman"/>
        </w:rPr>
        <w:t>, which may amplify positive reinforcement of nicotine. Conversely, cross</w:t>
      </w:r>
      <w:r w:rsidR="008756D0">
        <w:rPr>
          <w:rFonts w:ascii="Times New Roman" w:hAnsi="Times New Roman" w:cs="Times New Roman"/>
        </w:rPr>
        <w:t>-</w:t>
      </w:r>
      <w:r w:rsidR="1BC8DD21" w:rsidRPr="000404E8">
        <w:rPr>
          <w:rFonts w:ascii="Times New Roman" w:hAnsi="Times New Roman" w:cs="Times New Roman"/>
        </w:rPr>
        <w:t xml:space="preserve">sectional and prospective findings </w:t>
      </w:r>
      <w:r w:rsidR="00AC1E82">
        <w:rPr>
          <w:rFonts w:ascii="Times New Roman" w:hAnsi="Times New Roman" w:cs="Times New Roman"/>
        </w:rPr>
        <w:t>demonstrate</w:t>
      </w:r>
      <w:r w:rsidR="1BC8DD21" w:rsidRPr="000404E8">
        <w:rPr>
          <w:rFonts w:ascii="Times New Roman" w:hAnsi="Times New Roman" w:cs="Times New Roman"/>
        </w:rPr>
        <w:t xml:space="preserve"> that</w:t>
      </w:r>
      <w:r w:rsidR="00DA214D">
        <w:rPr>
          <w:rFonts w:ascii="Times New Roman" w:hAnsi="Times New Roman" w:cs="Times New Roman"/>
        </w:rPr>
        <w:t xml:space="preserve"> </w:t>
      </w:r>
      <w:r w:rsidR="1BC8DD21" w:rsidRPr="000404E8">
        <w:rPr>
          <w:rFonts w:ascii="Times New Roman" w:hAnsi="Times New Roman" w:cs="Times New Roman"/>
        </w:rPr>
        <w:t>pain increases risk for both the initiation and maintenance of e-cigarette use</w:t>
      </w:r>
      <w:r w:rsidR="00A007B4">
        <w:rPr>
          <w:rFonts w:ascii="Times New Roman" w:hAnsi="Times New Roman" w:cs="Times New Roman"/>
        </w:rPr>
        <w:t xml:space="preserve"> among</w:t>
      </w:r>
      <w:r w:rsidR="00E612C5">
        <w:rPr>
          <w:rFonts w:ascii="Times New Roman" w:hAnsi="Times New Roman" w:cs="Times New Roman"/>
        </w:rPr>
        <w:t xml:space="preserve"> </w:t>
      </w:r>
      <w:r w:rsidR="005A0694">
        <w:rPr>
          <w:rFonts w:ascii="Times New Roman" w:hAnsi="Times New Roman" w:cs="Times New Roman"/>
        </w:rPr>
        <w:t xml:space="preserve">the general </w:t>
      </w:r>
      <w:r w:rsidR="00A007B4">
        <w:rPr>
          <w:rFonts w:ascii="Times New Roman" w:hAnsi="Times New Roman" w:cs="Times New Roman"/>
        </w:rPr>
        <w:t>adult</w:t>
      </w:r>
      <w:r w:rsidR="005A0694">
        <w:rPr>
          <w:rFonts w:ascii="Times New Roman" w:hAnsi="Times New Roman" w:cs="Times New Roman"/>
        </w:rPr>
        <w:t xml:space="preserve"> population</w:t>
      </w:r>
      <w:r w:rsidR="1BC8DD21" w:rsidRPr="000404E8">
        <w:rPr>
          <w:rFonts w:ascii="Times New Roman" w:hAnsi="Times New Roman" w:cs="Times New Roman"/>
        </w:rPr>
        <w:t xml:space="preserve"> </w:t>
      </w:r>
      <w:r w:rsidR="00DE4B9B" w:rsidRPr="00DE4B9B">
        <w:rPr>
          <w:rFonts w:ascii="Times New Roman" w:hAnsi="Times New Roman" w:cs="Times New Roman"/>
        </w:rPr>
        <w:t>[24,25]</w:t>
      </w:r>
      <w:r w:rsidR="1BC8DD21" w:rsidRPr="000404E8">
        <w:rPr>
          <w:rFonts w:ascii="Times New Roman" w:hAnsi="Times New Roman" w:cs="Times New Roman"/>
        </w:rPr>
        <w:t>, and</w:t>
      </w:r>
      <w:r w:rsidR="0002758A">
        <w:rPr>
          <w:rFonts w:ascii="Times New Roman" w:hAnsi="Times New Roman" w:cs="Times New Roman"/>
        </w:rPr>
        <w:t xml:space="preserve"> greater</w:t>
      </w:r>
      <w:r w:rsidR="1BC8DD21" w:rsidRPr="000404E8">
        <w:rPr>
          <w:rFonts w:ascii="Times New Roman" w:hAnsi="Times New Roman" w:cs="Times New Roman"/>
        </w:rPr>
        <w:t xml:space="preserve"> pain severity </w:t>
      </w:r>
      <w:r w:rsidR="00CE1E45">
        <w:rPr>
          <w:rFonts w:ascii="Times New Roman" w:hAnsi="Times New Roman" w:cs="Times New Roman"/>
        </w:rPr>
        <w:t>has been</w:t>
      </w:r>
      <w:r w:rsidR="00CE1E45" w:rsidRPr="000404E8">
        <w:rPr>
          <w:rFonts w:ascii="Times New Roman" w:hAnsi="Times New Roman" w:cs="Times New Roman"/>
        </w:rPr>
        <w:t xml:space="preserve"> </w:t>
      </w:r>
      <w:r w:rsidR="1BC8DD21" w:rsidRPr="000404E8">
        <w:rPr>
          <w:rFonts w:ascii="Times New Roman" w:hAnsi="Times New Roman" w:cs="Times New Roman"/>
        </w:rPr>
        <w:t>associated with greater e-cigarette dependence, perceived difficulty quitting</w:t>
      </w:r>
      <w:r w:rsidR="0012350C">
        <w:rPr>
          <w:rFonts w:ascii="Times New Roman" w:hAnsi="Times New Roman" w:cs="Times New Roman"/>
        </w:rPr>
        <w:t>,</w:t>
      </w:r>
      <w:r w:rsidR="1BC8DD21" w:rsidRPr="000404E8">
        <w:rPr>
          <w:rFonts w:ascii="Times New Roman" w:hAnsi="Times New Roman" w:cs="Times New Roman"/>
        </w:rPr>
        <w:t xml:space="preserve"> and negative abstinence expectancies </w:t>
      </w:r>
      <w:r w:rsidR="00DE4B9B" w:rsidRPr="00DE4B9B">
        <w:rPr>
          <w:rFonts w:ascii="Times New Roman" w:hAnsi="Times New Roman" w:cs="Times New Roman"/>
        </w:rPr>
        <w:t>[26,27]</w:t>
      </w:r>
      <w:r w:rsidR="1BC8DD21" w:rsidRPr="000404E8">
        <w:rPr>
          <w:rFonts w:ascii="Times New Roman" w:hAnsi="Times New Roman" w:cs="Times New Roman"/>
        </w:rPr>
        <w:t>.</w:t>
      </w:r>
      <w:r w:rsidR="00456F69">
        <w:rPr>
          <w:rFonts w:ascii="Times New Roman" w:hAnsi="Times New Roman" w:cs="Times New Roman"/>
        </w:rPr>
        <w:t xml:space="preserve"> Notably, </w:t>
      </w:r>
      <w:r w:rsidR="00DA214D">
        <w:rPr>
          <w:rFonts w:ascii="Times New Roman" w:hAnsi="Times New Roman" w:cs="Times New Roman"/>
        </w:rPr>
        <w:t>pooled random-effect prevalence data</w:t>
      </w:r>
      <w:r w:rsidR="00456F69" w:rsidRPr="000404E8">
        <w:rPr>
          <w:rFonts w:ascii="Times New Roman" w:hAnsi="Times New Roman" w:cs="Times New Roman"/>
        </w:rPr>
        <w:t xml:space="preserve"> indicate</w:t>
      </w:r>
      <w:r w:rsidR="00DA214D">
        <w:rPr>
          <w:rFonts w:ascii="Times New Roman" w:hAnsi="Times New Roman" w:cs="Times New Roman"/>
        </w:rPr>
        <w:t>s</w:t>
      </w:r>
      <w:r w:rsidR="00456F69" w:rsidRPr="000404E8">
        <w:rPr>
          <w:rFonts w:ascii="Times New Roman" w:hAnsi="Times New Roman" w:cs="Times New Roman"/>
        </w:rPr>
        <w:t xml:space="preserve"> that 12% of </w:t>
      </w:r>
      <w:r w:rsidR="00485843">
        <w:rPr>
          <w:rFonts w:ascii="Times New Roman" w:hAnsi="Times New Roman" w:cs="Times New Roman"/>
        </w:rPr>
        <w:t xml:space="preserve">individuals aged 15 </w:t>
      </w:r>
      <w:r w:rsidR="00485843" w:rsidRPr="000404E8">
        <w:rPr>
          <w:rFonts w:ascii="Times New Roman" w:hAnsi="Times New Roman" w:cs="Times New Roman"/>
        </w:rPr>
        <w:t xml:space="preserve">– </w:t>
      </w:r>
      <w:r w:rsidR="00485843">
        <w:rPr>
          <w:rFonts w:ascii="Times New Roman" w:hAnsi="Times New Roman" w:cs="Times New Roman"/>
        </w:rPr>
        <w:t xml:space="preserve">34 </w:t>
      </w:r>
      <w:r w:rsidR="00456F69" w:rsidRPr="000404E8">
        <w:rPr>
          <w:rFonts w:ascii="Times New Roman" w:hAnsi="Times New Roman" w:cs="Times New Roman"/>
        </w:rPr>
        <w:t xml:space="preserve">experience chronic pain </w:t>
      </w:r>
      <w:r w:rsidR="00DE4B9B" w:rsidRPr="00DE4B9B">
        <w:rPr>
          <w:rFonts w:ascii="Times New Roman" w:hAnsi="Times New Roman" w:cs="Times New Roman"/>
        </w:rPr>
        <w:t>[28]</w:t>
      </w:r>
      <w:r w:rsidR="00B61219">
        <w:rPr>
          <w:rFonts w:ascii="Times New Roman" w:hAnsi="Times New Roman" w:cs="Times New Roman"/>
        </w:rPr>
        <w:t>, and</w:t>
      </w:r>
      <w:r w:rsidR="00A27D08">
        <w:rPr>
          <w:rFonts w:ascii="Times New Roman" w:hAnsi="Times New Roman" w:cs="Times New Roman"/>
        </w:rPr>
        <w:t xml:space="preserve"> </w:t>
      </w:r>
      <w:r w:rsidR="00640677">
        <w:rPr>
          <w:rFonts w:ascii="Times New Roman" w:hAnsi="Times New Roman" w:cs="Times New Roman"/>
        </w:rPr>
        <w:t>young</w:t>
      </w:r>
      <w:r w:rsidR="00B61219">
        <w:rPr>
          <w:rFonts w:ascii="Times New Roman" w:hAnsi="Times New Roman" w:cs="Times New Roman"/>
        </w:rPr>
        <w:t xml:space="preserve"> adults with pain </w:t>
      </w:r>
      <w:r w:rsidR="00640677">
        <w:rPr>
          <w:rFonts w:ascii="Times New Roman" w:hAnsi="Times New Roman" w:cs="Times New Roman"/>
        </w:rPr>
        <w:t>experience unique challenges</w:t>
      </w:r>
      <w:r w:rsidR="00A27D08" w:rsidRPr="00C174BF">
        <w:rPr>
          <w:rFonts w:ascii="Times New Roman" w:hAnsi="Times New Roman" w:cs="Times New Roman"/>
        </w:rPr>
        <w:t xml:space="preserve"> </w:t>
      </w:r>
      <w:r w:rsidR="00640677">
        <w:rPr>
          <w:rFonts w:ascii="Times New Roman" w:hAnsi="Times New Roman" w:cs="Times New Roman"/>
        </w:rPr>
        <w:t>(i.e.,</w:t>
      </w:r>
      <w:r w:rsidR="00A27D08" w:rsidRPr="00C174BF">
        <w:rPr>
          <w:rFonts w:ascii="Times New Roman" w:hAnsi="Times New Roman" w:cs="Times New Roman"/>
        </w:rPr>
        <w:t xml:space="preserve"> the transition from pediatric to adult healthcare services,</w:t>
      </w:r>
      <w:r w:rsidR="00BA18F5">
        <w:rPr>
          <w:rFonts w:ascii="Times New Roman" w:hAnsi="Times New Roman" w:cs="Times New Roman"/>
        </w:rPr>
        <w:t xml:space="preserve"> difficulty with key</w:t>
      </w:r>
      <w:r w:rsidR="00A51914">
        <w:rPr>
          <w:rFonts w:ascii="Times New Roman" w:hAnsi="Times New Roman" w:cs="Times New Roman"/>
        </w:rPr>
        <w:t xml:space="preserve"> developmental</w:t>
      </w:r>
      <w:r w:rsidR="00BA18F5">
        <w:rPr>
          <w:rFonts w:ascii="Times New Roman" w:hAnsi="Times New Roman" w:cs="Times New Roman"/>
        </w:rPr>
        <w:t xml:space="preserve"> milestones</w:t>
      </w:r>
      <w:r w:rsidR="00B21D54">
        <w:rPr>
          <w:rFonts w:ascii="Times New Roman" w:hAnsi="Times New Roman" w:cs="Times New Roman"/>
        </w:rPr>
        <w:t xml:space="preserve">; </w:t>
      </w:r>
      <w:r w:rsidR="00A638FF" w:rsidRPr="00A638FF">
        <w:rPr>
          <w:rFonts w:ascii="Times New Roman" w:hAnsi="Times New Roman" w:cs="Times New Roman"/>
        </w:rPr>
        <w:t>[29,30]</w:t>
      </w:r>
      <w:r w:rsidR="00E05E8F" w:rsidRPr="00DE4B9B">
        <w:rPr>
          <w:rFonts w:ascii="Times New Roman" w:hAnsi="Times New Roman" w:cs="Times New Roman"/>
        </w:rPr>
        <w:t>]</w:t>
      </w:r>
      <w:r w:rsidR="00BA18F5">
        <w:rPr>
          <w:rFonts w:ascii="Times New Roman" w:hAnsi="Times New Roman" w:cs="Times New Roman"/>
        </w:rPr>
        <w:t>)</w:t>
      </w:r>
      <w:r w:rsidR="00A27D08" w:rsidRPr="00C174BF">
        <w:rPr>
          <w:rFonts w:ascii="Times New Roman" w:hAnsi="Times New Roman" w:cs="Times New Roman"/>
        </w:rPr>
        <w:t xml:space="preserve"> which may increase their vulnerability to engage in maladaptive coping strategies, including </w:t>
      </w:r>
      <w:r w:rsidR="00FF34D4">
        <w:rPr>
          <w:rFonts w:ascii="Times New Roman" w:hAnsi="Times New Roman" w:cs="Times New Roman"/>
        </w:rPr>
        <w:t>tobacco</w:t>
      </w:r>
      <w:r w:rsidR="00A27D08" w:rsidRPr="00C174BF">
        <w:rPr>
          <w:rFonts w:ascii="Times New Roman" w:hAnsi="Times New Roman" w:cs="Times New Roman"/>
        </w:rPr>
        <w:t xml:space="preserve"> use</w:t>
      </w:r>
      <w:r w:rsidR="00E05E8F">
        <w:rPr>
          <w:rFonts w:ascii="Times New Roman" w:hAnsi="Times New Roman" w:cs="Times New Roman"/>
        </w:rPr>
        <w:t xml:space="preserve"> </w:t>
      </w:r>
      <w:r w:rsidR="00E05E8F" w:rsidRPr="00DE4B9B">
        <w:rPr>
          <w:rFonts w:ascii="Times New Roman" w:hAnsi="Times New Roman" w:cs="Times New Roman"/>
        </w:rPr>
        <w:t>[31]</w:t>
      </w:r>
      <w:r w:rsidR="00A27D08" w:rsidRPr="00E05E8F">
        <w:rPr>
          <w:rFonts w:ascii="Times New Roman" w:hAnsi="Times New Roman" w:cs="Times New Roman"/>
        </w:rPr>
        <w:t>.</w:t>
      </w:r>
      <w:r w:rsidR="00FF34D4">
        <w:rPr>
          <w:rFonts w:ascii="Times New Roman" w:hAnsi="Times New Roman" w:cs="Times New Roman"/>
          <w:b/>
          <w:bCs/>
        </w:rPr>
        <w:t xml:space="preserve"> </w:t>
      </w:r>
      <w:r w:rsidR="00B21D54">
        <w:rPr>
          <w:rFonts w:ascii="Times New Roman" w:hAnsi="Times New Roman" w:cs="Times New Roman"/>
        </w:rPr>
        <w:t>Indeed, pain</w:t>
      </w:r>
      <w:r w:rsidR="00863746">
        <w:rPr>
          <w:rFonts w:ascii="Times New Roman" w:hAnsi="Times New Roman" w:cs="Times New Roman"/>
        </w:rPr>
        <w:t xml:space="preserve"> has been linked to both</w:t>
      </w:r>
      <w:r w:rsidR="00924AB7">
        <w:rPr>
          <w:rFonts w:ascii="Times New Roman" w:hAnsi="Times New Roman" w:cs="Times New Roman"/>
        </w:rPr>
        <w:t xml:space="preserve"> cigarette smoking </w:t>
      </w:r>
      <w:r w:rsidR="00DE4B9B" w:rsidRPr="00DE4B9B">
        <w:rPr>
          <w:rFonts w:ascii="Times New Roman" w:hAnsi="Times New Roman" w:cs="Times New Roman"/>
        </w:rPr>
        <w:t>[32]</w:t>
      </w:r>
      <w:r w:rsidR="00924AB7">
        <w:rPr>
          <w:rFonts w:ascii="Times New Roman" w:hAnsi="Times New Roman" w:cs="Times New Roman"/>
        </w:rPr>
        <w:t xml:space="preserve"> and </w:t>
      </w:r>
      <w:r w:rsidR="00863746">
        <w:rPr>
          <w:rFonts w:ascii="Times New Roman" w:hAnsi="Times New Roman" w:cs="Times New Roman"/>
        </w:rPr>
        <w:t xml:space="preserve">the </w:t>
      </w:r>
      <w:r w:rsidR="00924AB7">
        <w:rPr>
          <w:rFonts w:ascii="Times New Roman" w:hAnsi="Times New Roman" w:cs="Times New Roman"/>
        </w:rPr>
        <w:t>use of smokeless tobacco products</w:t>
      </w:r>
      <w:r w:rsidR="0090224A">
        <w:rPr>
          <w:rFonts w:ascii="Times New Roman" w:hAnsi="Times New Roman" w:cs="Times New Roman"/>
        </w:rPr>
        <w:t xml:space="preserve"> </w:t>
      </w:r>
      <w:r w:rsidR="00DE4B9B" w:rsidRPr="00DE4B9B">
        <w:rPr>
          <w:rFonts w:ascii="Times New Roman" w:hAnsi="Times New Roman" w:cs="Times New Roman"/>
        </w:rPr>
        <w:t>[33]</w:t>
      </w:r>
      <w:r w:rsidR="00924AB7">
        <w:rPr>
          <w:rFonts w:ascii="Times New Roman" w:hAnsi="Times New Roman" w:cs="Times New Roman"/>
        </w:rPr>
        <w:t xml:space="preserve"> among young adult populations</w:t>
      </w:r>
      <w:r w:rsidR="0002758A">
        <w:rPr>
          <w:rFonts w:ascii="Times New Roman" w:hAnsi="Times New Roman" w:cs="Times New Roman"/>
        </w:rPr>
        <w:t>.</w:t>
      </w:r>
      <w:r w:rsidR="00924AB7">
        <w:rPr>
          <w:rFonts w:ascii="Times New Roman" w:hAnsi="Times New Roman" w:cs="Times New Roman"/>
        </w:rPr>
        <w:t xml:space="preserve"> </w:t>
      </w:r>
      <w:r w:rsidR="00451DB2">
        <w:rPr>
          <w:rFonts w:ascii="Times New Roman" w:hAnsi="Times New Roman" w:cs="Times New Roman"/>
        </w:rPr>
        <w:t>However,</w:t>
      </w:r>
      <w:r w:rsidR="0002758A">
        <w:rPr>
          <w:rFonts w:ascii="Times New Roman" w:hAnsi="Times New Roman" w:cs="Times New Roman"/>
        </w:rPr>
        <w:t xml:space="preserve"> </w:t>
      </w:r>
      <w:r w:rsidR="00CD5144">
        <w:rPr>
          <w:rFonts w:ascii="Times New Roman" w:hAnsi="Times New Roman" w:cs="Times New Roman"/>
        </w:rPr>
        <w:t>there</w:t>
      </w:r>
      <w:r w:rsidR="1BC8DD21" w:rsidRPr="000404E8">
        <w:rPr>
          <w:rFonts w:ascii="Times New Roman" w:hAnsi="Times New Roman" w:cs="Times New Roman"/>
        </w:rPr>
        <w:t xml:space="preserve"> is a paucity of research examining </w:t>
      </w:r>
      <w:r w:rsidR="00CE1E45">
        <w:rPr>
          <w:rFonts w:ascii="Times New Roman" w:hAnsi="Times New Roman" w:cs="Times New Roman"/>
        </w:rPr>
        <w:t xml:space="preserve">associations </w:t>
      </w:r>
      <w:r w:rsidR="00924AB7">
        <w:rPr>
          <w:rFonts w:ascii="Times New Roman" w:hAnsi="Times New Roman" w:cs="Times New Roman"/>
        </w:rPr>
        <w:t>between</w:t>
      </w:r>
      <w:r w:rsidR="1BC8DD21" w:rsidRPr="000404E8">
        <w:rPr>
          <w:rFonts w:ascii="Times New Roman" w:hAnsi="Times New Roman" w:cs="Times New Roman"/>
        </w:rPr>
        <w:t xml:space="preserve"> pain and e-cigarette use </w:t>
      </w:r>
      <w:r w:rsidR="00456F69">
        <w:rPr>
          <w:rFonts w:ascii="Times New Roman" w:hAnsi="Times New Roman" w:cs="Times New Roman"/>
        </w:rPr>
        <w:t xml:space="preserve">and dependence </w:t>
      </w:r>
      <w:r w:rsidR="00CE1E45">
        <w:rPr>
          <w:rFonts w:ascii="Times New Roman" w:hAnsi="Times New Roman" w:cs="Times New Roman"/>
        </w:rPr>
        <w:t>among</w:t>
      </w:r>
      <w:r w:rsidR="00CE1E45" w:rsidRPr="000404E8">
        <w:rPr>
          <w:rFonts w:ascii="Times New Roman" w:hAnsi="Times New Roman" w:cs="Times New Roman"/>
        </w:rPr>
        <w:t xml:space="preserve"> </w:t>
      </w:r>
      <w:r w:rsidR="1BC8DD21" w:rsidRPr="000404E8">
        <w:rPr>
          <w:rFonts w:ascii="Times New Roman" w:hAnsi="Times New Roman" w:cs="Times New Roman"/>
        </w:rPr>
        <w:t>young adult</w:t>
      </w:r>
      <w:r w:rsidR="00AC1E82">
        <w:rPr>
          <w:rFonts w:ascii="Times New Roman" w:hAnsi="Times New Roman" w:cs="Times New Roman"/>
        </w:rPr>
        <w:t>s</w:t>
      </w:r>
      <w:r w:rsidR="1BC8DD21" w:rsidRPr="000404E8">
        <w:rPr>
          <w:rFonts w:ascii="Times New Roman" w:hAnsi="Times New Roman" w:cs="Times New Roman"/>
        </w:rPr>
        <w:t xml:space="preserve">. </w:t>
      </w:r>
    </w:p>
    <w:p w14:paraId="62ED5DA5" w14:textId="00757655" w:rsidR="00AE6A6B" w:rsidRPr="000404E8" w:rsidRDefault="00207D6F" w:rsidP="00326BD3">
      <w:pPr>
        <w:spacing w:after="0" w:line="480" w:lineRule="auto"/>
        <w:ind w:firstLine="360"/>
        <w:rPr>
          <w:rFonts w:ascii="Times New Roman" w:hAnsi="Times New Roman" w:cs="Times New Roman"/>
        </w:rPr>
      </w:pPr>
      <w:r>
        <w:rPr>
          <w:rFonts w:ascii="Times New Roman" w:hAnsi="Times New Roman" w:cs="Times New Roman"/>
        </w:rPr>
        <w:t>Using data from Wave 7 (2022</w:t>
      </w:r>
      <w:r w:rsidR="00EB19A6">
        <w:rPr>
          <w:rFonts w:ascii="Times New Roman" w:hAnsi="Times New Roman" w:cs="Times New Roman"/>
        </w:rPr>
        <w:t xml:space="preserve"> – </w:t>
      </w:r>
      <w:r>
        <w:rPr>
          <w:rFonts w:ascii="Times New Roman" w:hAnsi="Times New Roman" w:cs="Times New Roman"/>
        </w:rPr>
        <w:t xml:space="preserve">2023) </w:t>
      </w:r>
      <w:r w:rsidR="003D0403">
        <w:rPr>
          <w:rFonts w:ascii="Times New Roman" w:hAnsi="Times New Roman" w:cs="Times New Roman"/>
        </w:rPr>
        <w:t>of the Population Assessment of Tobacco and Health (PATH) Study, t</w:t>
      </w:r>
      <w:r w:rsidR="006D385C">
        <w:rPr>
          <w:rFonts w:ascii="Times New Roman" w:hAnsi="Times New Roman" w:cs="Times New Roman"/>
        </w:rPr>
        <w:t>he</w:t>
      </w:r>
      <w:r w:rsidR="007528ED" w:rsidRPr="000404E8">
        <w:rPr>
          <w:rFonts w:ascii="Times New Roman" w:hAnsi="Times New Roman" w:cs="Times New Roman"/>
        </w:rPr>
        <w:t xml:space="preserve"> </w:t>
      </w:r>
      <w:r w:rsidR="00F920C3" w:rsidRPr="000404E8">
        <w:rPr>
          <w:rFonts w:ascii="Times New Roman" w:hAnsi="Times New Roman" w:cs="Times New Roman"/>
        </w:rPr>
        <w:t xml:space="preserve">present analysis </w:t>
      </w:r>
      <w:r w:rsidR="00B066E5" w:rsidRPr="000404E8">
        <w:rPr>
          <w:rFonts w:ascii="Times New Roman" w:hAnsi="Times New Roman" w:cs="Times New Roman"/>
        </w:rPr>
        <w:t>sought to test the following hypotheses</w:t>
      </w:r>
      <w:r w:rsidR="00AE6A6B" w:rsidRPr="000404E8">
        <w:rPr>
          <w:rFonts w:ascii="Times New Roman" w:hAnsi="Times New Roman" w:cs="Times New Roman"/>
        </w:rPr>
        <w:t>:</w:t>
      </w:r>
      <w:r w:rsidR="00F920C3" w:rsidRPr="000404E8">
        <w:rPr>
          <w:rFonts w:ascii="Times New Roman" w:hAnsi="Times New Roman" w:cs="Times New Roman"/>
        </w:rPr>
        <w:t xml:space="preserve"> </w:t>
      </w:r>
      <w:r w:rsidR="00294EFC">
        <w:rPr>
          <w:rFonts w:ascii="Times New Roman" w:hAnsi="Times New Roman" w:cs="Times New Roman"/>
        </w:rPr>
        <w:t xml:space="preserve">among young adults, </w:t>
      </w:r>
      <w:r w:rsidR="00B066E5" w:rsidRPr="000404E8">
        <w:rPr>
          <w:rFonts w:ascii="Times New Roman" w:hAnsi="Times New Roman" w:cs="Times New Roman"/>
        </w:rPr>
        <w:t>the</w:t>
      </w:r>
      <w:r w:rsidR="00AE6A6B" w:rsidRPr="000404E8">
        <w:rPr>
          <w:rFonts w:ascii="Times New Roman" w:hAnsi="Times New Roman" w:cs="Times New Roman"/>
        </w:rPr>
        <w:t xml:space="preserve"> presence of </w:t>
      </w:r>
      <w:r w:rsidR="00A007B4">
        <w:rPr>
          <w:rFonts w:ascii="Times New Roman" w:hAnsi="Times New Roman" w:cs="Times New Roman"/>
        </w:rPr>
        <w:t xml:space="preserve">moderate to severe </w:t>
      </w:r>
      <w:r w:rsidR="00AE6A6B" w:rsidRPr="000404E8">
        <w:rPr>
          <w:rFonts w:ascii="Times New Roman" w:hAnsi="Times New Roman" w:cs="Times New Roman"/>
        </w:rPr>
        <w:t xml:space="preserve">pain </w:t>
      </w:r>
      <w:r w:rsidR="00B066E5" w:rsidRPr="000404E8">
        <w:rPr>
          <w:rFonts w:ascii="Times New Roman" w:hAnsi="Times New Roman" w:cs="Times New Roman"/>
        </w:rPr>
        <w:t>will be</w:t>
      </w:r>
      <w:r w:rsidR="00AE6A6B" w:rsidRPr="000404E8">
        <w:rPr>
          <w:rFonts w:ascii="Times New Roman" w:hAnsi="Times New Roman" w:cs="Times New Roman"/>
        </w:rPr>
        <w:t xml:space="preserve"> associated with</w:t>
      </w:r>
      <w:r w:rsidR="005F05FA">
        <w:rPr>
          <w:rFonts w:ascii="Times New Roman" w:hAnsi="Times New Roman" w:cs="Times New Roman"/>
        </w:rPr>
        <w:t xml:space="preserve"> greater odds of</w:t>
      </w:r>
      <w:r w:rsidR="0097720E" w:rsidRPr="000404E8">
        <w:rPr>
          <w:rFonts w:ascii="Times New Roman" w:hAnsi="Times New Roman" w:cs="Times New Roman"/>
        </w:rPr>
        <w:t xml:space="preserve"> (a)</w:t>
      </w:r>
      <w:r w:rsidR="00AE6A6B" w:rsidRPr="000404E8">
        <w:rPr>
          <w:rFonts w:ascii="Times New Roman" w:hAnsi="Times New Roman" w:cs="Times New Roman"/>
        </w:rPr>
        <w:t xml:space="preserve"> </w:t>
      </w:r>
      <w:r w:rsidR="005F05FA">
        <w:rPr>
          <w:rFonts w:ascii="Times New Roman" w:hAnsi="Times New Roman" w:cs="Times New Roman"/>
        </w:rPr>
        <w:t xml:space="preserve">lifetime </w:t>
      </w:r>
      <w:r w:rsidR="0097720E" w:rsidRPr="000404E8">
        <w:rPr>
          <w:rFonts w:ascii="Times New Roman" w:hAnsi="Times New Roman" w:cs="Times New Roman"/>
        </w:rPr>
        <w:t xml:space="preserve">e-cigarette use; (b) </w:t>
      </w:r>
      <w:r w:rsidR="00AE6A6B" w:rsidRPr="000404E8">
        <w:rPr>
          <w:rFonts w:ascii="Times New Roman" w:hAnsi="Times New Roman" w:cs="Times New Roman"/>
        </w:rPr>
        <w:t>current</w:t>
      </w:r>
      <w:r w:rsidR="005F05FA">
        <w:rPr>
          <w:rFonts w:ascii="Times New Roman" w:hAnsi="Times New Roman" w:cs="Times New Roman"/>
        </w:rPr>
        <w:t>, established</w:t>
      </w:r>
      <w:r w:rsidR="0097720E" w:rsidRPr="000404E8">
        <w:rPr>
          <w:rFonts w:ascii="Times New Roman" w:hAnsi="Times New Roman" w:cs="Times New Roman"/>
        </w:rPr>
        <w:t xml:space="preserve"> e-cigarette use; (c)</w:t>
      </w:r>
      <w:r w:rsidR="005F05FA">
        <w:rPr>
          <w:rFonts w:ascii="Times New Roman" w:hAnsi="Times New Roman" w:cs="Times New Roman"/>
        </w:rPr>
        <w:t xml:space="preserve"> </w:t>
      </w:r>
      <w:r w:rsidR="00684F1B">
        <w:rPr>
          <w:rFonts w:ascii="Times New Roman" w:hAnsi="Times New Roman" w:cs="Times New Roman"/>
        </w:rPr>
        <w:t xml:space="preserve">current, established </w:t>
      </w:r>
      <w:r w:rsidR="005F05FA">
        <w:rPr>
          <w:rFonts w:ascii="Times New Roman" w:hAnsi="Times New Roman" w:cs="Times New Roman"/>
        </w:rPr>
        <w:t>daily</w:t>
      </w:r>
      <w:r w:rsidR="00F920C3" w:rsidRPr="000404E8">
        <w:rPr>
          <w:rFonts w:ascii="Times New Roman" w:hAnsi="Times New Roman" w:cs="Times New Roman"/>
        </w:rPr>
        <w:t xml:space="preserve"> e-cigarette use</w:t>
      </w:r>
      <w:r w:rsidR="0083468C">
        <w:rPr>
          <w:rFonts w:ascii="Times New Roman" w:hAnsi="Times New Roman" w:cs="Times New Roman"/>
        </w:rPr>
        <w:t>.</w:t>
      </w:r>
      <w:r w:rsidR="00F920C3" w:rsidRPr="000404E8">
        <w:rPr>
          <w:rFonts w:ascii="Times New Roman" w:hAnsi="Times New Roman" w:cs="Times New Roman"/>
        </w:rPr>
        <w:t xml:space="preserve"> </w:t>
      </w:r>
      <w:r w:rsidR="00CE7B08">
        <w:rPr>
          <w:rFonts w:ascii="Times New Roman" w:hAnsi="Times New Roman" w:cs="Times New Roman"/>
        </w:rPr>
        <w:t xml:space="preserve">Further, we hypothesized that </w:t>
      </w:r>
      <w:r w:rsidR="00A007B4">
        <w:rPr>
          <w:rFonts w:ascii="Times New Roman" w:hAnsi="Times New Roman" w:cs="Times New Roman"/>
        </w:rPr>
        <w:t xml:space="preserve">moderate to severe </w:t>
      </w:r>
      <w:r w:rsidR="00CE7B08">
        <w:rPr>
          <w:rFonts w:ascii="Times New Roman" w:hAnsi="Times New Roman" w:cs="Times New Roman"/>
        </w:rPr>
        <w:t xml:space="preserve">pain would be associated with greater odds </w:t>
      </w:r>
      <w:r w:rsidR="00CE7B08">
        <w:rPr>
          <w:rFonts w:ascii="Times New Roman" w:hAnsi="Times New Roman" w:cs="Times New Roman"/>
        </w:rPr>
        <w:lastRenderedPageBreak/>
        <w:t>of</w:t>
      </w:r>
      <w:r w:rsidR="002A003A">
        <w:rPr>
          <w:rFonts w:ascii="Times New Roman" w:hAnsi="Times New Roman" w:cs="Times New Roman"/>
        </w:rPr>
        <w:t xml:space="preserve"> exclusive e-</w:t>
      </w:r>
      <w:r w:rsidR="00CE1E45">
        <w:rPr>
          <w:rFonts w:ascii="Times New Roman" w:hAnsi="Times New Roman" w:cs="Times New Roman"/>
        </w:rPr>
        <w:t xml:space="preserve">cigarette use </w:t>
      </w:r>
      <w:r w:rsidR="002A003A">
        <w:rPr>
          <w:rFonts w:ascii="Times New Roman" w:hAnsi="Times New Roman" w:cs="Times New Roman"/>
        </w:rPr>
        <w:t>and</w:t>
      </w:r>
      <w:r w:rsidR="00F920C3" w:rsidRPr="000404E8">
        <w:rPr>
          <w:rFonts w:ascii="Times New Roman" w:hAnsi="Times New Roman" w:cs="Times New Roman"/>
        </w:rPr>
        <w:t xml:space="preserve"> </w:t>
      </w:r>
      <w:r w:rsidR="00CB3035">
        <w:rPr>
          <w:rFonts w:ascii="Times New Roman" w:hAnsi="Times New Roman" w:cs="Times New Roman"/>
        </w:rPr>
        <w:t xml:space="preserve">dual use </w:t>
      </w:r>
      <w:r w:rsidR="0097720E" w:rsidRPr="000404E8">
        <w:rPr>
          <w:rFonts w:ascii="Times New Roman" w:hAnsi="Times New Roman" w:cs="Times New Roman"/>
        </w:rPr>
        <w:t>of e-cigarettes and other tobacco products</w:t>
      </w:r>
      <w:r w:rsidR="00CE7B08">
        <w:rPr>
          <w:rFonts w:ascii="Times New Roman" w:hAnsi="Times New Roman" w:cs="Times New Roman"/>
        </w:rPr>
        <w:t>.</w:t>
      </w:r>
      <w:r w:rsidR="005F05FA">
        <w:rPr>
          <w:rFonts w:ascii="Times New Roman" w:hAnsi="Times New Roman" w:cs="Times New Roman"/>
        </w:rPr>
        <w:t xml:space="preserve"> </w:t>
      </w:r>
      <w:r w:rsidR="00CE7B08">
        <w:rPr>
          <w:rFonts w:ascii="Times New Roman" w:hAnsi="Times New Roman" w:cs="Times New Roman"/>
        </w:rPr>
        <w:t>Among individuals who engage in current, established e-cigarette use,</w:t>
      </w:r>
      <w:r w:rsidR="005F05FA">
        <w:rPr>
          <w:rFonts w:ascii="Times New Roman" w:hAnsi="Times New Roman" w:cs="Times New Roman"/>
        </w:rPr>
        <w:t xml:space="preserve"> we hypothesized</w:t>
      </w:r>
      <w:r w:rsidR="00AE6A6B" w:rsidRPr="000404E8">
        <w:rPr>
          <w:rFonts w:ascii="Times New Roman" w:hAnsi="Times New Roman" w:cs="Times New Roman"/>
        </w:rPr>
        <w:t xml:space="preserve"> </w:t>
      </w:r>
      <w:r w:rsidR="005F05FA">
        <w:rPr>
          <w:rFonts w:ascii="Times New Roman" w:hAnsi="Times New Roman" w:cs="Times New Roman"/>
        </w:rPr>
        <w:t xml:space="preserve">that moderate to severe pain would be associated with </w:t>
      </w:r>
      <w:r w:rsidR="005F05FA" w:rsidRPr="000404E8">
        <w:rPr>
          <w:rFonts w:ascii="Times New Roman" w:hAnsi="Times New Roman" w:cs="Times New Roman"/>
        </w:rPr>
        <w:t>higher scores on</w:t>
      </w:r>
      <w:r w:rsidR="007528ED">
        <w:rPr>
          <w:rFonts w:ascii="Times New Roman" w:hAnsi="Times New Roman" w:cs="Times New Roman"/>
        </w:rPr>
        <w:t xml:space="preserve"> a</w:t>
      </w:r>
      <w:r w:rsidR="005F05FA" w:rsidRPr="000404E8">
        <w:rPr>
          <w:rFonts w:ascii="Times New Roman" w:hAnsi="Times New Roman" w:cs="Times New Roman"/>
        </w:rPr>
        <w:t xml:space="preserve"> measure of e-cigarette dependence</w:t>
      </w:r>
      <w:r w:rsidR="005F05FA">
        <w:rPr>
          <w:rFonts w:ascii="Times New Roman" w:hAnsi="Times New Roman" w:cs="Times New Roman"/>
        </w:rPr>
        <w:t>.</w:t>
      </w:r>
    </w:p>
    <w:p w14:paraId="53E751D8" w14:textId="2CB43FE2" w:rsidR="00FF6A90" w:rsidRPr="00BE49F6" w:rsidRDefault="006C1169" w:rsidP="00BE49F6">
      <w:pPr>
        <w:spacing w:after="0" w:line="480" w:lineRule="auto"/>
        <w:jc w:val="center"/>
        <w:rPr>
          <w:rFonts w:ascii="Times New Roman" w:hAnsi="Times New Roman" w:cs="Times New Roman"/>
          <w:b/>
          <w:bCs/>
        </w:rPr>
      </w:pPr>
      <w:r w:rsidRPr="00BE49F6">
        <w:rPr>
          <w:rFonts w:ascii="Times New Roman" w:hAnsi="Times New Roman" w:cs="Times New Roman"/>
          <w:b/>
          <w:bCs/>
        </w:rPr>
        <w:t>Method</w:t>
      </w:r>
    </w:p>
    <w:p w14:paraId="431C2E1B" w14:textId="30FE9483" w:rsidR="006C1169" w:rsidRPr="00BE49F6" w:rsidRDefault="00472B1D" w:rsidP="00BE49F6">
      <w:pPr>
        <w:spacing w:after="0" w:line="480" w:lineRule="auto"/>
        <w:rPr>
          <w:rFonts w:ascii="Times New Roman" w:hAnsi="Times New Roman" w:cs="Times New Roman"/>
          <w:b/>
          <w:bCs/>
        </w:rPr>
      </w:pPr>
      <w:r w:rsidRPr="00BE49F6">
        <w:rPr>
          <w:rFonts w:ascii="Times New Roman" w:hAnsi="Times New Roman" w:cs="Times New Roman"/>
          <w:b/>
          <w:bCs/>
        </w:rPr>
        <w:t>Participants and Data Source</w:t>
      </w:r>
    </w:p>
    <w:p w14:paraId="79367487" w14:textId="560D3262" w:rsidR="00CE6C63" w:rsidRDefault="00E2110D" w:rsidP="00326BD3">
      <w:pPr>
        <w:spacing w:after="0" w:line="480" w:lineRule="auto"/>
        <w:rPr>
          <w:rFonts w:ascii="Times New Roman" w:hAnsi="Times New Roman" w:cs="Times New Roman"/>
          <w:highlight w:val="yellow"/>
        </w:rPr>
      </w:pPr>
      <w:r w:rsidRPr="000404E8">
        <w:rPr>
          <w:rFonts w:ascii="Times New Roman" w:hAnsi="Times New Roman" w:cs="Times New Roman"/>
          <w:b/>
          <w:bCs/>
        </w:rPr>
        <w:tab/>
      </w:r>
      <w:r w:rsidRPr="000404E8">
        <w:rPr>
          <w:rFonts w:ascii="Times New Roman" w:hAnsi="Times New Roman" w:cs="Times New Roman"/>
        </w:rPr>
        <w:t xml:space="preserve">The Population Assessment of Tobacco and Health (PATH) study is an ongoing longitudinal, nationally representative cohort study of the civilian, non-institutionalized population of U.S. adults and youth, which is administered by </w:t>
      </w:r>
      <w:r w:rsidR="00152C35" w:rsidRPr="00152C35">
        <w:rPr>
          <w:rFonts w:ascii="Times New Roman" w:hAnsi="Times New Roman" w:cs="Times New Roman"/>
        </w:rPr>
        <w:t xml:space="preserve">the National Institute on Drug Abuse, the National Institutes of Health, the United States Food and Drug Administration’s </w:t>
      </w:r>
      <w:r w:rsidRPr="000404E8">
        <w:rPr>
          <w:rFonts w:ascii="Times New Roman" w:hAnsi="Times New Roman" w:cs="Times New Roman"/>
        </w:rPr>
        <w:t>Center for Tobacco Products</w:t>
      </w:r>
      <w:r w:rsidR="00152C35">
        <w:rPr>
          <w:rFonts w:ascii="Times New Roman" w:hAnsi="Times New Roman" w:cs="Times New Roman"/>
        </w:rPr>
        <w:t>,</w:t>
      </w:r>
      <w:r w:rsidRPr="000404E8">
        <w:rPr>
          <w:rFonts w:ascii="Times New Roman" w:hAnsi="Times New Roman" w:cs="Times New Roman"/>
        </w:rPr>
        <w:t xml:space="preserve"> and </w:t>
      </w:r>
      <w:proofErr w:type="spellStart"/>
      <w:r w:rsidRPr="000404E8">
        <w:rPr>
          <w:rFonts w:ascii="Times New Roman" w:hAnsi="Times New Roman" w:cs="Times New Roman"/>
        </w:rPr>
        <w:t>Westat</w:t>
      </w:r>
      <w:proofErr w:type="spellEnd"/>
      <w:r w:rsidRPr="000404E8">
        <w:rPr>
          <w:rFonts w:ascii="Times New Roman" w:hAnsi="Times New Roman" w:cs="Times New Roman"/>
        </w:rPr>
        <w:t>.</w:t>
      </w:r>
      <w:r w:rsidR="00BD5519" w:rsidRPr="000404E8">
        <w:rPr>
          <w:rFonts w:ascii="Times New Roman" w:hAnsi="Times New Roman" w:cs="Times New Roman"/>
        </w:rPr>
        <w:t xml:space="preserve"> </w:t>
      </w:r>
      <w:r w:rsidR="00E1314E" w:rsidRPr="00E1314E">
        <w:rPr>
          <w:rFonts w:ascii="Times New Roman" w:hAnsi="Times New Roman" w:cs="Times New Roman"/>
        </w:rPr>
        <w:t>The PATH study employ</w:t>
      </w:r>
      <w:r w:rsidR="007C15D0">
        <w:rPr>
          <w:rFonts w:ascii="Times New Roman" w:hAnsi="Times New Roman" w:cs="Times New Roman"/>
        </w:rPr>
        <w:t>ed</w:t>
      </w:r>
      <w:r w:rsidR="00E1314E" w:rsidRPr="00E1314E">
        <w:rPr>
          <w:rFonts w:ascii="Times New Roman" w:hAnsi="Times New Roman" w:cs="Times New Roman"/>
        </w:rPr>
        <w:t xml:space="preserve"> an address-based, stratified area-probability sample design</w:t>
      </w:r>
      <w:r w:rsidR="00E66268">
        <w:rPr>
          <w:rFonts w:ascii="Times New Roman" w:hAnsi="Times New Roman" w:cs="Times New Roman"/>
        </w:rPr>
        <w:t xml:space="preserve">. </w:t>
      </w:r>
      <w:r w:rsidR="007C15D0" w:rsidRPr="000404E8">
        <w:rPr>
          <w:rFonts w:ascii="Times New Roman" w:hAnsi="Times New Roman" w:cs="Times New Roman"/>
        </w:rPr>
        <w:t>Data were drawn from Wave 7 (2022 – 2023) of the PATH study</w:t>
      </w:r>
      <w:r w:rsidR="00F0285D">
        <w:rPr>
          <w:rFonts w:ascii="Times New Roman" w:hAnsi="Times New Roman" w:cs="Times New Roman"/>
        </w:rPr>
        <w:t>, which</w:t>
      </w:r>
      <w:r w:rsidR="007C15D0" w:rsidRPr="003D6E3F">
        <w:rPr>
          <w:rFonts w:ascii="Times New Roman" w:hAnsi="Times New Roman" w:cs="Times New Roman"/>
        </w:rPr>
        <w:t xml:space="preserve"> </w:t>
      </w:r>
      <w:r w:rsidR="00E1314E" w:rsidRPr="00E1314E">
        <w:rPr>
          <w:rFonts w:ascii="Times New Roman" w:hAnsi="Times New Roman" w:cs="Times New Roman"/>
        </w:rPr>
        <w:t>were collected using a mix of telephone, Web based, and in-person interviews, conducted in English or Spanish.</w:t>
      </w:r>
      <w:r w:rsidR="00660240">
        <w:rPr>
          <w:rFonts w:ascii="Times New Roman" w:hAnsi="Times New Roman" w:cs="Times New Roman"/>
        </w:rPr>
        <w:t xml:space="preserve"> </w:t>
      </w:r>
      <w:r w:rsidR="00BD5519" w:rsidRPr="000404E8">
        <w:rPr>
          <w:rFonts w:ascii="Times New Roman" w:hAnsi="Times New Roman" w:cs="Times New Roman"/>
        </w:rPr>
        <w:t xml:space="preserve">Full details about the PATH study design and methodology can be found elsewhere </w:t>
      </w:r>
      <w:r w:rsidR="00DE4B9B" w:rsidRPr="00DE4B9B">
        <w:rPr>
          <w:rFonts w:ascii="Times New Roman" w:hAnsi="Times New Roman" w:cs="Times New Roman"/>
        </w:rPr>
        <w:t>[34]</w:t>
      </w:r>
      <w:r w:rsidR="00F0285D">
        <w:rPr>
          <w:rFonts w:ascii="Times New Roman" w:hAnsi="Times New Roman" w:cs="Times New Roman"/>
        </w:rPr>
        <w:t xml:space="preserve">, and </w:t>
      </w:r>
      <w:r w:rsidR="002343B1">
        <w:rPr>
          <w:rFonts w:ascii="Times New Roman" w:hAnsi="Times New Roman" w:cs="Times New Roman"/>
        </w:rPr>
        <w:t>data underlying the</w:t>
      </w:r>
      <w:r w:rsidR="0099633C">
        <w:rPr>
          <w:rFonts w:ascii="Times New Roman" w:hAnsi="Times New Roman" w:cs="Times New Roman"/>
        </w:rPr>
        <w:t xml:space="preserve"> current analyses </w:t>
      </w:r>
      <w:r w:rsidR="00FF7A35">
        <w:rPr>
          <w:rFonts w:ascii="Times New Roman" w:hAnsi="Times New Roman" w:cs="Times New Roman"/>
        </w:rPr>
        <w:t xml:space="preserve">can be accessed at </w:t>
      </w:r>
      <w:r w:rsidR="00AA018B">
        <w:rPr>
          <w:rFonts w:ascii="Times New Roman" w:hAnsi="Times New Roman" w:cs="Times New Roman"/>
        </w:rPr>
        <w:t xml:space="preserve">the National Addiction and HIV Data Archive </w:t>
      </w:r>
      <w:r w:rsidR="00F56083">
        <w:rPr>
          <w:rFonts w:ascii="Times New Roman" w:hAnsi="Times New Roman" w:cs="Times New Roman"/>
        </w:rPr>
        <w:t>Program</w:t>
      </w:r>
      <w:r w:rsidR="003E4D81">
        <w:rPr>
          <w:rFonts w:ascii="Times New Roman" w:hAnsi="Times New Roman" w:cs="Times New Roman"/>
        </w:rPr>
        <w:t>:</w:t>
      </w:r>
      <w:r w:rsidR="00F56083">
        <w:rPr>
          <w:rFonts w:ascii="Times New Roman" w:hAnsi="Times New Roman" w:cs="Times New Roman"/>
        </w:rPr>
        <w:t xml:space="preserve"> </w:t>
      </w:r>
      <w:hyperlink r:id="rId8" w:history="1">
        <w:r w:rsidR="003E4D81" w:rsidRPr="003E4D81">
          <w:rPr>
            <w:rStyle w:val="Hyperlink"/>
            <w:rFonts w:ascii="Times New Roman" w:hAnsi="Times New Roman" w:cs="Times New Roman"/>
            <w:i/>
            <w:iCs/>
          </w:rPr>
          <w:t xml:space="preserve">https://www.icpsr.umich.edu/web/NAHDAP/stud </w:t>
        </w:r>
        <w:proofErr w:type="spellStart"/>
        <w:r w:rsidR="003E4D81" w:rsidRPr="003E4D81">
          <w:rPr>
            <w:rStyle w:val="Hyperlink"/>
            <w:rFonts w:ascii="Times New Roman" w:hAnsi="Times New Roman" w:cs="Times New Roman"/>
            <w:i/>
            <w:iCs/>
          </w:rPr>
          <w:t>ies</w:t>
        </w:r>
        <w:proofErr w:type="spellEnd"/>
        <w:r w:rsidR="003E4D81" w:rsidRPr="003E4D81">
          <w:rPr>
            <w:rStyle w:val="Hyperlink"/>
            <w:rFonts w:ascii="Times New Roman" w:hAnsi="Times New Roman" w:cs="Times New Roman"/>
            <w:i/>
            <w:iCs/>
          </w:rPr>
          <w:t>/36498</w:t>
        </w:r>
      </w:hyperlink>
      <w:r w:rsidR="00BD5519" w:rsidRPr="000404E8">
        <w:rPr>
          <w:rFonts w:ascii="Times New Roman" w:hAnsi="Times New Roman" w:cs="Times New Roman"/>
        </w:rPr>
        <w:t>.</w:t>
      </w:r>
      <w:r w:rsidR="00F05088">
        <w:rPr>
          <w:rFonts w:ascii="Times New Roman" w:hAnsi="Times New Roman" w:cs="Times New Roman"/>
        </w:rPr>
        <w:t xml:space="preserve"> </w:t>
      </w:r>
      <w:r w:rsidR="00F05088" w:rsidRPr="00697349">
        <w:rPr>
          <w:rFonts w:ascii="Times New Roman" w:eastAsia="MS Mincho" w:hAnsi="Times New Roman" w:cs="Times New Roman"/>
        </w:rPr>
        <w:t>All respondents ages 18 and older provided informed consent.</w:t>
      </w:r>
      <w:r w:rsidRPr="000404E8">
        <w:rPr>
          <w:rFonts w:ascii="Times New Roman" w:hAnsi="Times New Roman" w:cs="Times New Roman"/>
        </w:rPr>
        <w:t xml:space="preserve"> </w:t>
      </w:r>
      <w:r w:rsidR="00824532" w:rsidRPr="003D6E3F">
        <w:rPr>
          <w:rFonts w:ascii="Times New Roman" w:hAnsi="Times New Roman" w:cs="Times New Roman"/>
        </w:rPr>
        <w:t>Participants</w:t>
      </w:r>
      <w:r w:rsidR="00D15D7C" w:rsidRPr="003D6E3F">
        <w:rPr>
          <w:rFonts w:ascii="Times New Roman" w:hAnsi="Times New Roman" w:cs="Times New Roman"/>
        </w:rPr>
        <w:t xml:space="preserve"> aged 18 – 24 were classified as young adults, which is consistent with </w:t>
      </w:r>
      <w:r w:rsidR="00FF2377" w:rsidRPr="003D6E3F">
        <w:rPr>
          <w:rFonts w:ascii="Times New Roman" w:hAnsi="Times New Roman" w:cs="Times New Roman"/>
        </w:rPr>
        <w:t>an established</w:t>
      </w:r>
      <w:r w:rsidR="00CE6C63" w:rsidRPr="003D6E3F">
        <w:rPr>
          <w:rFonts w:ascii="Times New Roman" w:hAnsi="Times New Roman" w:cs="Times New Roman"/>
        </w:rPr>
        <w:t xml:space="preserve"> definition of young adulthood</w:t>
      </w:r>
      <w:r w:rsidR="00FF2377" w:rsidRPr="003D6E3F">
        <w:rPr>
          <w:rFonts w:ascii="Times New Roman" w:hAnsi="Times New Roman" w:cs="Times New Roman"/>
        </w:rPr>
        <w:t xml:space="preserve"> </w:t>
      </w:r>
      <w:r w:rsidR="00A638FF" w:rsidRPr="00A638FF">
        <w:rPr>
          <w:rFonts w:ascii="Times New Roman" w:hAnsi="Times New Roman" w:cs="Times New Roman"/>
        </w:rPr>
        <w:t>[35]</w:t>
      </w:r>
      <w:r w:rsidR="00CE6C63" w:rsidRPr="003D6E3F">
        <w:rPr>
          <w:rFonts w:ascii="Times New Roman" w:hAnsi="Times New Roman" w:cs="Times New Roman"/>
        </w:rPr>
        <w:t xml:space="preserve">. Further, </w:t>
      </w:r>
      <w:r w:rsidR="00513E88" w:rsidRPr="003D6E3F">
        <w:rPr>
          <w:rFonts w:ascii="Times New Roman" w:hAnsi="Times New Roman" w:cs="Times New Roman"/>
        </w:rPr>
        <w:t>the</w:t>
      </w:r>
      <w:r w:rsidR="00752B5F">
        <w:rPr>
          <w:rFonts w:ascii="Times New Roman" w:hAnsi="Times New Roman" w:cs="Times New Roman"/>
        </w:rPr>
        <w:t xml:space="preserve"> age variable provided in</w:t>
      </w:r>
      <w:r w:rsidR="00513E88" w:rsidRPr="003D6E3F">
        <w:rPr>
          <w:rFonts w:ascii="Times New Roman" w:hAnsi="Times New Roman" w:cs="Times New Roman"/>
        </w:rPr>
        <w:t xml:space="preserve"> PATH public use files</w:t>
      </w:r>
      <w:r w:rsidR="00024480" w:rsidRPr="003D6E3F">
        <w:rPr>
          <w:rFonts w:ascii="Times New Roman" w:hAnsi="Times New Roman" w:cs="Times New Roman"/>
        </w:rPr>
        <w:t xml:space="preserve"> </w:t>
      </w:r>
      <w:r w:rsidR="00752B5F">
        <w:rPr>
          <w:rFonts w:ascii="Times New Roman" w:hAnsi="Times New Roman" w:cs="Times New Roman"/>
        </w:rPr>
        <w:t xml:space="preserve">was </w:t>
      </w:r>
      <w:r w:rsidR="00A17778">
        <w:rPr>
          <w:rFonts w:ascii="Times New Roman" w:hAnsi="Times New Roman" w:cs="Times New Roman"/>
        </w:rPr>
        <w:t>categorical</w:t>
      </w:r>
      <w:r w:rsidR="00752B5F">
        <w:rPr>
          <w:rFonts w:ascii="Times New Roman" w:hAnsi="Times New Roman" w:cs="Times New Roman"/>
        </w:rPr>
        <w:t xml:space="preserve"> and</w:t>
      </w:r>
      <w:r w:rsidR="00547719" w:rsidRPr="003D6E3F">
        <w:rPr>
          <w:rFonts w:ascii="Times New Roman" w:hAnsi="Times New Roman" w:cs="Times New Roman"/>
        </w:rPr>
        <w:t xml:space="preserve"> </w:t>
      </w:r>
      <w:r w:rsidR="00990416" w:rsidRPr="003D6E3F">
        <w:rPr>
          <w:rFonts w:ascii="Times New Roman" w:hAnsi="Times New Roman" w:cs="Times New Roman"/>
        </w:rPr>
        <w:t xml:space="preserve">included the following </w:t>
      </w:r>
      <w:r w:rsidR="00752B5F">
        <w:rPr>
          <w:rFonts w:ascii="Times New Roman" w:hAnsi="Times New Roman" w:cs="Times New Roman"/>
        </w:rPr>
        <w:t>groupings</w:t>
      </w:r>
      <w:r w:rsidR="00990416" w:rsidRPr="003D6E3F">
        <w:rPr>
          <w:rFonts w:ascii="Times New Roman" w:hAnsi="Times New Roman" w:cs="Times New Roman"/>
        </w:rPr>
        <w:t xml:space="preserve">: 18 – 24, </w:t>
      </w:r>
      <w:r w:rsidR="007A5E68" w:rsidRPr="003D6E3F">
        <w:rPr>
          <w:rFonts w:ascii="Times New Roman" w:hAnsi="Times New Roman" w:cs="Times New Roman"/>
        </w:rPr>
        <w:t xml:space="preserve">25 – 34, </w:t>
      </w:r>
      <w:r w:rsidR="002F3FDE" w:rsidRPr="003D6E3F">
        <w:rPr>
          <w:rFonts w:ascii="Times New Roman" w:hAnsi="Times New Roman" w:cs="Times New Roman"/>
        </w:rPr>
        <w:t>35 – 44, 45</w:t>
      </w:r>
      <w:r w:rsidR="00D95024" w:rsidRPr="003D6E3F">
        <w:rPr>
          <w:rFonts w:ascii="Times New Roman" w:hAnsi="Times New Roman" w:cs="Times New Roman"/>
        </w:rPr>
        <w:t xml:space="preserve"> – 54, 55 – 64, and 65</w:t>
      </w:r>
      <w:r w:rsidR="00B3157C" w:rsidRPr="003D6E3F">
        <w:rPr>
          <w:rFonts w:ascii="Times New Roman" w:hAnsi="Times New Roman" w:cs="Times New Roman"/>
        </w:rPr>
        <w:t>+</w:t>
      </w:r>
      <w:r w:rsidR="002D2260" w:rsidRPr="003D6E3F">
        <w:rPr>
          <w:rFonts w:ascii="Times New Roman" w:hAnsi="Times New Roman" w:cs="Times New Roman"/>
        </w:rPr>
        <w:t>.</w:t>
      </w:r>
      <w:r w:rsidR="00B3157C" w:rsidRPr="003D6E3F">
        <w:rPr>
          <w:rFonts w:ascii="Times New Roman" w:hAnsi="Times New Roman" w:cs="Times New Roman"/>
        </w:rPr>
        <w:t xml:space="preserve"> </w:t>
      </w:r>
      <w:r w:rsidR="002D2260" w:rsidRPr="003D6E3F">
        <w:rPr>
          <w:rFonts w:ascii="Times New Roman" w:hAnsi="Times New Roman" w:cs="Times New Roman"/>
        </w:rPr>
        <w:t>Thus,</w:t>
      </w:r>
      <w:r w:rsidR="006E5620" w:rsidRPr="003D6E3F">
        <w:rPr>
          <w:rFonts w:ascii="Times New Roman" w:hAnsi="Times New Roman" w:cs="Times New Roman"/>
        </w:rPr>
        <w:t xml:space="preserve"> individuals who </w:t>
      </w:r>
      <w:r w:rsidR="00050457" w:rsidRPr="003D6E3F">
        <w:rPr>
          <w:rFonts w:ascii="Times New Roman" w:hAnsi="Times New Roman" w:cs="Times New Roman"/>
        </w:rPr>
        <w:t xml:space="preserve">were </w:t>
      </w:r>
      <w:r w:rsidR="00C451B4" w:rsidRPr="003D6E3F">
        <w:rPr>
          <w:rFonts w:ascii="Times New Roman" w:hAnsi="Times New Roman" w:cs="Times New Roman"/>
        </w:rPr>
        <w:t>categorized</w:t>
      </w:r>
      <w:r w:rsidR="00050457" w:rsidRPr="003D6E3F">
        <w:rPr>
          <w:rFonts w:ascii="Times New Roman" w:hAnsi="Times New Roman" w:cs="Times New Roman"/>
        </w:rPr>
        <w:t xml:space="preserve"> as aged </w:t>
      </w:r>
      <w:r w:rsidR="003E4F48" w:rsidRPr="003D6E3F">
        <w:rPr>
          <w:rFonts w:ascii="Times New Roman" w:hAnsi="Times New Roman" w:cs="Times New Roman"/>
        </w:rPr>
        <w:t>18 – 24</w:t>
      </w:r>
      <w:r w:rsidR="00050457" w:rsidRPr="003D6E3F">
        <w:rPr>
          <w:rFonts w:ascii="Times New Roman" w:hAnsi="Times New Roman" w:cs="Times New Roman"/>
        </w:rPr>
        <w:t xml:space="preserve"> </w:t>
      </w:r>
      <w:r w:rsidR="00824532" w:rsidRPr="003D6E3F">
        <w:rPr>
          <w:rFonts w:ascii="Times New Roman" w:hAnsi="Times New Roman" w:cs="Times New Roman"/>
        </w:rPr>
        <w:t xml:space="preserve">at their Wave 7 </w:t>
      </w:r>
      <w:r w:rsidR="00065B4C" w:rsidRPr="003D6E3F">
        <w:rPr>
          <w:rFonts w:ascii="Times New Roman" w:hAnsi="Times New Roman" w:cs="Times New Roman"/>
        </w:rPr>
        <w:t xml:space="preserve">interview were included in </w:t>
      </w:r>
      <w:r w:rsidR="00080E90" w:rsidRPr="003D6E3F">
        <w:rPr>
          <w:rFonts w:ascii="Times New Roman" w:hAnsi="Times New Roman" w:cs="Times New Roman"/>
        </w:rPr>
        <w:t>the current analyses.</w:t>
      </w:r>
      <w:r w:rsidR="00080E90">
        <w:rPr>
          <w:rFonts w:ascii="Times New Roman" w:hAnsi="Times New Roman" w:cs="Times New Roman"/>
          <w:highlight w:val="yellow"/>
        </w:rPr>
        <w:t xml:space="preserve"> </w:t>
      </w:r>
    </w:p>
    <w:p w14:paraId="464B0C84" w14:textId="60996C96" w:rsidR="00472B1D" w:rsidRPr="0083468C" w:rsidRDefault="00472B1D" w:rsidP="003D6E3F">
      <w:pPr>
        <w:spacing w:after="0" w:line="480" w:lineRule="auto"/>
        <w:rPr>
          <w:rFonts w:ascii="Times New Roman" w:hAnsi="Times New Roman" w:cs="Times New Roman"/>
          <w:b/>
          <w:bCs/>
        </w:rPr>
      </w:pPr>
      <w:r w:rsidRPr="0083468C">
        <w:rPr>
          <w:rFonts w:ascii="Times New Roman" w:hAnsi="Times New Roman" w:cs="Times New Roman"/>
          <w:b/>
          <w:bCs/>
        </w:rPr>
        <w:t>Measures</w:t>
      </w:r>
    </w:p>
    <w:p w14:paraId="458F2C70" w14:textId="5BA9AFB4" w:rsidR="00472B1D" w:rsidRPr="000404E8" w:rsidRDefault="1BC8DD21" w:rsidP="000010CD">
      <w:pPr>
        <w:spacing w:after="0" w:line="480" w:lineRule="auto"/>
        <w:ind w:firstLine="360"/>
        <w:rPr>
          <w:rFonts w:ascii="Times New Roman" w:hAnsi="Times New Roman" w:cs="Times New Roman"/>
        </w:rPr>
      </w:pPr>
      <w:r w:rsidRPr="00BE49F6">
        <w:rPr>
          <w:rFonts w:ascii="Times New Roman" w:hAnsi="Times New Roman" w:cs="Times New Roman"/>
          <w:b/>
          <w:bCs/>
          <w:i/>
          <w:iCs/>
        </w:rPr>
        <w:lastRenderedPageBreak/>
        <w:t>Pain Severity.</w:t>
      </w:r>
      <w:r w:rsidRPr="000404E8">
        <w:rPr>
          <w:rFonts w:ascii="Times New Roman" w:hAnsi="Times New Roman" w:cs="Times New Roman"/>
          <w:b/>
          <w:bCs/>
        </w:rPr>
        <w:t xml:space="preserve"> </w:t>
      </w:r>
      <w:r w:rsidRPr="000404E8">
        <w:rPr>
          <w:rFonts w:ascii="Times New Roman" w:hAnsi="Times New Roman" w:cs="Times New Roman"/>
        </w:rPr>
        <w:t>Pain severity was assessed using a single item: “In the past 7 days, how would you rate your pain on average on a scale from 0 to 10, where 0 is no pain and 10 is the worst pain imaginable.”</w:t>
      </w:r>
      <w:r w:rsidR="001905BA">
        <w:rPr>
          <w:rFonts w:ascii="Times New Roman" w:hAnsi="Times New Roman" w:cs="Times New Roman"/>
        </w:rPr>
        <w:t xml:space="preserve"> </w:t>
      </w:r>
      <w:r w:rsidR="00863746">
        <w:rPr>
          <w:rFonts w:ascii="Times New Roman" w:hAnsi="Times New Roman" w:cs="Times New Roman"/>
        </w:rPr>
        <w:t>P</w:t>
      </w:r>
      <w:r w:rsidR="001905BA" w:rsidRPr="000404E8">
        <w:rPr>
          <w:rFonts w:ascii="Times New Roman" w:hAnsi="Times New Roman" w:cs="Times New Roman"/>
        </w:rPr>
        <w:t>rior research has shown associations</w:t>
      </w:r>
      <w:r w:rsidR="00152C35">
        <w:rPr>
          <w:rFonts w:ascii="Times New Roman" w:hAnsi="Times New Roman" w:cs="Times New Roman"/>
        </w:rPr>
        <w:t xml:space="preserve"> with</w:t>
      </w:r>
      <w:r w:rsidR="001905BA" w:rsidRPr="000404E8">
        <w:rPr>
          <w:rFonts w:ascii="Times New Roman" w:hAnsi="Times New Roman" w:cs="Times New Roman"/>
        </w:rPr>
        <w:t xml:space="preserve"> both past-week pain and more persistent measures of pain severity</w:t>
      </w:r>
      <w:r w:rsidR="001905BA">
        <w:rPr>
          <w:rFonts w:ascii="Times New Roman" w:hAnsi="Times New Roman" w:cs="Times New Roman"/>
        </w:rPr>
        <w:t xml:space="preserve"> </w:t>
      </w:r>
      <w:r w:rsidR="00A638FF" w:rsidRPr="00A638FF">
        <w:rPr>
          <w:rFonts w:ascii="Times New Roman" w:hAnsi="Times New Roman" w:cs="Times New Roman"/>
        </w:rPr>
        <w:t>[36,37]</w:t>
      </w:r>
      <w:r w:rsidR="001905BA">
        <w:rPr>
          <w:rFonts w:ascii="Times New Roman" w:hAnsi="Times New Roman" w:cs="Times New Roman"/>
        </w:rPr>
        <w:t>.</w:t>
      </w:r>
      <w:r w:rsidR="001905BA" w:rsidRPr="000404E8">
        <w:rPr>
          <w:rFonts w:ascii="Times New Roman" w:hAnsi="Times New Roman" w:cs="Times New Roman"/>
        </w:rPr>
        <w:t xml:space="preserve"> </w:t>
      </w:r>
      <w:r w:rsidRPr="000404E8">
        <w:rPr>
          <w:rFonts w:ascii="Times New Roman" w:hAnsi="Times New Roman" w:cs="Times New Roman"/>
        </w:rPr>
        <w:t>Scores were dichotomized as moderate to severe pain (scores &gt; 4/10) and no to low pain (scores ≤ 4/10</w:t>
      </w:r>
      <w:r w:rsidR="000345D2">
        <w:rPr>
          <w:rFonts w:ascii="Times New Roman" w:hAnsi="Times New Roman" w:cs="Times New Roman"/>
        </w:rPr>
        <w:t xml:space="preserve">) </w:t>
      </w:r>
      <w:r w:rsidR="001905BA">
        <w:rPr>
          <w:rFonts w:ascii="Times New Roman" w:hAnsi="Times New Roman" w:cs="Times New Roman"/>
        </w:rPr>
        <w:t xml:space="preserve">consistent with previous </w:t>
      </w:r>
      <w:r w:rsidR="007D4643">
        <w:rPr>
          <w:rFonts w:ascii="Times New Roman" w:hAnsi="Times New Roman" w:cs="Times New Roman"/>
        </w:rPr>
        <w:t xml:space="preserve">research </w:t>
      </w:r>
      <w:r w:rsidR="001905BA">
        <w:rPr>
          <w:rFonts w:ascii="Times New Roman" w:hAnsi="Times New Roman" w:cs="Times New Roman"/>
        </w:rPr>
        <w:t xml:space="preserve">using the PATH study </w:t>
      </w:r>
      <w:r w:rsidR="00A638FF" w:rsidRPr="00A638FF">
        <w:rPr>
          <w:rFonts w:ascii="Times New Roman" w:hAnsi="Times New Roman" w:cs="Times New Roman"/>
          <w:kern w:val="0"/>
        </w:rPr>
        <w:t>[25,38–41]</w:t>
      </w:r>
      <w:r w:rsidR="001905BA" w:rsidRPr="000404E8">
        <w:rPr>
          <w:rFonts w:ascii="Times New Roman" w:hAnsi="Times New Roman" w:cs="Times New Roman"/>
        </w:rPr>
        <w:t xml:space="preserve">. </w:t>
      </w:r>
    </w:p>
    <w:p w14:paraId="4DEDE710" w14:textId="22D16FDD" w:rsidR="00472B1D" w:rsidRPr="000404E8" w:rsidRDefault="52FF704B" w:rsidP="00BE49F6">
      <w:pPr>
        <w:spacing w:after="0" w:line="480" w:lineRule="auto"/>
        <w:ind w:firstLine="360"/>
        <w:rPr>
          <w:rFonts w:ascii="Times New Roman" w:hAnsi="Times New Roman" w:cs="Times New Roman"/>
        </w:rPr>
      </w:pPr>
      <w:r w:rsidRPr="00BE49F6">
        <w:rPr>
          <w:rFonts w:ascii="Times New Roman" w:hAnsi="Times New Roman" w:cs="Times New Roman"/>
          <w:b/>
          <w:bCs/>
          <w:i/>
          <w:iCs/>
        </w:rPr>
        <w:t>E-Cigarette Use.</w:t>
      </w:r>
      <w:r w:rsidR="00EA63B7" w:rsidRPr="000404E8">
        <w:rPr>
          <w:rFonts w:ascii="Times New Roman" w:hAnsi="Times New Roman" w:cs="Times New Roman"/>
          <w:b/>
          <w:bCs/>
          <w:i/>
          <w:iCs/>
        </w:rPr>
        <w:t xml:space="preserve"> </w:t>
      </w:r>
      <w:r w:rsidR="001905BA">
        <w:rPr>
          <w:rFonts w:ascii="Times New Roman" w:hAnsi="Times New Roman" w:cs="Times New Roman"/>
        </w:rPr>
        <w:t>Lifetime e-cigarette</w:t>
      </w:r>
      <w:r w:rsidR="00863746">
        <w:rPr>
          <w:rFonts w:ascii="Times New Roman" w:hAnsi="Times New Roman" w:cs="Times New Roman"/>
        </w:rPr>
        <w:t xml:space="preserve"> use;</w:t>
      </w:r>
      <w:r w:rsidR="00F9489E" w:rsidRPr="000404E8">
        <w:rPr>
          <w:rFonts w:ascii="Times New Roman" w:hAnsi="Times New Roman" w:cs="Times New Roman"/>
        </w:rPr>
        <w:t xml:space="preserve"> c</w:t>
      </w:r>
      <w:r w:rsidR="006C1D31" w:rsidRPr="000404E8">
        <w:rPr>
          <w:rFonts w:ascii="Times New Roman" w:hAnsi="Times New Roman" w:cs="Times New Roman"/>
        </w:rPr>
        <w:t xml:space="preserve">urrent, established </w:t>
      </w:r>
      <w:r w:rsidR="006E5181" w:rsidRPr="000404E8">
        <w:rPr>
          <w:rFonts w:ascii="Times New Roman" w:hAnsi="Times New Roman" w:cs="Times New Roman"/>
        </w:rPr>
        <w:t>e-cigarette</w:t>
      </w:r>
      <w:r w:rsidR="00863746">
        <w:rPr>
          <w:rFonts w:ascii="Times New Roman" w:hAnsi="Times New Roman" w:cs="Times New Roman"/>
        </w:rPr>
        <w:t xml:space="preserve"> use;</w:t>
      </w:r>
      <w:r w:rsidR="001905BA">
        <w:rPr>
          <w:rFonts w:ascii="Times New Roman" w:hAnsi="Times New Roman" w:cs="Times New Roman"/>
        </w:rPr>
        <w:t xml:space="preserve"> and daily </w:t>
      </w:r>
      <w:r w:rsidR="00863746">
        <w:rPr>
          <w:rFonts w:ascii="Times New Roman" w:hAnsi="Times New Roman" w:cs="Times New Roman"/>
        </w:rPr>
        <w:t>e-cigarette</w:t>
      </w:r>
      <w:r w:rsidR="0029390E">
        <w:rPr>
          <w:rFonts w:ascii="Times New Roman" w:hAnsi="Times New Roman" w:cs="Times New Roman"/>
        </w:rPr>
        <w:t xml:space="preserve"> use</w:t>
      </w:r>
      <w:r w:rsidR="00863746">
        <w:rPr>
          <w:rFonts w:ascii="Times New Roman" w:hAnsi="Times New Roman" w:cs="Times New Roman"/>
        </w:rPr>
        <w:t xml:space="preserve"> </w:t>
      </w:r>
      <w:r w:rsidR="006C1D31" w:rsidRPr="000404E8">
        <w:rPr>
          <w:rFonts w:ascii="Times New Roman" w:hAnsi="Times New Roman" w:cs="Times New Roman"/>
        </w:rPr>
        <w:t>w</w:t>
      </w:r>
      <w:r w:rsidR="001905BA">
        <w:rPr>
          <w:rFonts w:ascii="Times New Roman" w:hAnsi="Times New Roman" w:cs="Times New Roman"/>
        </w:rPr>
        <w:t>ere</w:t>
      </w:r>
      <w:r w:rsidR="006C1D31" w:rsidRPr="000404E8">
        <w:rPr>
          <w:rFonts w:ascii="Times New Roman" w:hAnsi="Times New Roman" w:cs="Times New Roman"/>
        </w:rPr>
        <w:t xml:space="preserve"> assessed using PATH-derived variables. </w:t>
      </w:r>
      <w:r w:rsidR="006828E2">
        <w:rPr>
          <w:rFonts w:ascii="Times New Roman" w:hAnsi="Times New Roman" w:cs="Times New Roman"/>
        </w:rPr>
        <w:t>Lifetime</w:t>
      </w:r>
      <w:r w:rsidR="00C330E6" w:rsidRPr="000404E8">
        <w:rPr>
          <w:rFonts w:ascii="Times New Roman" w:hAnsi="Times New Roman" w:cs="Times New Roman"/>
        </w:rPr>
        <w:t xml:space="preserve"> </w:t>
      </w:r>
      <w:r w:rsidR="005B6CED" w:rsidRPr="000404E8">
        <w:rPr>
          <w:rFonts w:ascii="Times New Roman" w:hAnsi="Times New Roman" w:cs="Times New Roman"/>
        </w:rPr>
        <w:t>e-</w:t>
      </w:r>
      <w:r w:rsidR="00C330E6" w:rsidRPr="000404E8">
        <w:rPr>
          <w:rFonts w:ascii="Times New Roman" w:hAnsi="Times New Roman" w:cs="Times New Roman"/>
        </w:rPr>
        <w:t xml:space="preserve">cigarette </w:t>
      </w:r>
      <w:r w:rsidR="000345D2">
        <w:rPr>
          <w:rFonts w:ascii="Times New Roman" w:hAnsi="Times New Roman" w:cs="Times New Roman"/>
        </w:rPr>
        <w:t>use</w:t>
      </w:r>
      <w:r w:rsidR="00DD40F0">
        <w:rPr>
          <w:rFonts w:ascii="Times New Roman" w:hAnsi="Times New Roman" w:cs="Times New Roman"/>
        </w:rPr>
        <w:t xml:space="preserve"> (0 = non-use, 1 = lifetime use)</w:t>
      </w:r>
      <w:r w:rsidR="000345D2" w:rsidRPr="000404E8">
        <w:rPr>
          <w:rFonts w:ascii="Times New Roman" w:hAnsi="Times New Roman" w:cs="Times New Roman"/>
        </w:rPr>
        <w:t xml:space="preserve"> </w:t>
      </w:r>
      <w:r w:rsidR="006828E2">
        <w:rPr>
          <w:rFonts w:ascii="Times New Roman" w:hAnsi="Times New Roman" w:cs="Times New Roman"/>
        </w:rPr>
        <w:t>was</w:t>
      </w:r>
      <w:r w:rsidR="005B6CED" w:rsidRPr="000404E8">
        <w:rPr>
          <w:rFonts w:ascii="Times New Roman" w:hAnsi="Times New Roman" w:cs="Times New Roman"/>
        </w:rPr>
        <w:t xml:space="preserve"> </w:t>
      </w:r>
      <w:r w:rsidR="00A71D99">
        <w:rPr>
          <w:rFonts w:ascii="Times New Roman" w:hAnsi="Times New Roman" w:cs="Times New Roman"/>
        </w:rPr>
        <w:t xml:space="preserve">indicated by a response of “yes” to the </w:t>
      </w:r>
      <w:r w:rsidR="00E556E9" w:rsidRPr="000404E8">
        <w:rPr>
          <w:rFonts w:ascii="Times New Roman" w:hAnsi="Times New Roman" w:cs="Times New Roman"/>
        </w:rPr>
        <w:t>following question:</w:t>
      </w:r>
      <w:r w:rsidR="00982668" w:rsidRPr="000404E8">
        <w:rPr>
          <w:rFonts w:ascii="Times New Roman" w:hAnsi="Times New Roman" w:cs="Times New Roman"/>
        </w:rPr>
        <w:t xml:space="preserve"> “Have you ever used electronic nicotine products, even one or two times?</w:t>
      </w:r>
      <w:r w:rsidR="00E556E9" w:rsidRPr="000404E8">
        <w:rPr>
          <w:rFonts w:ascii="Times New Roman" w:hAnsi="Times New Roman" w:cs="Times New Roman"/>
        </w:rPr>
        <w:t xml:space="preserve">” </w:t>
      </w:r>
      <w:r w:rsidR="00A71D99">
        <w:rPr>
          <w:rFonts w:ascii="Times New Roman" w:hAnsi="Times New Roman" w:cs="Times New Roman"/>
        </w:rPr>
        <w:t xml:space="preserve">Participants </w:t>
      </w:r>
      <w:r w:rsidR="0057488D">
        <w:rPr>
          <w:rFonts w:ascii="Times New Roman" w:hAnsi="Times New Roman" w:cs="Times New Roman"/>
        </w:rPr>
        <w:t>met the criteria for</w:t>
      </w:r>
      <w:r w:rsidR="00A71D99">
        <w:rPr>
          <w:rFonts w:ascii="Times New Roman" w:hAnsi="Times New Roman" w:cs="Times New Roman"/>
        </w:rPr>
        <w:t xml:space="preserve"> current</w:t>
      </w:r>
      <w:r w:rsidR="006C1D31" w:rsidRPr="000404E8">
        <w:rPr>
          <w:rFonts w:ascii="Times New Roman" w:hAnsi="Times New Roman" w:cs="Times New Roman"/>
        </w:rPr>
        <w:t>, established e-cigarette use</w:t>
      </w:r>
      <w:r w:rsidR="0057488D">
        <w:rPr>
          <w:rFonts w:ascii="Times New Roman" w:hAnsi="Times New Roman" w:cs="Times New Roman"/>
        </w:rPr>
        <w:t xml:space="preserve"> (</w:t>
      </w:r>
      <w:r w:rsidR="00044314">
        <w:rPr>
          <w:rFonts w:ascii="Times New Roman" w:hAnsi="Times New Roman" w:cs="Times New Roman"/>
        </w:rPr>
        <w:t>0 = non-use, 1 = current, established use)</w:t>
      </w:r>
      <w:r w:rsidR="00DD40F0">
        <w:rPr>
          <w:rFonts w:ascii="Times New Roman" w:hAnsi="Times New Roman" w:cs="Times New Roman"/>
        </w:rPr>
        <w:t xml:space="preserve"> </w:t>
      </w:r>
      <w:r w:rsidR="006C1D31" w:rsidRPr="000404E8">
        <w:rPr>
          <w:rFonts w:ascii="Times New Roman" w:hAnsi="Times New Roman" w:cs="Times New Roman"/>
        </w:rPr>
        <w:t>if they endorsed the following</w:t>
      </w:r>
      <w:r w:rsidR="00E2110D" w:rsidRPr="000404E8">
        <w:rPr>
          <w:rFonts w:ascii="Times New Roman" w:hAnsi="Times New Roman" w:cs="Times New Roman"/>
        </w:rPr>
        <w:t xml:space="preserve">: (1) </w:t>
      </w:r>
      <w:r w:rsidR="00CB3035">
        <w:rPr>
          <w:rFonts w:ascii="Times New Roman" w:hAnsi="Times New Roman" w:cs="Times New Roman"/>
        </w:rPr>
        <w:t>lifetime</w:t>
      </w:r>
      <w:r w:rsidR="00E2110D" w:rsidRPr="000404E8">
        <w:rPr>
          <w:rFonts w:ascii="Times New Roman" w:hAnsi="Times New Roman" w:cs="Times New Roman"/>
        </w:rPr>
        <w:t xml:space="preserve"> use</w:t>
      </w:r>
      <w:r w:rsidR="00152C35">
        <w:rPr>
          <w:rFonts w:ascii="Times New Roman" w:hAnsi="Times New Roman" w:cs="Times New Roman"/>
        </w:rPr>
        <w:t xml:space="preserve"> of</w:t>
      </w:r>
      <w:r w:rsidR="00E2110D" w:rsidRPr="000404E8">
        <w:rPr>
          <w:rFonts w:ascii="Times New Roman" w:hAnsi="Times New Roman" w:cs="Times New Roman"/>
        </w:rPr>
        <w:t xml:space="preserve"> electronic nicotine products (</w:t>
      </w:r>
      <w:r w:rsidR="00E43DDE">
        <w:rPr>
          <w:rFonts w:ascii="Times New Roman" w:hAnsi="Times New Roman" w:cs="Times New Roman"/>
        </w:rPr>
        <w:t xml:space="preserve">responded “yes” to </w:t>
      </w:r>
      <w:r w:rsidR="00E2110D" w:rsidRPr="000404E8">
        <w:rPr>
          <w:rFonts w:ascii="Times New Roman" w:hAnsi="Times New Roman" w:cs="Times New Roman"/>
        </w:rPr>
        <w:t xml:space="preserve">“Have you ever used electronic nicotine products, even one or two times?”), (2) using </w:t>
      </w:r>
      <w:r w:rsidR="00CB3035">
        <w:rPr>
          <w:rFonts w:ascii="Times New Roman" w:hAnsi="Times New Roman" w:cs="Times New Roman"/>
        </w:rPr>
        <w:t xml:space="preserve">e-cigarettes </w:t>
      </w:r>
      <w:r w:rsidR="00E2110D" w:rsidRPr="000404E8">
        <w:rPr>
          <w:rFonts w:ascii="Times New Roman" w:hAnsi="Times New Roman" w:cs="Times New Roman"/>
        </w:rPr>
        <w:t>fairly regularly in the past (</w:t>
      </w:r>
      <w:r w:rsidR="00C41E6C">
        <w:rPr>
          <w:rFonts w:ascii="Times New Roman" w:hAnsi="Times New Roman" w:cs="Times New Roman"/>
        </w:rPr>
        <w:t xml:space="preserve">responded “yes” to </w:t>
      </w:r>
      <w:r w:rsidR="00E2110D" w:rsidRPr="000404E8">
        <w:rPr>
          <w:rFonts w:ascii="Times New Roman" w:hAnsi="Times New Roman" w:cs="Times New Roman"/>
        </w:rPr>
        <w:t xml:space="preserve">“Have you ever used electronic nicotine products fairly regularly?”), and (3) current use </w:t>
      </w:r>
      <w:r w:rsidR="00CB3035">
        <w:rPr>
          <w:rFonts w:ascii="Times New Roman" w:hAnsi="Times New Roman" w:cs="Times New Roman"/>
        </w:rPr>
        <w:t>e-cigarettes on</w:t>
      </w:r>
      <w:r w:rsidR="00E2110D" w:rsidRPr="000404E8">
        <w:rPr>
          <w:rFonts w:ascii="Times New Roman" w:hAnsi="Times New Roman" w:cs="Times New Roman"/>
        </w:rPr>
        <w:t xml:space="preserve"> some days or every day (</w:t>
      </w:r>
      <w:r w:rsidR="004271F2">
        <w:rPr>
          <w:rFonts w:ascii="Times New Roman" w:hAnsi="Times New Roman" w:cs="Times New Roman"/>
        </w:rPr>
        <w:t xml:space="preserve">responded “every day” or “some days” to </w:t>
      </w:r>
      <w:r w:rsidR="00E2110D" w:rsidRPr="000404E8">
        <w:rPr>
          <w:rFonts w:ascii="Times New Roman" w:hAnsi="Times New Roman" w:cs="Times New Roman"/>
        </w:rPr>
        <w:t>“Do you now use electronic nicotine products</w:t>
      </w:r>
      <w:r w:rsidR="000251B1" w:rsidRPr="000404E8">
        <w:rPr>
          <w:rFonts w:ascii="Times New Roman" w:hAnsi="Times New Roman" w:cs="Times New Roman"/>
        </w:rPr>
        <w:t xml:space="preserve"> every day, some days or not at all</w:t>
      </w:r>
      <w:r w:rsidR="00E2110D" w:rsidRPr="000404E8">
        <w:rPr>
          <w:rFonts w:ascii="Times New Roman" w:hAnsi="Times New Roman" w:cs="Times New Roman"/>
        </w:rPr>
        <w:t>”)</w:t>
      </w:r>
      <w:r w:rsidR="00FD0D92">
        <w:rPr>
          <w:rFonts w:ascii="Times New Roman" w:hAnsi="Times New Roman" w:cs="Times New Roman"/>
        </w:rPr>
        <w:t>.</w:t>
      </w:r>
      <w:r w:rsidR="00E2110D" w:rsidRPr="000404E8">
        <w:rPr>
          <w:rFonts w:ascii="Times New Roman" w:hAnsi="Times New Roman" w:cs="Times New Roman"/>
        </w:rPr>
        <w:t xml:space="preserve"> </w:t>
      </w:r>
      <w:r w:rsidR="00DD40F0">
        <w:rPr>
          <w:rFonts w:ascii="Times New Roman" w:hAnsi="Times New Roman" w:cs="Times New Roman"/>
        </w:rPr>
        <w:t xml:space="preserve">Participants were categorized as </w:t>
      </w:r>
      <w:r w:rsidR="00044314">
        <w:rPr>
          <w:rFonts w:ascii="Times New Roman" w:hAnsi="Times New Roman" w:cs="Times New Roman"/>
        </w:rPr>
        <w:t xml:space="preserve">engaging in </w:t>
      </w:r>
      <w:r w:rsidR="00DD40F0">
        <w:rPr>
          <w:rFonts w:ascii="Times New Roman" w:hAnsi="Times New Roman" w:cs="Times New Roman"/>
        </w:rPr>
        <w:t>daily e-cigarette use</w:t>
      </w:r>
      <w:r w:rsidR="00044314">
        <w:rPr>
          <w:rFonts w:ascii="Times New Roman" w:hAnsi="Times New Roman" w:cs="Times New Roman"/>
        </w:rPr>
        <w:t xml:space="preserve"> (0 = </w:t>
      </w:r>
      <w:r w:rsidR="00457ECD">
        <w:rPr>
          <w:rFonts w:ascii="Times New Roman" w:hAnsi="Times New Roman" w:cs="Times New Roman"/>
        </w:rPr>
        <w:t>non-use, 1 = daily use)</w:t>
      </w:r>
      <w:r w:rsidR="00DD40F0">
        <w:rPr>
          <w:rFonts w:ascii="Times New Roman" w:hAnsi="Times New Roman" w:cs="Times New Roman"/>
        </w:rPr>
        <w:t xml:space="preserve"> if they met the criteria for current, established e-cigarette use, and endorsed using e-cigarettes every day.</w:t>
      </w:r>
    </w:p>
    <w:p w14:paraId="48733BAF" w14:textId="0A3897C5" w:rsidR="006179A9" w:rsidRDefault="00472B1D" w:rsidP="00BE49F6">
      <w:pPr>
        <w:spacing w:after="0" w:line="480" w:lineRule="auto"/>
        <w:ind w:firstLine="360"/>
        <w:rPr>
          <w:rFonts w:ascii="Times New Roman" w:hAnsi="Times New Roman" w:cs="Times New Roman"/>
        </w:rPr>
      </w:pPr>
      <w:r w:rsidRPr="00BE49F6">
        <w:rPr>
          <w:rFonts w:ascii="Times New Roman" w:hAnsi="Times New Roman" w:cs="Times New Roman"/>
          <w:b/>
          <w:bCs/>
          <w:i/>
          <w:iCs/>
        </w:rPr>
        <w:t>E-Cigarette Dependence.</w:t>
      </w:r>
      <w:r w:rsidRPr="000404E8">
        <w:rPr>
          <w:rFonts w:ascii="Times New Roman" w:hAnsi="Times New Roman" w:cs="Times New Roman"/>
          <w:b/>
          <w:bCs/>
          <w:i/>
          <w:iCs/>
        </w:rPr>
        <w:t xml:space="preserve"> </w:t>
      </w:r>
      <w:r w:rsidR="006179A9">
        <w:rPr>
          <w:rFonts w:ascii="Times New Roman" w:hAnsi="Times New Roman" w:cs="Times New Roman"/>
        </w:rPr>
        <w:t xml:space="preserve">Dependence was measured using a tobacco dependence (TD) </w:t>
      </w:r>
      <w:r w:rsidR="0029390E">
        <w:rPr>
          <w:rFonts w:ascii="Times New Roman" w:hAnsi="Times New Roman" w:cs="Times New Roman"/>
        </w:rPr>
        <w:t>scale</w:t>
      </w:r>
      <w:r w:rsidR="006179A9">
        <w:rPr>
          <w:rFonts w:ascii="Times New Roman" w:hAnsi="Times New Roman" w:cs="Times New Roman"/>
        </w:rPr>
        <w:t xml:space="preserve"> created for the PATH study </w:t>
      </w:r>
      <w:r w:rsidR="00A638FF" w:rsidRPr="00A638FF">
        <w:rPr>
          <w:rFonts w:ascii="Times New Roman" w:hAnsi="Times New Roman" w:cs="Times New Roman"/>
        </w:rPr>
        <w:t>[42]</w:t>
      </w:r>
      <w:r w:rsidR="006179A9">
        <w:rPr>
          <w:rFonts w:ascii="Times New Roman" w:hAnsi="Times New Roman" w:cs="Times New Roman"/>
        </w:rPr>
        <w:t>, which</w:t>
      </w:r>
      <w:r w:rsidR="0029390E">
        <w:rPr>
          <w:rFonts w:ascii="Times New Roman" w:hAnsi="Times New Roman" w:cs="Times New Roman"/>
        </w:rPr>
        <w:t xml:space="preserve"> assesses dependence across different nicotine and tobacco product types. The TD scale</w:t>
      </w:r>
      <w:r w:rsidR="006179A9">
        <w:rPr>
          <w:rFonts w:ascii="Times New Roman" w:hAnsi="Times New Roman" w:cs="Times New Roman"/>
        </w:rPr>
        <w:t xml:space="preserve"> includes 16 items drawn from the </w:t>
      </w:r>
      <w:r w:rsidR="00BD5519" w:rsidRPr="000404E8">
        <w:rPr>
          <w:rFonts w:ascii="Times New Roman" w:hAnsi="Times New Roman" w:cs="Times New Roman"/>
        </w:rPr>
        <w:t xml:space="preserve">Wisconsin Inventory of Smoking Dependence </w:t>
      </w:r>
      <w:r w:rsidR="006179A9">
        <w:rPr>
          <w:rFonts w:ascii="Times New Roman" w:hAnsi="Times New Roman" w:cs="Times New Roman"/>
        </w:rPr>
        <w:t>Motives</w:t>
      </w:r>
      <w:r w:rsidR="000E39CB">
        <w:rPr>
          <w:rFonts w:ascii="Times New Roman" w:hAnsi="Times New Roman" w:cs="Times New Roman"/>
        </w:rPr>
        <w:t xml:space="preserve"> </w:t>
      </w:r>
      <w:r w:rsidR="00A638FF" w:rsidRPr="00A638FF">
        <w:rPr>
          <w:rFonts w:ascii="Times New Roman" w:hAnsi="Times New Roman" w:cs="Times New Roman"/>
        </w:rPr>
        <w:t>[9,43]</w:t>
      </w:r>
      <w:r w:rsidR="006179A9">
        <w:rPr>
          <w:rFonts w:ascii="Times New Roman" w:hAnsi="Times New Roman" w:cs="Times New Roman"/>
        </w:rPr>
        <w:t xml:space="preserve"> Tobacco Dependence Symptom Scale</w:t>
      </w:r>
      <w:r w:rsidR="000E39CB">
        <w:rPr>
          <w:rFonts w:ascii="Times New Roman" w:hAnsi="Times New Roman" w:cs="Times New Roman"/>
        </w:rPr>
        <w:t xml:space="preserve"> </w:t>
      </w:r>
      <w:r w:rsidR="00A638FF" w:rsidRPr="00A638FF">
        <w:rPr>
          <w:rFonts w:ascii="Times New Roman" w:hAnsi="Times New Roman" w:cs="Times New Roman"/>
        </w:rPr>
        <w:t>[44]</w:t>
      </w:r>
      <w:r w:rsidR="006179A9">
        <w:rPr>
          <w:rFonts w:ascii="Times New Roman" w:hAnsi="Times New Roman" w:cs="Times New Roman"/>
        </w:rPr>
        <w:t>, and the</w:t>
      </w:r>
      <w:r w:rsidR="000E39CB">
        <w:rPr>
          <w:rFonts w:ascii="Times New Roman" w:hAnsi="Times New Roman" w:cs="Times New Roman"/>
        </w:rPr>
        <w:t xml:space="preserve"> </w:t>
      </w:r>
      <w:r w:rsidR="006179A9">
        <w:rPr>
          <w:rFonts w:ascii="Times New Roman" w:hAnsi="Times New Roman" w:cs="Times New Roman"/>
        </w:rPr>
        <w:lastRenderedPageBreak/>
        <w:t>Diagnostic and Statistical Manual</w:t>
      </w:r>
      <w:r w:rsidR="0029390E">
        <w:rPr>
          <w:rFonts w:ascii="Times New Roman" w:hAnsi="Times New Roman" w:cs="Times New Roman"/>
        </w:rPr>
        <w:t xml:space="preserve">, </w:t>
      </w:r>
      <w:r w:rsidR="000E39CB">
        <w:rPr>
          <w:rFonts w:ascii="Times New Roman" w:hAnsi="Times New Roman" w:cs="Times New Roman"/>
        </w:rPr>
        <w:t xml:space="preserve">fifth edition </w:t>
      </w:r>
      <w:r w:rsidR="00A638FF" w:rsidRPr="00A638FF">
        <w:rPr>
          <w:rFonts w:ascii="Times New Roman" w:hAnsi="Times New Roman" w:cs="Times New Roman"/>
        </w:rPr>
        <w:t>[45]</w:t>
      </w:r>
      <w:r w:rsidR="000E39CB">
        <w:rPr>
          <w:rFonts w:ascii="Times New Roman" w:hAnsi="Times New Roman" w:cs="Times New Roman"/>
        </w:rPr>
        <w:t xml:space="preserve">, </w:t>
      </w:r>
      <w:r w:rsidR="0029390E">
        <w:rPr>
          <w:rFonts w:ascii="Times New Roman" w:hAnsi="Times New Roman" w:cs="Times New Roman"/>
        </w:rPr>
        <w:t>and</w:t>
      </w:r>
      <w:r w:rsidR="006179A9">
        <w:rPr>
          <w:rFonts w:ascii="Times New Roman" w:hAnsi="Times New Roman" w:cs="Times New Roman"/>
        </w:rPr>
        <w:t xml:space="preserve"> </w:t>
      </w:r>
      <w:r w:rsidR="009649C3">
        <w:rPr>
          <w:rFonts w:ascii="Times New Roman" w:hAnsi="Times New Roman" w:cs="Times New Roman"/>
        </w:rPr>
        <w:t xml:space="preserve">assesses </w:t>
      </w:r>
      <w:r w:rsidR="006179A9">
        <w:rPr>
          <w:rFonts w:ascii="Times New Roman" w:hAnsi="Times New Roman" w:cs="Times New Roman"/>
        </w:rPr>
        <w:t>constructs such as automaticity, loss of control, negative reinforcement, craving, tolerance and withdrawal</w:t>
      </w:r>
      <w:r w:rsidR="0029390E">
        <w:rPr>
          <w:rFonts w:ascii="Times New Roman" w:hAnsi="Times New Roman" w:cs="Times New Roman"/>
        </w:rPr>
        <w:t>.</w:t>
      </w:r>
      <w:r w:rsidR="00F81280">
        <w:rPr>
          <w:rFonts w:ascii="Times New Roman" w:hAnsi="Times New Roman" w:cs="Times New Roman"/>
        </w:rPr>
        <w:t xml:space="preserve"> The TD scale includes 15 items scored on a scale ranging from 1 (not true of me at all) to 5 (extremely true of me), and 1 binary item, with 0 = no, 1 = yes. Items are then summed to generate a composite TD score ranging from 15 – 76, </w:t>
      </w:r>
      <w:r w:rsidR="00711034">
        <w:rPr>
          <w:rFonts w:ascii="Times New Roman" w:hAnsi="Times New Roman" w:cs="Times New Roman"/>
        </w:rPr>
        <w:t>with higher scores reflecting greater dependence symptoms.</w:t>
      </w:r>
      <w:r w:rsidR="006179A9">
        <w:rPr>
          <w:rFonts w:ascii="Times New Roman" w:hAnsi="Times New Roman" w:cs="Times New Roman"/>
        </w:rPr>
        <w:t xml:space="preserve"> </w:t>
      </w:r>
      <w:r w:rsidR="0004365A">
        <w:rPr>
          <w:rFonts w:ascii="Times New Roman" w:hAnsi="Times New Roman" w:cs="Times New Roman"/>
        </w:rPr>
        <w:t xml:space="preserve">The </w:t>
      </w:r>
      <w:proofErr w:type="gramStart"/>
      <w:r w:rsidR="0004365A">
        <w:rPr>
          <w:rFonts w:ascii="Times New Roman" w:hAnsi="Times New Roman" w:cs="Times New Roman"/>
        </w:rPr>
        <w:t>TD scale has</w:t>
      </w:r>
      <w:proofErr w:type="gramEnd"/>
      <w:r w:rsidR="0004365A">
        <w:rPr>
          <w:rFonts w:ascii="Times New Roman" w:hAnsi="Times New Roman" w:cs="Times New Roman"/>
        </w:rPr>
        <w:t xml:space="preserve"> </w:t>
      </w:r>
      <w:r w:rsidR="009316DE">
        <w:rPr>
          <w:rFonts w:ascii="Times New Roman" w:hAnsi="Times New Roman" w:cs="Times New Roman"/>
        </w:rPr>
        <w:t xml:space="preserve">scale has been psychometrically validated as a measure of dependence across numerous tobacco products, </w:t>
      </w:r>
      <w:r w:rsidR="0004365A">
        <w:rPr>
          <w:rFonts w:ascii="Times New Roman" w:hAnsi="Times New Roman" w:cs="Times New Roman"/>
        </w:rPr>
        <w:t>including e-cigarettes</w:t>
      </w:r>
      <w:r w:rsidR="00A638FF">
        <w:rPr>
          <w:rFonts w:ascii="Times New Roman" w:hAnsi="Times New Roman" w:cs="Times New Roman"/>
        </w:rPr>
        <w:t xml:space="preserve"> </w:t>
      </w:r>
      <w:r w:rsidR="00A638FF" w:rsidRPr="00A638FF">
        <w:rPr>
          <w:rFonts w:ascii="Times New Roman" w:hAnsi="Times New Roman" w:cs="Times New Roman"/>
        </w:rPr>
        <w:t>[42]</w:t>
      </w:r>
      <w:r w:rsidR="009316DE" w:rsidRPr="00BE49F6">
        <w:rPr>
          <w:rFonts w:ascii="Times New Roman" w:hAnsi="Times New Roman" w:cs="Times New Roman"/>
        </w:rPr>
        <w:t>,</w:t>
      </w:r>
      <w:r w:rsidR="009316DE">
        <w:rPr>
          <w:rFonts w:ascii="Times New Roman" w:hAnsi="Times New Roman" w:cs="Times New Roman"/>
        </w:rPr>
        <w:t xml:space="preserve"> and </w:t>
      </w:r>
      <w:r w:rsidR="00BA58E4" w:rsidRPr="00BA58E4">
        <w:rPr>
          <w:rFonts w:ascii="Times New Roman" w:hAnsi="Times New Roman" w:cs="Times New Roman"/>
        </w:rPr>
        <w:t xml:space="preserve">higher TD scores </w:t>
      </w:r>
      <w:r w:rsidR="0004365A">
        <w:rPr>
          <w:rFonts w:ascii="Times New Roman" w:hAnsi="Times New Roman" w:cs="Times New Roman"/>
        </w:rPr>
        <w:t xml:space="preserve">have been shown to predict </w:t>
      </w:r>
      <w:r w:rsidR="00BA58E4" w:rsidRPr="00BA58E4">
        <w:rPr>
          <w:rFonts w:ascii="Times New Roman" w:hAnsi="Times New Roman" w:cs="Times New Roman"/>
        </w:rPr>
        <w:t>greater tobacco use frequency and lower odds of cessation</w:t>
      </w:r>
      <w:bookmarkStart w:id="0" w:name="_Hlk207114240"/>
      <w:r w:rsidR="00A638FF">
        <w:rPr>
          <w:rFonts w:ascii="Times New Roman" w:hAnsi="Times New Roman" w:cs="Times New Roman"/>
        </w:rPr>
        <w:t xml:space="preserve"> </w:t>
      </w:r>
      <w:r w:rsidR="00A638FF" w:rsidRPr="00A638FF">
        <w:rPr>
          <w:rFonts w:ascii="Times New Roman" w:hAnsi="Times New Roman" w:cs="Times New Roman"/>
        </w:rPr>
        <w:t>[46]</w:t>
      </w:r>
      <w:r w:rsidR="0004365A">
        <w:rPr>
          <w:rFonts w:ascii="Times New Roman" w:hAnsi="Times New Roman" w:cs="Times New Roman"/>
        </w:rPr>
        <w:t xml:space="preserve">. </w:t>
      </w:r>
      <w:r w:rsidR="009F51B9">
        <w:rPr>
          <w:rFonts w:ascii="Times New Roman" w:hAnsi="Times New Roman" w:cs="Times New Roman"/>
        </w:rPr>
        <w:t>In this sample, the internal consistency of the TD scale was excellent (</w:t>
      </w:r>
      <w:r w:rsidR="009F51B9" w:rsidRPr="0004365A">
        <w:rPr>
          <w:rFonts w:ascii="Times New Roman" w:hAnsi="Times New Roman" w:cs="Times New Roman"/>
          <w:i/>
          <w:iCs/>
        </w:rPr>
        <w:t>α</w:t>
      </w:r>
      <w:r w:rsidR="009F51B9">
        <w:rPr>
          <w:rFonts w:ascii="Times New Roman" w:hAnsi="Times New Roman" w:cs="Times New Roman"/>
        </w:rPr>
        <w:t xml:space="preserve"> = 0.96).</w:t>
      </w:r>
      <w:bookmarkEnd w:id="0"/>
    </w:p>
    <w:p w14:paraId="569D8638" w14:textId="4AC3D18F" w:rsidR="001905BA" w:rsidRDefault="00962409" w:rsidP="00BE49F6">
      <w:pPr>
        <w:spacing w:after="0" w:line="480" w:lineRule="auto"/>
        <w:ind w:firstLine="360"/>
        <w:rPr>
          <w:rFonts w:ascii="Times New Roman" w:hAnsi="Times New Roman" w:cs="Times New Roman"/>
        </w:rPr>
      </w:pPr>
      <w:r w:rsidRPr="00BE49F6">
        <w:rPr>
          <w:rFonts w:ascii="Times New Roman" w:hAnsi="Times New Roman" w:cs="Times New Roman"/>
          <w:b/>
          <w:bCs/>
          <w:i/>
          <w:iCs/>
        </w:rPr>
        <w:t>Other Tobacco Product</w:t>
      </w:r>
      <w:r w:rsidR="00472B1D" w:rsidRPr="00BE49F6">
        <w:rPr>
          <w:rFonts w:ascii="Times New Roman" w:hAnsi="Times New Roman" w:cs="Times New Roman"/>
          <w:b/>
          <w:bCs/>
          <w:i/>
          <w:iCs/>
        </w:rPr>
        <w:t xml:space="preserve"> Use</w:t>
      </w:r>
      <w:r w:rsidR="00472B1D" w:rsidRPr="0083468C">
        <w:rPr>
          <w:rFonts w:ascii="Times New Roman" w:hAnsi="Times New Roman" w:cs="Times New Roman"/>
          <w:b/>
          <w:bCs/>
        </w:rPr>
        <w:t>.</w:t>
      </w:r>
      <w:r w:rsidR="009C57AA" w:rsidRPr="000404E8">
        <w:rPr>
          <w:rFonts w:ascii="Times New Roman" w:hAnsi="Times New Roman" w:cs="Times New Roman"/>
          <w:b/>
          <w:bCs/>
          <w:i/>
          <w:iCs/>
        </w:rPr>
        <w:t xml:space="preserve"> </w:t>
      </w:r>
      <w:r w:rsidR="0029390E">
        <w:rPr>
          <w:rFonts w:ascii="Times New Roman" w:hAnsi="Times New Roman" w:cs="Times New Roman"/>
        </w:rPr>
        <w:t>Other</w:t>
      </w:r>
      <w:r w:rsidR="009C57AA" w:rsidRPr="000404E8">
        <w:rPr>
          <w:rFonts w:ascii="Times New Roman" w:hAnsi="Times New Roman" w:cs="Times New Roman"/>
        </w:rPr>
        <w:t xml:space="preserve"> tobacco product use was measured according to the criteria for current, established </w:t>
      </w:r>
      <w:r w:rsidR="00444418" w:rsidRPr="000404E8">
        <w:rPr>
          <w:rFonts w:ascii="Times New Roman" w:hAnsi="Times New Roman" w:cs="Times New Roman"/>
        </w:rPr>
        <w:t>use of</w:t>
      </w:r>
      <w:r w:rsidR="0029390E">
        <w:rPr>
          <w:rFonts w:ascii="Times New Roman" w:hAnsi="Times New Roman" w:cs="Times New Roman"/>
        </w:rPr>
        <w:t xml:space="preserve"> the</w:t>
      </w:r>
      <w:r w:rsidR="00F719D8" w:rsidRPr="000404E8">
        <w:rPr>
          <w:rFonts w:ascii="Times New Roman" w:hAnsi="Times New Roman" w:cs="Times New Roman"/>
        </w:rPr>
        <w:t xml:space="preserve"> </w:t>
      </w:r>
      <w:r w:rsidR="0029390E">
        <w:rPr>
          <w:rFonts w:ascii="Times New Roman" w:hAnsi="Times New Roman" w:cs="Times New Roman"/>
        </w:rPr>
        <w:t>non-</w:t>
      </w:r>
      <w:r w:rsidR="002B373E">
        <w:rPr>
          <w:rFonts w:ascii="Times New Roman" w:hAnsi="Times New Roman" w:cs="Times New Roman"/>
        </w:rPr>
        <w:t>e-cigarette</w:t>
      </w:r>
      <w:r w:rsidR="0029390E">
        <w:rPr>
          <w:rFonts w:ascii="Times New Roman" w:hAnsi="Times New Roman" w:cs="Times New Roman"/>
        </w:rPr>
        <w:t xml:space="preserve"> tobacco</w:t>
      </w:r>
      <w:r w:rsidR="00444418" w:rsidRPr="000404E8">
        <w:rPr>
          <w:rFonts w:ascii="Times New Roman" w:hAnsi="Times New Roman" w:cs="Times New Roman"/>
        </w:rPr>
        <w:t xml:space="preserve"> products assessed by the PATH study (i.e., cigarettes, </w:t>
      </w:r>
      <w:r w:rsidR="002E391A" w:rsidRPr="000404E8">
        <w:rPr>
          <w:rFonts w:ascii="Times New Roman" w:hAnsi="Times New Roman" w:cs="Times New Roman"/>
        </w:rPr>
        <w:t xml:space="preserve">traditional cigars, </w:t>
      </w:r>
      <w:r w:rsidR="00DF32C6" w:rsidRPr="000404E8">
        <w:rPr>
          <w:rFonts w:ascii="Times New Roman" w:hAnsi="Times New Roman" w:cs="Times New Roman"/>
        </w:rPr>
        <w:t>cigarillos, filtered cigars, pipe, hookah,</w:t>
      </w:r>
      <w:r w:rsidR="00FD5493" w:rsidRPr="000404E8">
        <w:rPr>
          <w:rFonts w:ascii="Times New Roman" w:hAnsi="Times New Roman" w:cs="Times New Roman"/>
        </w:rPr>
        <w:t xml:space="preserve"> snus</w:t>
      </w:r>
      <w:r w:rsidR="004355E7" w:rsidRPr="000404E8">
        <w:rPr>
          <w:rFonts w:ascii="Times New Roman" w:hAnsi="Times New Roman" w:cs="Times New Roman"/>
        </w:rPr>
        <w:t>,</w:t>
      </w:r>
      <w:r w:rsidR="00DF32C6" w:rsidRPr="000404E8">
        <w:rPr>
          <w:rFonts w:ascii="Times New Roman" w:hAnsi="Times New Roman" w:cs="Times New Roman"/>
        </w:rPr>
        <w:t xml:space="preserve"> smokeless tobacco,</w:t>
      </w:r>
      <w:r w:rsidR="004355E7" w:rsidRPr="000404E8">
        <w:rPr>
          <w:rFonts w:ascii="Times New Roman" w:hAnsi="Times New Roman" w:cs="Times New Roman"/>
        </w:rPr>
        <w:t xml:space="preserve"> </w:t>
      </w:r>
      <w:r w:rsidR="00E25794" w:rsidRPr="000404E8">
        <w:rPr>
          <w:rFonts w:ascii="Times New Roman" w:hAnsi="Times New Roman" w:cs="Times New Roman"/>
        </w:rPr>
        <w:t xml:space="preserve">or </w:t>
      </w:r>
      <w:r w:rsidR="004355E7" w:rsidRPr="000404E8">
        <w:rPr>
          <w:rFonts w:ascii="Times New Roman" w:hAnsi="Times New Roman" w:cs="Times New Roman"/>
        </w:rPr>
        <w:t>IQOS</w:t>
      </w:r>
      <w:r w:rsidR="00E25794" w:rsidRPr="000404E8">
        <w:rPr>
          <w:rFonts w:ascii="Times New Roman" w:hAnsi="Times New Roman" w:cs="Times New Roman"/>
        </w:rPr>
        <w:t>)</w:t>
      </w:r>
      <w:r w:rsidR="009C57AA" w:rsidRPr="000404E8">
        <w:rPr>
          <w:rFonts w:ascii="Times New Roman" w:hAnsi="Times New Roman" w:cs="Times New Roman"/>
        </w:rPr>
        <w:t xml:space="preserve">. </w:t>
      </w:r>
      <w:r w:rsidR="008F62BF" w:rsidRPr="000404E8">
        <w:rPr>
          <w:rFonts w:ascii="Times New Roman" w:hAnsi="Times New Roman" w:cs="Times New Roman"/>
        </w:rPr>
        <w:t xml:space="preserve">For </w:t>
      </w:r>
      <w:r w:rsidR="009649C3">
        <w:rPr>
          <w:rFonts w:ascii="Times New Roman" w:hAnsi="Times New Roman" w:cs="Times New Roman"/>
        </w:rPr>
        <w:t xml:space="preserve">tobacco </w:t>
      </w:r>
      <w:r w:rsidR="008F62BF" w:rsidRPr="000404E8">
        <w:rPr>
          <w:rFonts w:ascii="Times New Roman" w:hAnsi="Times New Roman" w:cs="Times New Roman"/>
        </w:rPr>
        <w:t xml:space="preserve">cigarettes, the criteria for current, established use </w:t>
      </w:r>
      <w:r w:rsidR="009F51B9">
        <w:rPr>
          <w:rFonts w:ascii="Times New Roman" w:hAnsi="Times New Roman" w:cs="Times New Roman"/>
        </w:rPr>
        <w:t>were</w:t>
      </w:r>
      <w:r w:rsidR="009F51B9" w:rsidRPr="000404E8">
        <w:rPr>
          <w:rFonts w:ascii="Times New Roman" w:hAnsi="Times New Roman" w:cs="Times New Roman"/>
        </w:rPr>
        <w:t xml:space="preserve"> </w:t>
      </w:r>
      <w:r w:rsidR="008F62BF" w:rsidRPr="000404E8">
        <w:rPr>
          <w:rFonts w:ascii="Times New Roman" w:hAnsi="Times New Roman" w:cs="Times New Roman"/>
        </w:rPr>
        <w:t xml:space="preserve">(1) ever </w:t>
      </w:r>
      <w:r w:rsidR="00CC53D3" w:rsidRPr="000404E8">
        <w:rPr>
          <w:rFonts w:ascii="Times New Roman" w:hAnsi="Times New Roman" w:cs="Times New Roman"/>
        </w:rPr>
        <w:t xml:space="preserve">cigarette use, (2) </w:t>
      </w:r>
      <w:r w:rsidR="00932391" w:rsidRPr="000404E8">
        <w:rPr>
          <w:rFonts w:ascii="Times New Roman" w:hAnsi="Times New Roman" w:cs="Times New Roman"/>
        </w:rPr>
        <w:t xml:space="preserve">having smoked </w:t>
      </w:r>
      <w:r w:rsidR="009248EE" w:rsidRPr="000404E8">
        <w:rPr>
          <w:rFonts w:ascii="Times New Roman" w:hAnsi="Times New Roman" w:cs="Times New Roman"/>
        </w:rPr>
        <w:t xml:space="preserve">≥ </w:t>
      </w:r>
      <w:r w:rsidR="00932391" w:rsidRPr="000404E8">
        <w:rPr>
          <w:rFonts w:ascii="Times New Roman" w:hAnsi="Times New Roman" w:cs="Times New Roman"/>
        </w:rPr>
        <w:t xml:space="preserve">100 cigarettes </w:t>
      </w:r>
      <w:r w:rsidR="007E5194" w:rsidRPr="000404E8">
        <w:rPr>
          <w:rFonts w:ascii="Times New Roman" w:hAnsi="Times New Roman" w:cs="Times New Roman"/>
        </w:rPr>
        <w:t>across</w:t>
      </w:r>
      <w:r w:rsidR="002F1157" w:rsidRPr="000404E8">
        <w:rPr>
          <w:rFonts w:ascii="Times New Roman" w:hAnsi="Times New Roman" w:cs="Times New Roman"/>
        </w:rPr>
        <w:t xml:space="preserve"> lifetime, and (3) current use of cigarettes e</w:t>
      </w:r>
      <w:r w:rsidR="002257FA" w:rsidRPr="000404E8">
        <w:rPr>
          <w:rFonts w:ascii="Times New Roman" w:hAnsi="Times New Roman" w:cs="Times New Roman"/>
        </w:rPr>
        <w:t xml:space="preserve">very day or on some days. The criteria for current, established use of other tobacco products </w:t>
      </w:r>
      <w:r w:rsidR="009F51B9">
        <w:rPr>
          <w:rFonts w:ascii="Times New Roman" w:hAnsi="Times New Roman" w:cs="Times New Roman"/>
        </w:rPr>
        <w:t>were</w:t>
      </w:r>
      <w:r w:rsidR="009F51B9" w:rsidRPr="000404E8">
        <w:rPr>
          <w:rFonts w:ascii="Times New Roman" w:hAnsi="Times New Roman" w:cs="Times New Roman"/>
        </w:rPr>
        <w:t xml:space="preserve"> </w:t>
      </w:r>
      <w:r w:rsidR="009248EE" w:rsidRPr="000404E8">
        <w:rPr>
          <w:rFonts w:ascii="Times New Roman" w:hAnsi="Times New Roman" w:cs="Times New Roman"/>
        </w:rPr>
        <w:t xml:space="preserve">(1) ever use of </w:t>
      </w:r>
      <w:r w:rsidR="007E5194" w:rsidRPr="000404E8">
        <w:rPr>
          <w:rFonts w:ascii="Times New Roman" w:hAnsi="Times New Roman" w:cs="Times New Roman"/>
        </w:rPr>
        <w:t xml:space="preserve">the tobacco product, (2) </w:t>
      </w:r>
      <w:r w:rsidR="005B6CED" w:rsidRPr="000404E8">
        <w:rPr>
          <w:rFonts w:ascii="Times New Roman" w:hAnsi="Times New Roman" w:cs="Times New Roman"/>
        </w:rPr>
        <w:t xml:space="preserve">regular use of the tobacco product in the past, and (3) current some day or </w:t>
      </w:r>
      <w:proofErr w:type="spellStart"/>
      <w:proofErr w:type="gramStart"/>
      <w:r w:rsidR="005B6CED" w:rsidRPr="000404E8">
        <w:rPr>
          <w:rFonts w:ascii="Times New Roman" w:hAnsi="Times New Roman" w:cs="Times New Roman"/>
        </w:rPr>
        <w:t>every day</w:t>
      </w:r>
      <w:proofErr w:type="spellEnd"/>
      <w:proofErr w:type="gramEnd"/>
      <w:r w:rsidR="005B6CED" w:rsidRPr="000404E8">
        <w:rPr>
          <w:rFonts w:ascii="Times New Roman" w:hAnsi="Times New Roman" w:cs="Times New Roman"/>
        </w:rPr>
        <w:t xml:space="preserve"> use of the tobacco product.</w:t>
      </w:r>
      <w:r w:rsidR="002B373E">
        <w:rPr>
          <w:rFonts w:ascii="Times New Roman" w:hAnsi="Times New Roman" w:cs="Times New Roman"/>
        </w:rPr>
        <w:t xml:space="preserve"> PATH derived variables were compiled into a dichotomous</w:t>
      </w:r>
      <w:r w:rsidR="009F51B9">
        <w:rPr>
          <w:rFonts w:ascii="Times New Roman" w:hAnsi="Times New Roman" w:cs="Times New Roman"/>
        </w:rPr>
        <w:t xml:space="preserve"> other tobacco product use</w:t>
      </w:r>
      <w:r w:rsidR="002B373E">
        <w:rPr>
          <w:rFonts w:ascii="Times New Roman" w:hAnsi="Times New Roman" w:cs="Times New Roman"/>
        </w:rPr>
        <w:t xml:space="preserve"> variable, which </w:t>
      </w:r>
      <w:r w:rsidR="009F51B9">
        <w:rPr>
          <w:rFonts w:ascii="Times New Roman" w:hAnsi="Times New Roman" w:cs="Times New Roman"/>
        </w:rPr>
        <w:t xml:space="preserve">was coded as 0 = no other tobacco use, and 1 = </w:t>
      </w:r>
      <w:r w:rsidR="002B373E">
        <w:rPr>
          <w:rFonts w:ascii="Times New Roman" w:hAnsi="Times New Roman" w:cs="Times New Roman"/>
        </w:rPr>
        <w:t xml:space="preserve">current, established </w:t>
      </w:r>
      <w:r w:rsidR="002B373E" w:rsidRPr="00A71D99">
        <w:rPr>
          <w:rFonts w:ascii="Times New Roman" w:hAnsi="Times New Roman" w:cs="Times New Roman"/>
        </w:rPr>
        <w:t>use of</w:t>
      </w:r>
      <w:r w:rsidR="002B373E">
        <w:rPr>
          <w:rFonts w:ascii="Times New Roman" w:hAnsi="Times New Roman" w:cs="Times New Roman"/>
        </w:rPr>
        <w:t xml:space="preserve"> any non-e-cigarette tobacco product. </w:t>
      </w:r>
    </w:p>
    <w:p w14:paraId="75AAB1DE" w14:textId="20CC8BD2" w:rsidR="00472B1D" w:rsidRPr="000404E8" w:rsidRDefault="001905BA" w:rsidP="00326BD3">
      <w:pPr>
        <w:spacing w:after="0" w:line="480" w:lineRule="auto"/>
        <w:ind w:firstLine="360"/>
        <w:rPr>
          <w:rFonts w:ascii="Times New Roman" w:hAnsi="Times New Roman" w:cs="Times New Roman"/>
        </w:rPr>
      </w:pPr>
      <w:r w:rsidRPr="00BE49F6">
        <w:rPr>
          <w:rFonts w:ascii="Times New Roman" w:hAnsi="Times New Roman" w:cs="Times New Roman"/>
          <w:b/>
          <w:bCs/>
          <w:i/>
          <w:iCs/>
        </w:rPr>
        <w:t>Dual</w:t>
      </w:r>
      <w:r w:rsidR="00460669" w:rsidRPr="00BE49F6">
        <w:rPr>
          <w:rFonts w:ascii="Times New Roman" w:hAnsi="Times New Roman" w:cs="Times New Roman"/>
          <w:b/>
          <w:bCs/>
          <w:i/>
          <w:iCs/>
        </w:rPr>
        <w:t xml:space="preserve"> Use of</w:t>
      </w:r>
      <w:r w:rsidRPr="00BE49F6">
        <w:rPr>
          <w:rFonts w:ascii="Times New Roman" w:hAnsi="Times New Roman" w:cs="Times New Roman"/>
          <w:b/>
          <w:bCs/>
          <w:i/>
          <w:iCs/>
        </w:rPr>
        <w:t xml:space="preserve"> E-Cigarette</w:t>
      </w:r>
      <w:r w:rsidR="00460669" w:rsidRPr="00BE49F6">
        <w:rPr>
          <w:rFonts w:ascii="Times New Roman" w:hAnsi="Times New Roman" w:cs="Times New Roman"/>
          <w:b/>
          <w:bCs/>
          <w:i/>
          <w:iCs/>
        </w:rPr>
        <w:t xml:space="preserve">s and </w:t>
      </w:r>
      <w:r w:rsidRPr="00BE49F6">
        <w:rPr>
          <w:rFonts w:ascii="Times New Roman" w:hAnsi="Times New Roman" w:cs="Times New Roman"/>
          <w:b/>
          <w:bCs/>
          <w:i/>
          <w:iCs/>
        </w:rPr>
        <w:t>Other Tobacco Product</w:t>
      </w:r>
      <w:r w:rsidR="00460669" w:rsidRPr="00BE49F6">
        <w:rPr>
          <w:rFonts w:ascii="Times New Roman" w:hAnsi="Times New Roman" w:cs="Times New Roman"/>
          <w:b/>
          <w:bCs/>
          <w:i/>
          <w:iCs/>
        </w:rPr>
        <w:t>s</w:t>
      </w:r>
      <w:r w:rsidRPr="00BE49F6">
        <w:rPr>
          <w:rFonts w:ascii="Times New Roman" w:hAnsi="Times New Roman" w:cs="Times New Roman"/>
          <w:b/>
          <w:bCs/>
          <w:i/>
          <w:iCs/>
        </w:rPr>
        <w:t>.</w:t>
      </w:r>
      <w:r w:rsidR="005B6CED" w:rsidRPr="000404E8">
        <w:rPr>
          <w:rFonts w:ascii="Times New Roman" w:hAnsi="Times New Roman" w:cs="Times New Roman"/>
        </w:rPr>
        <w:t xml:space="preserve"> </w:t>
      </w:r>
      <w:r>
        <w:rPr>
          <w:rFonts w:ascii="Times New Roman" w:hAnsi="Times New Roman" w:cs="Times New Roman"/>
        </w:rPr>
        <w:t xml:space="preserve">Dual use of e-cigarettes and other tobacco products were </w:t>
      </w:r>
      <w:r w:rsidR="002B373E">
        <w:rPr>
          <w:rFonts w:ascii="Times New Roman" w:hAnsi="Times New Roman" w:cs="Times New Roman"/>
        </w:rPr>
        <w:t>compiled based on P</w:t>
      </w:r>
      <w:r>
        <w:rPr>
          <w:rFonts w:ascii="Times New Roman" w:hAnsi="Times New Roman" w:cs="Times New Roman"/>
        </w:rPr>
        <w:t xml:space="preserve">ATH derived variables. </w:t>
      </w:r>
      <w:r w:rsidR="002B373E">
        <w:rPr>
          <w:rFonts w:ascii="Times New Roman" w:hAnsi="Times New Roman" w:cs="Times New Roman"/>
        </w:rPr>
        <w:t>A categorical variable, indicating d</w:t>
      </w:r>
      <w:r w:rsidR="005F05FA">
        <w:rPr>
          <w:rFonts w:ascii="Times New Roman" w:hAnsi="Times New Roman" w:cs="Times New Roman"/>
        </w:rPr>
        <w:t>ual e-cigarette</w:t>
      </w:r>
      <w:r w:rsidR="002B373E">
        <w:rPr>
          <w:rFonts w:ascii="Times New Roman" w:hAnsi="Times New Roman" w:cs="Times New Roman"/>
        </w:rPr>
        <w:t>/</w:t>
      </w:r>
      <w:r w:rsidR="005F05FA">
        <w:rPr>
          <w:rFonts w:ascii="Times New Roman" w:hAnsi="Times New Roman" w:cs="Times New Roman"/>
        </w:rPr>
        <w:t xml:space="preserve">other tobacco product </w:t>
      </w:r>
      <w:r w:rsidR="002B373E">
        <w:rPr>
          <w:rFonts w:ascii="Times New Roman" w:hAnsi="Times New Roman" w:cs="Times New Roman"/>
        </w:rPr>
        <w:t xml:space="preserve">use, </w:t>
      </w:r>
      <w:r w:rsidR="005F05FA">
        <w:rPr>
          <w:rFonts w:ascii="Times New Roman" w:hAnsi="Times New Roman" w:cs="Times New Roman"/>
        </w:rPr>
        <w:t>was created</w:t>
      </w:r>
      <w:r w:rsidR="002B373E">
        <w:rPr>
          <w:rFonts w:ascii="Times New Roman" w:hAnsi="Times New Roman" w:cs="Times New Roman"/>
        </w:rPr>
        <w:t xml:space="preserve"> and had</w:t>
      </w:r>
      <w:r w:rsidR="005F05FA">
        <w:rPr>
          <w:rFonts w:ascii="Times New Roman" w:hAnsi="Times New Roman" w:cs="Times New Roman"/>
        </w:rPr>
        <w:t xml:space="preserve"> following </w:t>
      </w:r>
      <w:r>
        <w:rPr>
          <w:rFonts w:ascii="Times New Roman" w:hAnsi="Times New Roman" w:cs="Times New Roman"/>
        </w:rPr>
        <w:t>categorizations</w:t>
      </w:r>
      <w:r w:rsidR="00C455CE" w:rsidRPr="000404E8">
        <w:rPr>
          <w:rFonts w:ascii="Times New Roman" w:hAnsi="Times New Roman" w:cs="Times New Roman"/>
        </w:rPr>
        <w:t>:</w:t>
      </w:r>
      <w:r w:rsidR="00606208">
        <w:rPr>
          <w:rFonts w:ascii="Times New Roman" w:hAnsi="Times New Roman" w:cs="Times New Roman"/>
        </w:rPr>
        <w:t xml:space="preserve"> 1)</w:t>
      </w:r>
      <w:r w:rsidR="00DB01B6">
        <w:rPr>
          <w:rFonts w:ascii="Times New Roman" w:hAnsi="Times New Roman" w:cs="Times New Roman"/>
        </w:rPr>
        <w:t xml:space="preserve"> </w:t>
      </w:r>
      <w:r w:rsidR="00DB01B6" w:rsidRPr="000404E8">
        <w:rPr>
          <w:rFonts w:ascii="Times New Roman" w:hAnsi="Times New Roman" w:cs="Times New Roman"/>
        </w:rPr>
        <w:t xml:space="preserve">no </w:t>
      </w:r>
      <w:r w:rsidR="00DB01B6">
        <w:rPr>
          <w:rFonts w:ascii="Times New Roman" w:hAnsi="Times New Roman" w:cs="Times New Roman"/>
        </w:rPr>
        <w:t>tobacco product use</w:t>
      </w:r>
      <w:r w:rsidR="00C455CE" w:rsidRPr="000404E8">
        <w:rPr>
          <w:rFonts w:ascii="Times New Roman" w:hAnsi="Times New Roman" w:cs="Times New Roman"/>
        </w:rPr>
        <w:t>,</w:t>
      </w:r>
      <w:r w:rsidR="00606208">
        <w:rPr>
          <w:rFonts w:ascii="Times New Roman" w:hAnsi="Times New Roman" w:cs="Times New Roman"/>
        </w:rPr>
        <w:t xml:space="preserve"> 2)</w:t>
      </w:r>
      <w:r w:rsidR="00C455CE" w:rsidRPr="000404E8">
        <w:rPr>
          <w:rFonts w:ascii="Times New Roman" w:hAnsi="Times New Roman" w:cs="Times New Roman"/>
        </w:rPr>
        <w:t xml:space="preserve"> exclusive e-cigarette use,</w:t>
      </w:r>
      <w:r w:rsidR="006179A9">
        <w:rPr>
          <w:rFonts w:ascii="Times New Roman" w:hAnsi="Times New Roman" w:cs="Times New Roman"/>
        </w:rPr>
        <w:t xml:space="preserve"> </w:t>
      </w:r>
      <w:r w:rsidR="00606208">
        <w:rPr>
          <w:rFonts w:ascii="Times New Roman" w:hAnsi="Times New Roman" w:cs="Times New Roman"/>
        </w:rPr>
        <w:t xml:space="preserve">3) </w:t>
      </w:r>
      <w:r w:rsidR="006179A9">
        <w:rPr>
          <w:rFonts w:ascii="Times New Roman" w:hAnsi="Times New Roman" w:cs="Times New Roman"/>
        </w:rPr>
        <w:t xml:space="preserve">exclusive use of other </w:t>
      </w:r>
      <w:r w:rsidR="006179A9">
        <w:rPr>
          <w:rFonts w:ascii="Times New Roman" w:hAnsi="Times New Roman" w:cs="Times New Roman"/>
        </w:rPr>
        <w:lastRenderedPageBreak/>
        <w:t>tobacco products</w:t>
      </w:r>
      <w:r w:rsidR="00DB01B6">
        <w:rPr>
          <w:rFonts w:ascii="Times New Roman" w:hAnsi="Times New Roman" w:cs="Times New Roman"/>
        </w:rPr>
        <w:t xml:space="preserve"> (i.e.,</w:t>
      </w:r>
      <w:r w:rsidR="00DB01B6" w:rsidRPr="00DB01B6">
        <w:rPr>
          <w:rFonts w:ascii="Times New Roman" w:hAnsi="Times New Roman" w:cs="Times New Roman"/>
        </w:rPr>
        <w:t xml:space="preserve"> </w:t>
      </w:r>
      <w:r w:rsidR="00DB01B6" w:rsidRPr="000404E8">
        <w:rPr>
          <w:rFonts w:ascii="Times New Roman" w:hAnsi="Times New Roman" w:cs="Times New Roman"/>
        </w:rPr>
        <w:t>cigarettes, traditional cigars, cigarillos, filtered cigars, pipe, hookah, snus, smokeless tobacco, or IQOS</w:t>
      </w:r>
      <w:r w:rsidR="00DB01B6">
        <w:rPr>
          <w:rFonts w:ascii="Times New Roman" w:hAnsi="Times New Roman" w:cs="Times New Roman"/>
        </w:rPr>
        <w:t>)</w:t>
      </w:r>
      <w:r w:rsidR="00606208">
        <w:rPr>
          <w:rFonts w:ascii="Times New Roman" w:hAnsi="Times New Roman" w:cs="Times New Roman"/>
        </w:rPr>
        <w:t>,</w:t>
      </w:r>
      <w:r w:rsidR="00C455CE" w:rsidRPr="000404E8">
        <w:rPr>
          <w:rFonts w:ascii="Times New Roman" w:hAnsi="Times New Roman" w:cs="Times New Roman"/>
        </w:rPr>
        <w:t xml:space="preserve"> </w:t>
      </w:r>
      <w:r w:rsidR="00464C13" w:rsidRPr="000404E8">
        <w:rPr>
          <w:rFonts w:ascii="Times New Roman" w:hAnsi="Times New Roman" w:cs="Times New Roman"/>
        </w:rPr>
        <w:t>and</w:t>
      </w:r>
      <w:r w:rsidR="00606208">
        <w:rPr>
          <w:rFonts w:ascii="Times New Roman" w:hAnsi="Times New Roman" w:cs="Times New Roman"/>
        </w:rPr>
        <w:t xml:space="preserve"> 4)</w:t>
      </w:r>
      <w:r w:rsidR="00464C13" w:rsidRPr="000404E8">
        <w:rPr>
          <w:rFonts w:ascii="Times New Roman" w:hAnsi="Times New Roman" w:cs="Times New Roman"/>
        </w:rPr>
        <w:t xml:space="preserve"> </w:t>
      </w:r>
      <w:r w:rsidR="00DB01B6" w:rsidRPr="000404E8">
        <w:rPr>
          <w:rFonts w:ascii="Times New Roman" w:hAnsi="Times New Roman" w:cs="Times New Roman"/>
        </w:rPr>
        <w:t>dual use of e-cigarettes and other tobacco product</w:t>
      </w:r>
      <w:r w:rsidR="00AC1E82">
        <w:rPr>
          <w:rFonts w:ascii="Times New Roman" w:hAnsi="Times New Roman" w:cs="Times New Roman"/>
        </w:rPr>
        <w:t>s</w:t>
      </w:r>
      <w:r w:rsidR="00E93649" w:rsidRPr="000404E8">
        <w:rPr>
          <w:rFonts w:ascii="Times New Roman" w:hAnsi="Times New Roman" w:cs="Times New Roman"/>
        </w:rPr>
        <w:t xml:space="preserve">. </w:t>
      </w:r>
    </w:p>
    <w:p w14:paraId="52838493" w14:textId="3CFEDB5B" w:rsidR="00472B1D" w:rsidRPr="000404E8" w:rsidRDefault="00472B1D" w:rsidP="00326BD3">
      <w:pPr>
        <w:spacing w:after="0" w:line="480" w:lineRule="auto"/>
        <w:ind w:firstLine="360"/>
        <w:rPr>
          <w:rFonts w:ascii="Times New Roman" w:hAnsi="Times New Roman" w:cs="Times New Roman"/>
        </w:rPr>
      </w:pPr>
      <w:r w:rsidRPr="00BE49F6">
        <w:rPr>
          <w:rFonts w:ascii="Times New Roman" w:hAnsi="Times New Roman" w:cs="Times New Roman"/>
          <w:b/>
          <w:bCs/>
          <w:i/>
          <w:iCs/>
        </w:rPr>
        <w:t>Sociodemographic Variables.</w:t>
      </w:r>
      <w:r w:rsidR="00ED247C" w:rsidRPr="00BE49F6">
        <w:rPr>
          <w:rFonts w:ascii="Times New Roman" w:hAnsi="Times New Roman" w:cs="Times New Roman"/>
          <w:b/>
          <w:bCs/>
          <w:i/>
          <w:iCs/>
        </w:rPr>
        <w:t xml:space="preserve"> </w:t>
      </w:r>
      <w:r w:rsidR="008F583D" w:rsidRPr="000404E8">
        <w:rPr>
          <w:rFonts w:ascii="Times New Roman" w:hAnsi="Times New Roman" w:cs="Times New Roman"/>
        </w:rPr>
        <w:t xml:space="preserve">Participants reported various sociodemographic characteristics, including </w:t>
      </w:r>
      <w:r w:rsidR="00175730" w:rsidRPr="000404E8">
        <w:rPr>
          <w:rFonts w:ascii="Times New Roman" w:hAnsi="Times New Roman" w:cs="Times New Roman"/>
        </w:rPr>
        <w:t>gender</w:t>
      </w:r>
      <w:r w:rsidR="007253E7">
        <w:rPr>
          <w:rFonts w:ascii="Times New Roman" w:hAnsi="Times New Roman" w:cs="Times New Roman"/>
        </w:rPr>
        <w:t xml:space="preserve"> (male, female)</w:t>
      </w:r>
      <w:r w:rsidR="00E74F3F">
        <w:rPr>
          <w:rFonts w:ascii="Times New Roman" w:hAnsi="Times New Roman" w:cs="Times New Roman"/>
        </w:rPr>
        <w:t>,</w:t>
      </w:r>
      <w:r w:rsidR="00661F52" w:rsidRPr="000404E8">
        <w:rPr>
          <w:rFonts w:ascii="Times New Roman" w:hAnsi="Times New Roman" w:cs="Times New Roman"/>
        </w:rPr>
        <w:t xml:space="preserve"> </w:t>
      </w:r>
      <w:r w:rsidR="00BE3A7E" w:rsidRPr="000404E8">
        <w:rPr>
          <w:rFonts w:ascii="Times New Roman" w:hAnsi="Times New Roman" w:cs="Times New Roman"/>
        </w:rPr>
        <w:t>rac</w:t>
      </w:r>
      <w:r w:rsidR="00661F52" w:rsidRPr="000404E8">
        <w:rPr>
          <w:rFonts w:ascii="Times New Roman" w:hAnsi="Times New Roman" w:cs="Times New Roman"/>
        </w:rPr>
        <w:t>ial identity</w:t>
      </w:r>
      <w:r w:rsidR="008313FC">
        <w:rPr>
          <w:rFonts w:ascii="Times New Roman" w:hAnsi="Times New Roman" w:cs="Times New Roman"/>
        </w:rPr>
        <w:t xml:space="preserve"> (White, Black, other)</w:t>
      </w:r>
      <w:r w:rsidR="00661F52" w:rsidRPr="000404E8">
        <w:rPr>
          <w:rFonts w:ascii="Times New Roman" w:hAnsi="Times New Roman" w:cs="Times New Roman"/>
        </w:rPr>
        <w:t>, ethnicity</w:t>
      </w:r>
      <w:r w:rsidR="009F6370">
        <w:rPr>
          <w:rFonts w:ascii="Times New Roman" w:hAnsi="Times New Roman" w:cs="Times New Roman"/>
        </w:rPr>
        <w:t xml:space="preserve"> (Hispanic, non-Hispanic)</w:t>
      </w:r>
      <w:r w:rsidR="00BE0C71" w:rsidRPr="000404E8">
        <w:rPr>
          <w:rFonts w:ascii="Times New Roman" w:hAnsi="Times New Roman" w:cs="Times New Roman"/>
        </w:rPr>
        <w:t>, annual household income</w:t>
      </w:r>
      <w:r w:rsidR="00BD7FB1">
        <w:rPr>
          <w:rFonts w:ascii="Times New Roman" w:hAnsi="Times New Roman" w:cs="Times New Roman"/>
        </w:rPr>
        <w:t xml:space="preserve"> (</w:t>
      </w:r>
      <w:r w:rsidR="00BD7FB1" w:rsidRPr="00DA02E9">
        <w:rPr>
          <w:rFonts w:ascii="Times New Roman" w:hAnsi="Times New Roman" w:cs="Times New Roman"/>
        </w:rPr>
        <w:t xml:space="preserve">&lt; $10,000, $10,000 – $24,999 $25,000 – $49,999, $50,000 </w:t>
      </w:r>
      <w:bookmarkStart w:id="1" w:name="_Hlk207111044"/>
      <w:r w:rsidR="00BD7FB1" w:rsidRPr="00DA02E9">
        <w:rPr>
          <w:rFonts w:ascii="Times New Roman" w:hAnsi="Times New Roman" w:cs="Times New Roman"/>
        </w:rPr>
        <w:t xml:space="preserve">– </w:t>
      </w:r>
      <w:bookmarkEnd w:id="1"/>
      <w:r w:rsidR="00BD7FB1" w:rsidRPr="00DA02E9">
        <w:rPr>
          <w:rFonts w:ascii="Times New Roman" w:hAnsi="Times New Roman" w:cs="Times New Roman"/>
        </w:rPr>
        <w:t>$99,999, &gt; $100,000</w:t>
      </w:r>
      <w:r w:rsidR="00BD7FB1">
        <w:rPr>
          <w:rFonts w:ascii="Times New Roman" w:hAnsi="Times New Roman" w:cs="Times New Roman"/>
        </w:rPr>
        <w:t>),</w:t>
      </w:r>
      <w:r w:rsidR="00BE0C71" w:rsidRPr="000404E8">
        <w:rPr>
          <w:rFonts w:ascii="Times New Roman" w:hAnsi="Times New Roman" w:cs="Times New Roman"/>
        </w:rPr>
        <w:t xml:space="preserve"> </w:t>
      </w:r>
      <w:r w:rsidR="00595178" w:rsidRPr="000404E8">
        <w:rPr>
          <w:rFonts w:ascii="Times New Roman" w:hAnsi="Times New Roman" w:cs="Times New Roman"/>
        </w:rPr>
        <w:t>and</w:t>
      </w:r>
      <w:r w:rsidR="00BE0C71" w:rsidRPr="000404E8">
        <w:rPr>
          <w:rFonts w:ascii="Times New Roman" w:hAnsi="Times New Roman" w:cs="Times New Roman"/>
        </w:rPr>
        <w:t xml:space="preserve"> education</w:t>
      </w:r>
      <w:r w:rsidR="00EE7955">
        <w:rPr>
          <w:rFonts w:ascii="Times New Roman" w:hAnsi="Times New Roman" w:cs="Times New Roman"/>
        </w:rPr>
        <w:t xml:space="preserve"> (l</w:t>
      </w:r>
      <w:r w:rsidR="00EE7955" w:rsidRPr="00DA02E9">
        <w:rPr>
          <w:rFonts w:ascii="Times New Roman" w:hAnsi="Times New Roman" w:cs="Times New Roman"/>
        </w:rPr>
        <w:t xml:space="preserve">ess than high school, GED, </w:t>
      </w:r>
      <w:r w:rsidR="00EE7955">
        <w:rPr>
          <w:rFonts w:ascii="Times New Roman" w:hAnsi="Times New Roman" w:cs="Times New Roman"/>
        </w:rPr>
        <w:t>h</w:t>
      </w:r>
      <w:r w:rsidR="00EE7955" w:rsidRPr="00DA02E9">
        <w:rPr>
          <w:rFonts w:ascii="Times New Roman" w:hAnsi="Times New Roman" w:cs="Times New Roman"/>
        </w:rPr>
        <w:t xml:space="preserve">igh school graduate, </w:t>
      </w:r>
      <w:r w:rsidR="00EE7955">
        <w:rPr>
          <w:rFonts w:ascii="Times New Roman" w:hAnsi="Times New Roman" w:cs="Times New Roman"/>
        </w:rPr>
        <w:t>s</w:t>
      </w:r>
      <w:r w:rsidR="00EE7955" w:rsidRPr="00DA02E9">
        <w:rPr>
          <w:rFonts w:ascii="Times New Roman" w:hAnsi="Times New Roman" w:cs="Times New Roman"/>
        </w:rPr>
        <w:t xml:space="preserve">ome college or </w:t>
      </w:r>
      <w:r w:rsidR="00EE7955">
        <w:rPr>
          <w:rFonts w:ascii="Times New Roman" w:hAnsi="Times New Roman" w:cs="Times New Roman"/>
        </w:rPr>
        <w:t>a</w:t>
      </w:r>
      <w:r w:rsidR="00EE7955" w:rsidRPr="00DA02E9">
        <w:rPr>
          <w:rFonts w:ascii="Times New Roman" w:hAnsi="Times New Roman" w:cs="Times New Roman"/>
        </w:rPr>
        <w:t>ssociate’s</w:t>
      </w:r>
      <w:r w:rsidR="00EE7955">
        <w:rPr>
          <w:rFonts w:ascii="Times New Roman" w:hAnsi="Times New Roman" w:cs="Times New Roman"/>
        </w:rPr>
        <w:t xml:space="preserve"> degree</w:t>
      </w:r>
      <w:r w:rsidR="00EE7955" w:rsidRPr="00DA02E9">
        <w:rPr>
          <w:rFonts w:ascii="Times New Roman" w:hAnsi="Times New Roman" w:cs="Times New Roman"/>
        </w:rPr>
        <w:t xml:space="preserve">, </w:t>
      </w:r>
      <w:r w:rsidR="00EE7955">
        <w:rPr>
          <w:rFonts w:ascii="Times New Roman" w:hAnsi="Times New Roman" w:cs="Times New Roman"/>
        </w:rPr>
        <w:t>b</w:t>
      </w:r>
      <w:r w:rsidR="00EE7955" w:rsidRPr="00DA02E9">
        <w:rPr>
          <w:rFonts w:ascii="Times New Roman" w:hAnsi="Times New Roman" w:cs="Times New Roman"/>
        </w:rPr>
        <w:t>achelor’s degree</w:t>
      </w:r>
      <w:r w:rsidR="00EE7955">
        <w:rPr>
          <w:rFonts w:ascii="Times New Roman" w:hAnsi="Times New Roman" w:cs="Times New Roman"/>
        </w:rPr>
        <w:t xml:space="preserve"> or beyond)</w:t>
      </w:r>
      <w:r w:rsidR="00595178" w:rsidRPr="000404E8">
        <w:rPr>
          <w:rFonts w:ascii="Times New Roman" w:hAnsi="Times New Roman" w:cs="Times New Roman"/>
        </w:rPr>
        <w:t>.</w:t>
      </w:r>
    </w:p>
    <w:p w14:paraId="6E6037BB" w14:textId="5CF3DC96" w:rsidR="00472B1D" w:rsidRPr="000404E8" w:rsidRDefault="00472B1D" w:rsidP="00326BD3">
      <w:pPr>
        <w:spacing w:after="0" w:line="480" w:lineRule="auto"/>
        <w:rPr>
          <w:rFonts w:ascii="Times New Roman" w:hAnsi="Times New Roman" w:cs="Times New Roman"/>
          <w:b/>
          <w:bCs/>
        </w:rPr>
      </w:pPr>
      <w:r w:rsidRPr="000404E8">
        <w:rPr>
          <w:rFonts w:ascii="Times New Roman" w:hAnsi="Times New Roman" w:cs="Times New Roman"/>
          <w:b/>
          <w:bCs/>
        </w:rPr>
        <w:t>Data Analytic Plan</w:t>
      </w:r>
    </w:p>
    <w:p w14:paraId="3136EEE7" w14:textId="0A926A9D" w:rsidR="006C1169" w:rsidRPr="000404E8" w:rsidRDefault="00BD5519" w:rsidP="00326BD3">
      <w:pPr>
        <w:spacing w:after="0" w:line="480" w:lineRule="auto"/>
        <w:ind w:firstLine="720"/>
        <w:rPr>
          <w:rFonts w:ascii="Times New Roman" w:hAnsi="Times New Roman" w:cs="Times New Roman"/>
        </w:rPr>
      </w:pPr>
      <w:r w:rsidRPr="000404E8">
        <w:rPr>
          <w:rFonts w:ascii="Times New Roman" w:hAnsi="Times New Roman" w:cs="Times New Roman"/>
        </w:rPr>
        <w:t xml:space="preserve">All analyses were conducted using Stata Version </w:t>
      </w:r>
      <w:r w:rsidR="00CC1286">
        <w:rPr>
          <w:rFonts w:ascii="Times New Roman" w:hAnsi="Times New Roman" w:cs="Times New Roman"/>
        </w:rPr>
        <w:t>18.5</w:t>
      </w:r>
      <w:r w:rsidR="0090224A">
        <w:rPr>
          <w:rFonts w:ascii="Times New Roman" w:hAnsi="Times New Roman" w:cs="Times New Roman"/>
        </w:rPr>
        <w:t xml:space="preserve"> </w:t>
      </w:r>
      <w:r w:rsidR="00A638FF" w:rsidRPr="00A638FF">
        <w:rPr>
          <w:rFonts w:ascii="Times New Roman" w:hAnsi="Times New Roman" w:cs="Times New Roman"/>
        </w:rPr>
        <w:t>[47]</w:t>
      </w:r>
      <w:r w:rsidRPr="000404E8">
        <w:rPr>
          <w:rFonts w:ascii="Times New Roman" w:hAnsi="Times New Roman" w:cs="Times New Roman"/>
        </w:rPr>
        <w:t>.</w:t>
      </w:r>
      <w:r w:rsidR="00E039BE">
        <w:rPr>
          <w:rFonts w:ascii="Times New Roman" w:hAnsi="Times New Roman" w:cs="Times New Roman"/>
        </w:rPr>
        <w:t xml:space="preserve"> </w:t>
      </w:r>
      <w:bookmarkStart w:id="2" w:name="_Hlk207108957"/>
      <w:r w:rsidR="00E039BE">
        <w:rPr>
          <w:rFonts w:ascii="Times New Roman" w:hAnsi="Times New Roman" w:cs="Times New Roman"/>
        </w:rPr>
        <w:t xml:space="preserve">Missing values were present for all variables of interest, ranging from 0.02% </w:t>
      </w:r>
      <w:r w:rsidR="00E039BE" w:rsidRPr="00DA02E9">
        <w:rPr>
          <w:rFonts w:ascii="Times New Roman" w:hAnsi="Times New Roman" w:cs="Times New Roman"/>
        </w:rPr>
        <w:t xml:space="preserve">– </w:t>
      </w:r>
      <w:r w:rsidR="00E039BE">
        <w:rPr>
          <w:rFonts w:ascii="Times New Roman" w:hAnsi="Times New Roman" w:cs="Times New Roman"/>
        </w:rPr>
        <w:t xml:space="preserve">8.3%. Missing data </w:t>
      </w:r>
      <w:r w:rsidR="000D10A3">
        <w:rPr>
          <w:rFonts w:ascii="Times New Roman" w:hAnsi="Times New Roman" w:cs="Times New Roman"/>
        </w:rPr>
        <w:t>were</w:t>
      </w:r>
      <w:r w:rsidR="00E039BE">
        <w:rPr>
          <w:rFonts w:ascii="Times New Roman" w:hAnsi="Times New Roman" w:cs="Times New Roman"/>
        </w:rPr>
        <w:t xml:space="preserve"> excluded using listwise deletion, </w:t>
      </w:r>
      <w:bookmarkStart w:id="3" w:name="_Hlk207109684"/>
      <w:r w:rsidR="00E039BE" w:rsidRPr="00D4187E">
        <w:rPr>
          <w:rFonts w:ascii="Times New Roman" w:hAnsi="Times New Roman" w:cs="Times New Roman"/>
        </w:rPr>
        <w:t>such that cases with missing values on any model variable were excluded from the relevant analysis</w:t>
      </w:r>
      <w:bookmarkEnd w:id="3"/>
      <w:r w:rsidR="00E039BE">
        <w:rPr>
          <w:rFonts w:ascii="Times New Roman" w:hAnsi="Times New Roman" w:cs="Times New Roman"/>
        </w:rPr>
        <w:t>.</w:t>
      </w:r>
      <w:bookmarkEnd w:id="2"/>
      <w:r w:rsidRPr="000404E8">
        <w:rPr>
          <w:rFonts w:ascii="Times New Roman" w:hAnsi="Times New Roman" w:cs="Times New Roman"/>
        </w:rPr>
        <w:t xml:space="preserve"> </w:t>
      </w:r>
      <w:r w:rsidR="00402FCE" w:rsidRPr="000404E8">
        <w:rPr>
          <w:rFonts w:ascii="Times New Roman" w:hAnsi="Times New Roman" w:cs="Times New Roman"/>
        </w:rPr>
        <w:t xml:space="preserve">First, </w:t>
      </w:r>
      <w:r w:rsidR="00912C5C" w:rsidRPr="000404E8">
        <w:rPr>
          <w:rFonts w:ascii="Times New Roman" w:hAnsi="Times New Roman" w:cs="Times New Roman"/>
        </w:rPr>
        <w:t xml:space="preserve">unweighted </w:t>
      </w:r>
      <w:r w:rsidR="001905BA">
        <w:rPr>
          <w:rFonts w:ascii="Times New Roman" w:hAnsi="Times New Roman" w:cs="Times New Roman"/>
        </w:rPr>
        <w:t>count</w:t>
      </w:r>
      <w:r w:rsidR="00561B60">
        <w:rPr>
          <w:rFonts w:ascii="Times New Roman" w:hAnsi="Times New Roman" w:cs="Times New Roman"/>
        </w:rPr>
        <w:t>s</w:t>
      </w:r>
      <w:r w:rsidR="009373A0">
        <w:rPr>
          <w:rFonts w:ascii="Times New Roman" w:hAnsi="Times New Roman" w:cs="Times New Roman"/>
        </w:rPr>
        <w:t xml:space="preserve"> and weighted </w:t>
      </w:r>
      <w:r w:rsidR="001905BA">
        <w:rPr>
          <w:rFonts w:ascii="Times New Roman" w:hAnsi="Times New Roman" w:cs="Times New Roman"/>
        </w:rPr>
        <w:t>frequencies</w:t>
      </w:r>
      <w:r w:rsidR="00DA53B5" w:rsidRPr="000404E8">
        <w:rPr>
          <w:rFonts w:ascii="Times New Roman" w:hAnsi="Times New Roman" w:cs="Times New Roman"/>
        </w:rPr>
        <w:t xml:space="preserve"> of </w:t>
      </w:r>
      <w:r w:rsidR="00912C5C" w:rsidRPr="000404E8">
        <w:rPr>
          <w:rFonts w:ascii="Times New Roman" w:hAnsi="Times New Roman" w:cs="Times New Roman"/>
        </w:rPr>
        <w:t>sociodemographic</w:t>
      </w:r>
      <w:r w:rsidR="00885031">
        <w:rPr>
          <w:rFonts w:ascii="Times New Roman" w:hAnsi="Times New Roman" w:cs="Times New Roman"/>
        </w:rPr>
        <w:t xml:space="preserve"> and e-cigarette use </w:t>
      </w:r>
      <w:r w:rsidR="003F1104" w:rsidRPr="000404E8">
        <w:rPr>
          <w:rFonts w:ascii="Times New Roman" w:hAnsi="Times New Roman" w:cs="Times New Roman"/>
        </w:rPr>
        <w:t>characteristics</w:t>
      </w:r>
      <w:r w:rsidR="00727C86" w:rsidRPr="000404E8">
        <w:rPr>
          <w:rFonts w:ascii="Times New Roman" w:hAnsi="Times New Roman" w:cs="Times New Roman"/>
        </w:rPr>
        <w:t xml:space="preserve"> were examined</w:t>
      </w:r>
      <w:r w:rsidR="00E5015A">
        <w:rPr>
          <w:rFonts w:ascii="Times New Roman" w:hAnsi="Times New Roman" w:cs="Times New Roman"/>
        </w:rPr>
        <w:t xml:space="preserve"> in the total sample and</w:t>
      </w:r>
      <w:r w:rsidR="00B650AE" w:rsidRPr="000404E8">
        <w:rPr>
          <w:rFonts w:ascii="Times New Roman" w:hAnsi="Times New Roman" w:cs="Times New Roman"/>
        </w:rPr>
        <w:t xml:space="preserve"> as a function of </w:t>
      </w:r>
      <w:r w:rsidR="00640FA7" w:rsidRPr="000404E8">
        <w:rPr>
          <w:rFonts w:ascii="Times New Roman" w:hAnsi="Times New Roman" w:cs="Times New Roman"/>
        </w:rPr>
        <w:t xml:space="preserve">pain </w:t>
      </w:r>
      <w:r w:rsidR="00C279E0">
        <w:rPr>
          <w:rFonts w:ascii="Times New Roman" w:hAnsi="Times New Roman" w:cs="Times New Roman"/>
        </w:rPr>
        <w:t>severity</w:t>
      </w:r>
      <w:r w:rsidR="001905BA">
        <w:rPr>
          <w:rFonts w:ascii="Times New Roman" w:hAnsi="Times New Roman" w:cs="Times New Roman"/>
        </w:rPr>
        <w:t xml:space="preserve"> (i.e., no</w:t>
      </w:r>
      <w:r w:rsidR="002B373E">
        <w:rPr>
          <w:rFonts w:ascii="Times New Roman" w:hAnsi="Times New Roman" w:cs="Times New Roman"/>
        </w:rPr>
        <w:t xml:space="preserve"> or </w:t>
      </w:r>
      <w:r w:rsidR="001905BA">
        <w:rPr>
          <w:rFonts w:ascii="Times New Roman" w:hAnsi="Times New Roman" w:cs="Times New Roman"/>
        </w:rPr>
        <w:t>low pain vs. moderate</w:t>
      </w:r>
      <w:r w:rsidR="002B373E">
        <w:rPr>
          <w:rFonts w:ascii="Times New Roman" w:hAnsi="Times New Roman" w:cs="Times New Roman"/>
        </w:rPr>
        <w:t xml:space="preserve"> to </w:t>
      </w:r>
      <w:r w:rsidR="001905BA">
        <w:rPr>
          <w:rFonts w:ascii="Times New Roman" w:hAnsi="Times New Roman" w:cs="Times New Roman"/>
        </w:rPr>
        <w:t>severe pain</w:t>
      </w:r>
      <w:r w:rsidR="00DC37C4">
        <w:rPr>
          <w:rFonts w:ascii="Times New Roman" w:hAnsi="Times New Roman" w:cs="Times New Roman"/>
        </w:rPr>
        <w:t>)</w:t>
      </w:r>
      <w:r w:rsidR="000C1B2F">
        <w:rPr>
          <w:rFonts w:ascii="Times New Roman" w:hAnsi="Times New Roman" w:cs="Times New Roman"/>
        </w:rPr>
        <w:t>.</w:t>
      </w:r>
      <w:r w:rsidR="00E1067E">
        <w:rPr>
          <w:rFonts w:ascii="Times New Roman" w:hAnsi="Times New Roman" w:cs="Times New Roman"/>
        </w:rPr>
        <w:t xml:space="preserve"> </w:t>
      </w:r>
      <w:r w:rsidR="000C1B2F">
        <w:rPr>
          <w:rFonts w:ascii="Times New Roman" w:hAnsi="Times New Roman" w:cs="Times New Roman"/>
        </w:rPr>
        <w:t>Chi</w:t>
      </w:r>
      <w:r w:rsidR="00E1067E">
        <w:rPr>
          <w:rFonts w:ascii="Times New Roman" w:hAnsi="Times New Roman" w:cs="Times New Roman"/>
        </w:rPr>
        <w:t xml:space="preserve">-squared </w:t>
      </w:r>
      <w:r w:rsidR="0056607E">
        <w:rPr>
          <w:rFonts w:ascii="Times New Roman" w:hAnsi="Times New Roman" w:cs="Times New Roman"/>
        </w:rPr>
        <w:t>models</w:t>
      </w:r>
      <w:r w:rsidR="00E1067E">
        <w:rPr>
          <w:rFonts w:ascii="Times New Roman" w:hAnsi="Times New Roman" w:cs="Times New Roman"/>
        </w:rPr>
        <w:t xml:space="preserve"> </w:t>
      </w:r>
      <w:r w:rsidR="00FB0833">
        <w:rPr>
          <w:rFonts w:ascii="Times New Roman" w:hAnsi="Times New Roman" w:cs="Times New Roman"/>
        </w:rPr>
        <w:t>were employed</w:t>
      </w:r>
      <w:r w:rsidR="006744D2">
        <w:rPr>
          <w:rFonts w:ascii="Times New Roman" w:hAnsi="Times New Roman" w:cs="Times New Roman"/>
        </w:rPr>
        <w:t xml:space="preserve"> to test</w:t>
      </w:r>
      <w:r w:rsidR="000C1B2F">
        <w:rPr>
          <w:rFonts w:ascii="Times New Roman" w:hAnsi="Times New Roman" w:cs="Times New Roman"/>
        </w:rPr>
        <w:t xml:space="preserve"> whether these proportions</w:t>
      </w:r>
      <w:r w:rsidR="006744D2">
        <w:rPr>
          <w:rFonts w:ascii="Times New Roman" w:hAnsi="Times New Roman" w:cs="Times New Roman"/>
        </w:rPr>
        <w:t xml:space="preserve"> </w:t>
      </w:r>
      <w:r w:rsidR="000C1B2F">
        <w:rPr>
          <w:rFonts w:ascii="Times New Roman" w:hAnsi="Times New Roman" w:cs="Times New Roman"/>
        </w:rPr>
        <w:t>differed</w:t>
      </w:r>
      <w:r w:rsidR="0056607E">
        <w:rPr>
          <w:rFonts w:ascii="Times New Roman" w:hAnsi="Times New Roman" w:cs="Times New Roman"/>
        </w:rPr>
        <w:t xml:space="preserve"> </w:t>
      </w:r>
      <w:r w:rsidR="000C1B2F">
        <w:rPr>
          <w:rFonts w:ascii="Times New Roman" w:hAnsi="Times New Roman" w:cs="Times New Roman"/>
        </w:rPr>
        <w:t>as a function of pain severity</w:t>
      </w:r>
      <w:r w:rsidR="0056607E">
        <w:rPr>
          <w:rFonts w:ascii="Times New Roman" w:hAnsi="Times New Roman" w:cs="Times New Roman"/>
        </w:rPr>
        <w:t>.</w:t>
      </w:r>
      <w:r w:rsidR="006744D2">
        <w:rPr>
          <w:rFonts w:ascii="Times New Roman" w:hAnsi="Times New Roman" w:cs="Times New Roman"/>
        </w:rPr>
        <w:t xml:space="preserve"> </w:t>
      </w:r>
      <w:r w:rsidR="00727C86" w:rsidRPr="000404E8">
        <w:rPr>
          <w:rFonts w:ascii="Times New Roman" w:hAnsi="Times New Roman" w:cs="Times New Roman"/>
        </w:rPr>
        <w:t xml:space="preserve"> </w:t>
      </w:r>
      <w:r w:rsidR="00885031">
        <w:rPr>
          <w:rFonts w:ascii="Times New Roman" w:hAnsi="Times New Roman" w:cs="Times New Roman"/>
        </w:rPr>
        <w:t>Second</w:t>
      </w:r>
      <w:r w:rsidR="00727C86" w:rsidRPr="000404E8">
        <w:rPr>
          <w:rFonts w:ascii="Times New Roman" w:hAnsi="Times New Roman" w:cs="Times New Roman"/>
        </w:rPr>
        <w:t>,</w:t>
      </w:r>
      <w:r w:rsidR="00654063">
        <w:rPr>
          <w:rFonts w:ascii="Times New Roman" w:hAnsi="Times New Roman" w:cs="Times New Roman"/>
        </w:rPr>
        <w:t xml:space="preserve"> </w:t>
      </w:r>
      <w:r w:rsidR="00CF580A" w:rsidRPr="000404E8">
        <w:rPr>
          <w:rFonts w:ascii="Times New Roman" w:hAnsi="Times New Roman" w:cs="Times New Roman"/>
        </w:rPr>
        <w:t>binary logistic regression models test</w:t>
      </w:r>
      <w:r w:rsidR="002B373E">
        <w:rPr>
          <w:rFonts w:ascii="Times New Roman" w:hAnsi="Times New Roman" w:cs="Times New Roman"/>
        </w:rPr>
        <w:t>ed</w:t>
      </w:r>
      <w:r w:rsidR="00CF580A" w:rsidRPr="000404E8">
        <w:rPr>
          <w:rFonts w:ascii="Times New Roman" w:hAnsi="Times New Roman" w:cs="Times New Roman"/>
        </w:rPr>
        <w:t xml:space="preserve"> whether </w:t>
      </w:r>
      <w:r w:rsidR="00C279E0">
        <w:rPr>
          <w:rFonts w:ascii="Times New Roman" w:hAnsi="Times New Roman" w:cs="Times New Roman"/>
        </w:rPr>
        <w:t>the presence of moderate</w:t>
      </w:r>
      <w:r w:rsidR="002B373E">
        <w:rPr>
          <w:rFonts w:ascii="Times New Roman" w:hAnsi="Times New Roman" w:cs="Times New Roman"/>
        </w:rPr>
        <w:t xml:space="preserve"> to </w:t>
      </w:r>
      <w:r w:rsidR="00C279E0">
        <w:rPr>
          <w:rFonts w:ascii="Times New Roman" w:hAnsi="Times New Roman" w:cs="Times New Roman"/>
        </w:rPr>
        <w:t>severe pain</w:t>
      </w:r>
      <w:r w:rsidR="006D06F7" w:rsidRPr="000404E8">
        <w:rPr>
          <w:rFonts w:ascii="Times New Roman" w:hAnsi="Times New Roman" w:cs="Times New Roman"/>
        </w:rPr>
        <w:t xml:space="preserve"> was associated with greater</w:t>
      </w:r>
      <w:r w:rsidR="00E039BE">
        <w:rPr>
          <w:rFonts w:ascii="Times New Roman" w:hAnsi="Times New Roman" w:cs="Times New Roman"/>
        </w:rPr>
        <w:t xml:space="preserve"> adjusted</w:t>
      </w:r>
      <w:r w:rsidR="006D06F7" w:rsidRPr="000404E8">
        <w:rPr>
          <w:rFonts w:ascii="Times New Roman" w:hAnsi="Times New Roman" w:cs="Times New Roman"/>
        </w:rPr>
        <w:t xml:space="preserve"> odds of (</w:t>
      </w:r>
      <w:r w:rsidR="009A591B" w:rsidRPr="000404E8">
        <w:rPr>
          <w:rFonts w:ascii="Times New Roman" w:hAnsi="Times New Roman" w:cs="Times New Roman"/>
        </w:rPr>
        <w:t>1</w:t>
      </w:r>
      <w:r w:rsidR="006D06F7" w:rsidRPr="000404E8">
        <w:rPr>
          <w:rFonts w:ascii="Times New Roman" w:hAnsi="Times New Roman" w:cs="Times New Roman"/>
        </w:rPr>
        <w:t xml:space="preserve">) </w:t>
      </w:r>
      <w:r w:rsidR="002B373E">
        <w:rPr>
          <w:rFonts w:ascii="Times New Roman" w:hAnsi="Times New Roman" w:cs="Times New Roman"/>
        </w:rPr>
        <w:t>lifetime</w:t>
      </w:r>
      <w:r w:rsidR="0073249D" w:rsidRPr="000404E8">
        <w:rPr>
          <w:rFonts w:ascii="Times New Roman" w:hAnsi="Times New Roman" w:cs="Times New Roman"/>
        </w:rPr>
        <w:t xml:space="preserve"> e-cigarette use</w:t>
      </w:r>
      <w:r w:rsidR="00C279E0">
        <w:rPr>
          <w:rFonts w:ascii="Times New Roman" w:hAnsi="Times New Roman" w:cs="Times New Roman"/>
        </w:rPr>
        <w:t>;</w:t>
      </w:r>
      <w:r w:rsidR="009A591B" w:rsidRPr="000404E8">
        <w:rPr>
          <w:rFonts w:ascii="Times New Roman" w:hAnsi="Times New Roman" w:cs="Times New Roman"/>
        </w:rPr>
        <w:t xml:space="preserve"> </w:t>
      </w:r>
      <w:r w:rsidR="0073249D" w:rsidRPr="000404E8">
        <w:rPr>
          <w:rFonts w:ascii="Times New Roman" w:hAnsi="Times New Roman" w:cs="Times New Roman"/>
        </w:rPr>
        <w:t>(</w:t>
      </w:r>
      <w:r w:rsidR="009A591B" w:rsidRPr="000404E8">
        <w:rPr>
          <w:rFonts w:ascii="Times New Roman" w:hAnsi="Times New Roman" w:cs="Times New Roman"/>
        </w:rPr>
        <w:t>2</w:t>
      </w:r>
      <w:r w:rsidR="0073249D" w:rsidRPr="000404E8">
        <w:rPr>
          <w:rFonts w:ascii="Times New Roman" w:hAnsi="Times New Roman" w:cs="Times New Roman"/>
        </w:rPr>
        <w:t>) current, established e-cigarette use</w:t>
      </w:r>
      <w:r w:rsidR="00C279E0">
        <w:rPr>
          <w:rFonts w:ascii="Times New Roman" w:hAnsi="Times New Roman" w:cs="Times New Roman"/>
        </w:rPr>
        <w:t>; and (3) daily e-cigarette use</w:t>
      </w:r>
      <w:r w:rsidR="0073249D" w:rsidRPr="000404E8">
        <w:rPr>
          <w:rFonts w:ascii="Times New Roman" w:hAnsi="Times New Roman" w:cs="Times New Roman"/>
        </w:rPr>
        <w:t>.</w:t>
      </w:r>
      <w:r w:rsidR="00EE25EB">
        <w:rPr>
          <w:rFonts w:ascii="Times New Roman" w:hAnsi="Times New Roman" w:cs="Times New Roman"/>
        </w:rPr>
        <w:t xml:space="preserve"> </w:t>
      </w:r>
      <w:r w:rsidR="00885031">
        <w:rPr>
          <w:rFonts w:ascii="Times New Roman" w:hAnsi="Times New Roman" w:cs="Times New Roman"/>
        </w:rPr>
        <w:t>Third</w:t>
      </w:r>
      <w:r w:rsidR="00E5015A">
        <w:rPr>
          <w:rFonts w:ascii="Times New Roman" w:hAnsi="Times New Roman" w:cs="Times New Roman"/>
        </w:rPr>
        <w:t>, a</w:t>
      </w:r>
      <w:r w:rsidR="00460669">
        <w:rPr>
          <w:rFonts w:ascii="Times New Roman" w:hAnsi="Times New Roman" w:cs="Times New Roman"/>
        </w:rPr>
        <w:t xml:space="preserve"> m</w:t>
      </w:r>
      <w:r w:rsidR="00E01AB5" w:rsidRPr="002A0B7D">
        <w:rPr>
          <w:rFonts w:ascii="Times New Roman" w:hAnsi="Times New Roman" w:cs="Times New Roman"/>
        </w:rPr>
        <w:t>ultinomial logistic regression model</w:t>
      </w:r>
      <w:r w:rsidR="002A0B7D">
        <w:rPr>
          <w:rFonts w:ascii="Times New Roman" w:hAnsi="Times New Roman" w:cs="Times New Roman"/>
        </w:rPr>
        <w:t xml:space="preserve"> w</w:t>
      </w:r>
      <w:r w:rsidR="00460669">
        <w:rPr>
          <w:rFonts w:ascii="Times New Roman" w:hAnsi="Times New Roman" w:cs="Times New Roman"/>
        </w:rPr>
        <w:t>as</w:t>
      </w:r>
      <w:r w:rsidR="00FA2BD9">
        <w:rPr>
          <w:rFonts w:ascii="Times New Roman" w:hAnsi="Times New Roman" w:cs="Times New Roman"/>
        </w:rPr>
        <w:t xml:space="preserve"> </w:t>
      </w:r>
      <w:r w:rsidR="002A0B7D">
        <w:rPr>
          <w:rFonts w:ascii="Times New Roman" w:hAnsi="Times New Roman" w:cs="Times New Roman"/>
        </w:rPr>
        <w:t>used to</w:t>
      </w:r>
      <w:r w:rsidR="00E01AB5" w:rsidRPr="002A0B7D">
        <w:rPr>
          <w:rFonts w:ascii="Times New Roman" w:hAnsi="Times New Roman" w:cs="Times New Roman"/>
        </w:rPr>
        <w:t xml:space="preserve"> </w:t>
      </w:r>
      <w:r w:rsidR="00D212E3">
        <w:rPr>
          <w:rFonts w:ascii="Times New Roman" w:hAnsi="Times New Roman" w:cs="Times New Roman"/>
        </w:rPr>
        <w:t>determine</w:t>
      </w:r>
      <w:r w:rsidR="00E63A44">
        <w:rPr>
          <w:rFonts w:ascii="Times New Roman" w:hAnsi="Times New Roman" w:cs="Times New Roman"/>
        </w:rPr>
        <w:t xml:space="preserve"> whether moderate to severe pain (vs. no or low pain) was associated with a greater</w:t>
      </w:r>
      <w:r w:rsidR="00E039BE">
        <w:rPr>
          <w:rFonts w:ascii="Times New Roman" w:hAnsi="Times New Roman" w:cs="Times New Roman"/>
        </w:rPr>
        <w:t xml:space="preserve"> adjusted</w:t>
      </w:r>
      <w:r w:rsidR="00E63A44">
        <w:rPr>
          <w:rFonts w:ascii="Times New Roman" w:hAnsi="Times New Roman" w:cs="Times New Roman"/>
        </w:rPr>
        <w:t xml:space="preserve"> </w:t>
      </w:r>
      <w:r w:rsidR="00D212E3">
        <w:rPr>
          <w:rFonts w:ascii="Times New Roman" w:hAnsi="Times New Roman" w:cs="Times New Roman"/>
        </w:rPr>
        <w:t xml:space="preserve">relative risk of </w:t>
      </w:r>
      <w:r w:rsidR="0090308C">
        <w:rPr>
          <w:rFonts w:ascii="Times New Roman" w:hAnsi="Times New Roman" w:cs="Times New Roman"/>
        </w:rPr>
        <w:t>exclusive</w:t>
      </w:r>
      <w:r w:rsidR="0042038E">
        <w:rPr>
          <w:rFonts w:ascii="Times New Roman" w:hAnsi="Times New Roman" w:cs="Times New Roman"/>
        </w:rPr>
        <w:t xml:space="preserve"> e-cigarette use, exclusive use of other tobacco products, and dual use of e-cigarettes and other tobacco </w:t>
      </w:r>
      <w:r w:rsidR="00AC7891">
        <w:rPr>
          <w:rFonts w:ascii="Times New Roman" w:hAnsi="Times New Roman" w:cs="Times New Roman"/>
        </w:rPr>
        <w:t>products</w:t>
      </w:r>
      <w:r w:rsidR="007528ED">
        <w:rPr>
          <w:rFonts w:ascii="Times New Roman" w:hAnsi="Times New Roman" w:cs="Times New Roman"/>
        </w:rPr>
        <w:t>,</w:t>
      </w:r>
      <w:r w:rsidR="00E63A44">
        <w:rPr>
          <w:rFonts w:ascii="Times New Roman" w:hAnsi="Times New Roman" w:cs="Times New Roman"/>
        </w:rPr>
        <w:t xml:space="preserve"> </w:t>
      </w:r>
      <w:r w:rsidR="00885031">
        <w:rPr>
          <w:rFonts w:ascii="Times New Roman" w:hAnsi="Times New Roman" w:cs="Times New Roman"/>
        </w:rPr>
        <w:t>with</w:t>
      </w:r>
      <w:r w:rsidR="00E63A44">
        <w:rPr>
          <w:rFonts w:ascii="Times New Roman" w:hAnsi="Times New Roman" w:cs="Times New Roman"/>
        </w:rPr>
        <w:t xml:space="preserve"> no tobacco product use</w:t>
      </w:r>
      <w:r w:rsidR="00885031">
        <w:rPr>
          <w:rFonts w:ascii="Times New Roman" w:hAnsi="Times New Roman" w:cs="Times New Roman"/>
        </w:rPr>
        <w:t xml:space="preserve"> as the reference category</w:t>
      </w:r>
      <w:r w:rsidR="00AC7891">
        <w:rPr>
          <w:rFonts w:ascii="Times New Roman" w:hAnsi="Times New Roman" w:cs="Times New Roman"/>
        </w:rPr>
        <w:t>.</w:t>
      </w:r>
      <w:r w:rsidR="00E01AB5" w:rsidRPr="002A0B7D">
        <w:rPr>
          <w:rFonts w:ascii="Times New Roman" w:hAnsi="Times New Roman" w:cs="Times New Roman"/>
        </w:rPr>
        <w:t xml:space="preserve"> </w:t>
      </w:r>
      <w:r w:rsidR="00885031">
        <w:rPr>
          <w:rFonts w:ascii="Times New Roman" w:hAnsi="Times New Roman" w:cs="Times New Roman"/>
        </w:rPr>
        <w:t>Fourth</w:t>
      </w:r>
      <w:r w:rsidR="00526300" w:rsidRPr="000404E8">
        <w:rPr>
          <w:rFonts w:ascii="Times New Roman" w:hAnsi="Times New Roman" w:cs="Times New Roman"/>
        </w:rPr>
        <w:t>,</w:t>
      </w:r>
      <w:r w:rsidR="00455D8B">
        <w:rPr>
          <w:rFonts w:ascii="Times New Roman" w:hAnsi="Times New Roman" w:cs="Times New Roman"/>
        </w:rPr>
        <w:t xml:space="preserve"> </w:t>
      </w:r>
      <w:r w:rsidR="001919F0">
        <w:rPr>
          <w:rFonts w:ascii="Times New Roman" w:hAnsi="Times New Roman" w:cs="Times New Roman"/>
        </w:rPr>
        <w:t xml:space="preserve">the sample was limited to </w:t>
      </w:r>
      <w:r w:rsidR="00A71D99">
        <w:rPr>
          <w:rFonts w:ascii="Times New Roman" w:hAnsi="Times New Roman" w:cs="Times New Roman"/>
        </w:rPr>
        <w:t xml:space="preserve">participants who engaged in </w:t>
      </w:r>
      <w:r w:rsidR="001919F0">
        <w:rPr>
          <w:rFonts w:ascii="Times New Roman" w:hAnsi="Times New Roman" w:cs="Times New Roman"/>
        </w:rPr>
        <w:t xml:space="preserve">current, established e-cigarette </w:t>
      </w:r>
      <w:r w:rsidR="001919F0" w:rsidRPr="00A71D99">
        <w:rPr>
          <w:rFonts w:ascii="Times New Roman" w:hAnsi="Times New Roman" w:cs="Times New Roman"/>
        </w:rPr>
        <w:t>use</w:t>
      </w:r>
      <w:r w:rsidR="001919F0">
        <w:rPr>
          <w:rFonts w:ascii="Times New Roman" w:hAnsi="Times New Roman" w:cs="Times New Roman"/>
        </w:rPr>
        <w:t xml:space="preserve">, and a linear regression model tested </w:t>
      </w:r>
      <w:r w:rsidR="00A20462">
        <w:rPr>
          <w:rFonts w:ascii="Times New Roman" w:hAnsi="Times New Roman" w:cs="Times New Roman"/>
        </w:rPr>
        <w:t>association</w:t>
      </w:r>
      <w:r w:rsidR="00460669">
        <w:rPr>
          <w:rFonts w:ascii="Times New Roman" w:hAnsi="Times New Roman" w:cs="Times New Roman"/>
        </w:rPr>
        <w:t>s</w:t>
      </w:r>
      <w:r w:rsidR="00A20462">
        <w:rPr>
          <w:rFonts w:ascii="Times New Roman" w:hAnsi="Times New Roman" w:cs="Times New Roman"/>
        </w:rPr>
        <w:t xml:space="preserve"> between pain severity </w:t>
      </w:r>
      <w:r w:rsidR="00FA2BD9">
        <w:rPr>
          <w:rFonts w:ascii="Times New Roman" w:hAnsi="Times New Roman" w:cs="Times New Roman"/>
        </w:rPr>
        <w:t xml:space="preserve">and </w:t>
      </w:r>
      <w:r w:rsidR="00FA2BD9" w:rsidRPr="000404E8">
        <w:rPr>
          <w:rFonts w:ascii="Times New Roman" w:hAnsi="Times New Roman" w:cs="Times New Roman"/>
        </w:rPr>
        <w:t>TD</w:t>
      </w:r>
      <w:r w:rsidR="008E0BDC" w:rsidRPr="000404E8">
        <w:rPr>
          <w:rFonts w:ascii="Times New Roman" w:hAnsi="Times New Roman" w:cs="Times New Roman"/>
        </w:rPr>
        <w:t xml:space="preserve"> </w:t>
      </w:r>
      <w:r w:rsidR="001919F0">
        <w:rPr>
          <w:rFonts w:ascii="Times New Roman" w:hAnsi="Times New Roman" w:cs="Times New Roman"/>
        </w:rPr>
        <w:t>scores</w:t>
      </w:r>
      <w:r w:rsidR="00565F50" w:rsidRPr="000404E8">
        <w:rPr>
          <w:rFonts w:ascii="Times New Roman" w:hAnsi="Times New Roman" w:cs="Times New Roman"/>
        </w:rPr>
        <w:t>.</w:t>
      </w:r>
      <w:r w:rsidR="00FA2BD9">
        <w:rPr>
          <w:rFonts w:ascii="Times New Roman" w:hAnsi="Times New Roman" w:cs="Times New Roman"/>
        </w:rPr>
        <w:t xml:space="preserve"> </w:t>
      </w:r>
      <w:r w:rsidR="00A85676">
        <w:rPr>
          <w:rFonts w:ascii="Times New Roman" w:hAnsi="Times New Roman" w:cs="Times New Roman"/>
        </w:rPr>
        <w:lastRenderedPageBreak/>
        <w:t xml:space="preserve">Given known </w:t>
      </w:r>
      <w:r w:rsidR="004875CF">
        <w:rPr>
          <w:rFonts w:ascii="Times New Roman" w:hAnsi="Times New Roman" w:cs="Times New Roman"/>
        </w:rPr>
        <w:t xml:space="preserve">associations with variables of interest </w:t>
      </w:r>
      <w:r w:rsidR="00A638FF" w:rsidRPr="00A638FF">
        <w:rPr>
          <w:rFonts w:ascii="Times New Roman" w:hAnsi="Times New Roman" w:cs="Times New Roman"/>
          <w:kern w:val="0"/>
        </w:rPr>
        <w:t>[48–53]</w:t>
      </w:r>
      <w:r w:rsidR="004875CF">
        <w:rPr>
          <w:rFonts w:ascii="Times New Roman" w:hAnsi="Times New Roman" w:cs="Times New Roman"/>
        </w:rPr>
        <w:t>, gender</w:t>
      </w:r>
      <w:r w:rsidR="004E4F9D">
        <w:rPr>
          <w:rFonts w:ascii="Times New Roman" w:hAnsi="Times New Roman" w:cs="Times New Roman"/>
        </w:rPr>
        <w:t>, race, ethnicity, education</w:t>
      </w:r>
      <w:r w:rsidR="00A85676">
        <w:rPr>
          <w:rFonts w:ascii="Times New Roman" w:hAnsi="Times New Roman" w:cs="Times New Roman"/>
        </w:rPr>
        <w:t>,</w:t>
      </w:r>
      <w:r w:rsidR="004E4F9D">
        <w:rPr>
          <w:rFonts w:ascii="Times New Roman" w:hAnsi="Times New Roman" w:cs="Times New Roman"/>
        </w:rPr>
        <w:t xml:space="preserve"> and income were included as covariates in all models</w:t>
      </w:r>
      <w:r w:rsidR="00460669">
        <w:rPr>
          <w:rFonts w:ascii="Times New Roman" w:hAnsi="Times New Roman" w:cs="Times New Roman"/>
        </w:rPr>
        <w:t>, and u</w:t>
      </w:r>
      <w:r w:rsidR="004E4F9D" w:rsidRPr="000404E8">
        <w:rPr>
          <w:rFonts w:ascii="Times New Roman" w:hAnsi="Times New Roman" w:cs="Times New Roman"/>
        </w:rPr>
        <w:t>se of other tobacco products was</w:t>
      </w:r>
      <w:r w:rsidR="004E4F9D">
        <w:rPr>
          <w:rFonts w:ascii="Times New Roman" w:hAnsi="Times New Roman" w:cs="Times New Roman"/>
        </w:rPr>
        <w:t xml:space="preserve"> </w:t>
      </w:r>
      <w:r w:rsidR="009649C3">
        <w:rPr>
          <w:rFonts w:ascii="Times New Roman" w:hAnsi="Times New Roman" w:cs="Times New Roman"/>
        </w:rPr>
        <w:t xml:space="preserve">included </w:t>
      </w:r>
      <w:r w:rsidR="004E4F9D">
        <w:rPr>
          <w:rFonts w:ascii="Times New Roman" w:hAnsi="Times New Roman" w:cs="Times New Roman"/>
        </w:rPr>
        <w:t>as a covariate in</w:t>
      </w:r>
      <w:r w:rsidR="004E4F9D" w:rsidRPr="000404E8">
        <w:rPr>
          <w:rFonts w:ascii="Times New Roman" w:hAnsi="Times New Roman" w:cs="Times New Roman"/>
        </w:rPr>
        <w:t xml:space="preserve"> </w:t>
      </w:r>
      <w:r w:rsidR="004E4F9D">
        <w:rPr>
          <w:rFonts w:ascii="Times New Roman" w:hAnsi="Times New Roman" w:cs="Times New Roman"/>
        </w:rPr>
        <w:t xml:space="preserve">all </w:t>
      </w:r>
      <w:r w:rsidR="00EE25EB">
        <w:rPr>
          <w:rFonts w:ascii="Times New Roman" w:hAnsi="Times New Roman" w:cs="Times New Roman"/>
        </w:rPr>
        <w:t>model</w:t>
      </w:r>
      <w:r w:rsidR="009649C3">
        <w:rPr>
          <w:rFonts w:ascii="Times New Roman" w:hAnsi="Times New Roman" w:cs="Times New Roman"/>
        </w:rPr>
        <w:t>s except for the one</w:t>
      </w:r>
      <w:r w:rsidR="00EE25EB">
        <w:rPr>
          <w:rFonts w:ascii="Times New Roman" w:hAnsi="Times New Roman" w:cs="Times New Roman"/>
        </w:rPr>
        <w:t xml:space="preserve"> examining dual product use</w:t>
      </w:r>
      <w:r w:rsidR="004E4F9D">
        <w:rPr>
          <w:rFonts w:ascii="Times New Roman" w:hAnsi="Times New Roman" w:cs="Times New Roman"/>
        </w:rPr>
        <w:t>.</w:t>
      </w:r>
      <w:r w:rsidR="00565F50" w:rsidRPr="000404E8">
        <w:rPr>
          <w:rFonts w:ascii="Times New Roman" w:hAnsi="Times New Roman" w:cs="Times New Roman"/>
        </w:rPr>
        <w:t xml:space="preserve"> </w:t>
      </w:r>
      <w:r w:rsidR="00EE25EB">
        <w:rPr>
          <w:rFonts w:ascii="Times New Roman" w:hAnsi="Times New Roman" w:cs="Times New Roman"/>
        </w:rPr>
        <w:t>Population</w:t>
      </w:r>
      <w:r w:rsidR="00AB2439" w:rsidRPr="000404E8">
        <w:rPr>
          <w:rFonts w:ascii="Times New Roman" w:hAnsi="Times New Roman" w:cs="Times New Roman"/>
        </w:rPr>
        <w:t xml:space="preserve"> and replicate </w:t>
      </w:r>
      <w:r w:rsidR="00EA7C5D" w:rsidRPr="000404E8">
        <w:rPr>
          <w:rFonts w:ascii="Times New Roman" w:hAnsi="Times New Roman" w:cs="Times New Roman"/>
        </w:rPr>
        <w:t>weights</w:t>
      </w:r>
      <w:r w:rsidR="00EE25EB">
        <w:rPr>
          <w:rFonts w:ascii="Times New Roman" w:hAnsi="Times New Roman" w:cs="Times New Roman"/>
        </w:rPr>
        <w:t xml:space="preserve"> were </w:t>
      </w:r>
      <w:r w:rsidR="009649C3">
        <w:rPr>
          <w:rFonts w:ascii="Times New Roman" w:hAnsi="Times New Roman" w:cs="Times New Roman"/>
        </w:rPr>
        <w:t xml:space="preserve">applied </w:t>
      </w:r>
      <w:r w:rsidR="00EE25EB">
        <w:rPr>
          <w:rFonts w:ascii="Times New Roman" w:hAnsi="Times New Roman" w:cs="Times New Roman"/>
        </w:rPr>
        <w:t>in all analyses</w:t>
      </w:r>
      <w:r w:rsidR="00EA7C5D" w:rsidRPr="000404E8">
        <w:rPr>
          <w:rFonts w:ascii="Times New Roman" w:hAnsi="Times New Roman" w:cs="Times New Roman"/>
        </w:rPr>
        <w:t xml:space="preserve"> to</w:t>
      </w:r>
      <w:r w:rsidR="00E32507" w:rsidRPr="000404E8">
        <w:rPr>
          <w:rFonts w:ascii="Times New Roman" w:hAnsi="Times New Roman" w:cs="Times New Roman"/>
        </w:rPr>
        <w:t xml:space="preserve"> ensure representativeness and to</w:t>
      </w:r>
      <w:r w:rsidR="00EA7C5D" w:rsidRPr="000404E8">
        <w:rPr>
          <w:rFonts w:ascii="Times New Roman" w:hAnsi="Times New Roman" w:cs="Times New Roman"/>
        </w:rPr>
        <w:t xml:space="preserve"> account for </w:t>
      </w:r>
      <w:r w:rsidR="00D73A0D" w:rsidRPr="000404E8">
        <w:rPr>
          <w:rFonts w:ascii="Times New Roman" w:hAnsi="Times New Roman" w:cs="Times New Roman"/>
        </w:rPr>
        <w:t>complex sampling methods and non-response</w:t>
      </w:r>
      <w:r w:rsidR="00E32507" w:rsidRPr="000404E8">
        <w:rPr>
          <w:rFonts w:ascii="Times New Roman" w:hAnsi="Times New Roman" w:cs="Times New Roman"/>
        </w:rPr>
        <w:t>,</w:t>
      </w:r>
      <w:r w:rsidR="00980A42" w:rsidRPr="000404E8">
        <w:rPr>
          <w:rFonts w:ascii="Times New Roman" w:hAnsi="Times New Roman" w:cs="Times New Roman"/>
        </w:rPr>
        <w:t xml:space="preserve"> per recommendations from the PATH study</w:t>
      </w:r>
      <w:r w:rsidR="00CC1286">
        <w:rPr>
          <w:rFonts w:ascii="Times New Roman" w:hAnsi="Times New Roman" w:cs="Times New Roman"/>
        </w:rPr>
        <w:t xml:space="preserve"> </w:t>
      </w:r>
      <w:r w:rsidR="00DE4B9B" w:rsidRPr="00DE4B9B">
        <w:rPr>
          <w:rFonts w:ascii="Times New Roman" w:hAnsi="Times New Roman" w:cs="Times New Roman"/>
        </w:rPr>
        <w:t>[34]</w:t>
      </w:r>
      <w:r w:rsidR="00980A42" w:rsidRPr="000404E8">
        <w:rPr>
          <w:rFonts w:ascii="Times New Roman" w:hAnsi="Times New Roman" w:cs="Times New Roman"/>
        </w:rPr>
        <w:t xml:space="preserve">. </w:t>
      </w:r>
      <w:r w:rsidR="00842014" w:rsidRPr="000404E8">
        <w:rPr>
          <w:rFonts w:ascii="Times New Roman" w:hAnsi="Times New Roman" w:cs="Times New Roman"/>
        </w:rPr>
        <w:t xml:space="preserve">Balanced repeated replication methods were used to generate </w:t>
      </w:r>
      <w:r w:rsidR="001760B3" w:rsidRPr="000404E8">
        <w:rPr>
          <w:rFonts w:ascii="Times New Roman" w:hAnsi="Times New Roman" w:cs="Times New Roman"/>
        </w:rPr>
        <w:t>estimates, using Fay’s adjustment value of 0.3</w:t>
      </w:r>
      <w:r w:rsidR="00D56673">
        <w:rPr>
          <w:rFonts w:ascii="Times New Roman" w:hAnsi="Times New Roman" w:cs="Times New Roman"/>
        </w:rPr>
        <w:t xml:space="preserve"> </w:t>
      </w:r>
      <w:r w:rsidR="00A638FF" w:rsidRPr="00A638FF">
        <w:rPr>
          <w:rFonts w:ascii="Times New Roman" w:hAnsi="Times New Roman" w:cs="Times New Roman"/>
        </w:rPr>
        <w:t>[54]</w:t>
      </w:r>
      <w:r w:rsidR="001760B3" w:rsidRPr="000404E8">
        <w:rPr>
          <w:rFonts w:ascii="Times New Roman" w:hAnsi="Times New Roman" w:cs="Times New Roman"/>
        </w:rPr>
        <w:t xml:space="preserve">. </w:t>
      </w:r>
    </w:p>
    <w:p w14:paraId="081C2013" w14:textId="2EF4A478" w:rsidR="001478E5" w:rsidRPr="00BE49F6" w:rsidRDefault="001478E5" w:rsidP="00BE49F6">
      <w:pPr>
        <w:spacing w:after="0" w:line="480" w:lineRule="auto"/>
        <w:jc w:val="center"/>
        <w:rPr>
          <w:rFonts w:ascii="Times New Roman" w:hAnsi="Times New Roman" w:cs="Times New Roman"/>
          <w:b/>
          <w:bCs/>
        </w:rPr>
      </w:pPr>
      <w:r w:rsidRPr="00BE49F6">
        <w:rPr>
          <w:rFonts w:ascii="Times New Roman" w:hAnsi="Times New Roman" w:cs="Times New Roman"/>
          <w:b/>
          <w:bCs/>
        </w:rPr>
        <w:t>Results</w:t>
      </w:r>
    </w:p>
    <w:p w14:paraId="4CEBB967" w14:textId="399A55D1" w:rsidR="00A97FC9" w:rsidRPr="00BE49F6" w:rsidRDefault="00A97FC9" w:rsidP="00BE49F6">
      <w:pPr>
        <w:spacing w:after="0" w:line="480" w:lineRule="auto"/>
        <w:rPr>
          <w:rFonts w:ascii="Times New Roman" w:hAnsi="Times New Roman" w:cs="Times New Roman"/>
          <w:b/>
          <w:bCs/>
        </w:rPr>
      </w:pPr>
      <w:r w:rsidRPr="00BE49F6">
        <w:rPr>
          <w:rFonts w:ascii="Times New Roman" w:hAnsi="Times New Roman" w:cs="Times New Roman"/>
          <w:b/>
          <w:bCs/>
        </w:rPr>
        <w:t xml:space="preserve">Sample characteristics </w:t>
      </w:r>
    </w:p>
    <w:p w14:paraId="25310A2F" w14:textId="3EC6265A" w:rsidR="00BE49F6" w:rsidRDefault="0023160D" w:rsidP="00BE49F6">
      <w:pPr>
        <w:spacing w:after="0" w:line="480" w:lineRule="auto"/>
        <w:ind w:firstLine="720"/>
        <w:rPr>
          <w:rFonts w:ascii="Times New Roman" w:hAnsi="Times New Roman" w:cs="Times New Roman"/>
        </w:rPr>
      </w:pPr>
      <w:r>
        <w:rPr>
          <w:rFonts w:ascii="Times New Roman" w:hAnsi="Times New Roman" w:cs="Times New Roman"/>
        </w:rPr>
        <w:t>The current sample</w:t>
      </w:r>
      <w:r w:rsidRPr="000404E8">
        <w:rPr>
          <w:rFonts w:ascii="Times New Roman" w:hAnsi="Times New Roman" w:cs="Times New Roman"/>
        </w:rPr>
        <w:t xml:space="preserve"> </w:t>
      </w:r>
      <w:r w:rsidR="003F6784" w:rsidRPr="000404E8">
        <w:rPr>
          <w:rFonts w:ascii="Times New Roman" w:hAnsi="Times New Roman" w:cs="Times New Roman"/>
        </w:rPr>
        <w:t xml:space="preserve">included </w:t>
      </w:r>
      <w:r w:rsidR="007F6800" w:rsidRPr="0097308F">
        <w:rPr>
          <w:rFonts w:ascii="Times New Roman" w:hAnsi="Times New Roman" w:cs="Times New Roman"/>
        </w:rPr>
        <w:t>10,267</w:t>
      </w:r>
      <w:r w:rsidR="003F6784" w:rsidRPr="0097308F">
        <w:rPr>
          <w:rFonts w:ascii="Times New Roman" w:hAnsi="Times New Roman" w:cs="Times New Roman"/>
        </w:rPr>
        <w:t xml:space="preserve"> young adults </w:t>
      </w:r>
      <w:r w:rsidR="003F6784" w:rsidRPr="000404E8">
        <w:rPr>
          <w:rFonts w:ascii="Times New Roman" w:hAnsi="Times New Roman" w:cs="Times New Roman"/>
        </w:rPr>
        <w:t>aged 18 to 24</w:t>
      </w:r>
      <w:r w:rsidR="009325EA" w:rsidRPr="000404E8">
        <w:rPr>
          <w:rFonts w:ascii="Times New Roman" w:hAnsi="Times New Roman" w:cs="Times New Roman"/>
        </w:rPr>
        <w:t xml:space="preserve"> who provided data </w:t>
      </w:r>
      <w:r w:rsidR="009649C3">
        <w:rPr>
          <w:rFonts w:ascii="Times New Roman" w:hAnsi="Times New Roman" w:cs="Times New Roman"/>
        </w:rPr>
        <w:t>during</w:t>
      </w:r>
      <w:r w:rsidR="009649C3" w:rsidRPr="000404E8">
        <w:rPr>
          <w:rFonts w:ascii="Times New Roman" w:hAnsi="Times New Roman" w:cs="Times New Roman"/>
        </w:rPr>
        <w:t xml:space="preserve"> </w:t>
      </w:r>
      <w:r w:rsidR="009325EA" w:rsidRPr="000404E8">
        <w:rPr>
          <w:rFonts w:ascii="Times New Roman" w:hAnsi="Times New Roman" w:cs="Times New Roman"/>
        </w:rPr>
        <w:t>Wave 7</w:t>
      </w:r>
      <w:r w:rsidR="0090224A">
        <w:rPr>
          <w:rFonts w:ascii="Times New Roman" w:hAnsi="Times New Roman" w:cs="Times New Roman"/>
        </w:rPr>
        <w:t xml:space="preserve"> of the PATH study</w:t>
      </w:r>
      <w:r w:rsidR="003F6784" w:rsidRPr="000404E8">
        <w:rPr>
          <w:rFonts w:ascii="Times New Roman" w:hAnsi="Times New Roman" w:cs="Times New Roman"/>
        </w:rPr>
        <w:t>.</w:t>
      </w:r>
      <w:r w:rsidR="009325EA" w:rsidRPr="000404E8">
        <w:rPr>
          <w:rFonts w:ascii="Times New Roman" w:hAnsi="Times New Roman" w:cs="Times New Roman"/>
        </w:rPr>
        <w:t xml:space="preserve"> </w:t>
      </w:r>
      <w:r w:rsidR="00603ACD" w:rsidRPr="000404E8">
        <w:rPr>
          <w:rFonts w:ascii="Times New Roman" w:hAnsi="Times New Roman" w:cs="Times New Roman"/>
        </w:rPr>
        <w:t xml:space="preserve">Participants </w:t>
      </w:r>
      <w:r w:rsidR="00330349" w:rsidRPr="000404E8">
        <w:rPr>
          <w:rFonts w:ascii="Times New Roman" w:hAnsi="Times New Roman" w:cs="Times New Roman"/>
        </w:rPr>
        <w:t>were</w:t>
      </w:r>
      <w:r w:rsidR="00050710" w:rsidRPr="000404E8">
        <w:rPr>
          <w:rFonts w:ascii="Times New Roman" w:hAnsi="Times New Roman" w:cs="Times New Roman"/>
        </w:rPr>
        <w:t xml:space="preserve"> predominantly</w:t>
      </w:r>
      <w:r w:rsidR="00603ACD" w:rsidRPr="000404E8">
        <w:rPr>
          <w:rFonts w:ascii="Times New Roman" w:hAnsi="Times New Roman" w:cs="Times New Roman"/>
        </w:rPr>
        <w:t xml:space="preserve"> </w:t>
      </w:r>
      <w:r w:rsidR="00330349" w:rsidRPr="000404E8">
        <w:rPr>
          <w:rFonts w:ascii="Times New Roman" w:hAnsi="Times New Roman" w:cs="Times New Roman"/>
        </w:rPr>
        <w:t>White</w:t>
      </w:r>
      <w:r w:rsidR="00F37705" w:rsidRPr="000404E8">
        <w:rPr>
          <w:rFonts w:ascii="Times New Roman" w:hAnsi="Times New Roman" w:cs="Times New Roman"/>
        </w:rPr>
        <w:t xml:space="preserve"> (</w:t>
      </w:r>
      <w:r w:rsidR="00893821">
        <w:rPr>
          <w:rFonts w:ascii="Times New Roman" w:hAnsi="Times New Roman" w:cs="Times New Roman"/>
        </w:rPr>
        <w:t>68</w:t>
      </w:r>
      <w:r w:rsidR="00F37705" w:rsidRPr="000404E8">
        <w:rPr>
          <w:rFonts w:ascii="Times New Roman" w:hAnsi="Times New Roman" w:cs="Times New Roman"/>
        </w:rPr>
        <w:t>%)</w:t>
      </w:r>
      <w:r w:rsidR="00036D79" w:rsidRPr="000404E8">
        <w:rPr>
          <w:rFonts w:ascii="Times New Roman" w:hAnsi="Times New Roman" w:cs="Times New Roman"/>
        </w:rPr>
        <w:t xml:space="preserve">, </w:t>
      </w:r>
      <w:r w:rsidR="00050710" w:rsidRPr="000404E8">
        <w:rPr>
          <w:rFonts w:ascii="Times New Roman" w:hAnsi="Times New Roman" w:cs="Times New Roman"/>
        </w:rPr>
        <w:t>and no</w:t>
      </w:r>
      <w:r w:rsidR="00F37705" w:rsidRPr="000404E8">
        <w:rPr>
          <w:rFonts w:ascii="Times New Roman" w:hAnsi="Times New Roman" w:cs="Times New Roman"/>
        </w:rPr>
        <w:t>n-Hispanic (76%)</w:t>
      </w:r>
      <w:r w:rsidR="00893821">
        <w:rPr>
          <w:rFonts w:ascii="Times New Roman" w:hAnsi="Times New Roman" w:cs="Times New Roman"/>
        </w:rPr>
        <w:t xml:space="preserve">, and </w:t>
      </w:r>
      <w:r w:rsidR="0090224A">
        <w:rPr>
          <w:rFonts w:ascii="Times New Roman" w:hAnsi="Times New Roman" w:cs="Times New Roman"/>
        </w:rPr>
        <w:t>about</w:t>
      </w:r>
      <w:r w:rsidR="009F41F7" w:rsidRPr="000404E8">
        <w:rPr>
          <w:rFonts w:ascii="Times New Roman" w:hAnsi="Times New Roman" w:cs="Times New Roman"/>
        </w:rPr>
        <w:t xml:space="preserve"> </w:t>
      </w:r>
      <w:r w:rsidR="00893821">
        <w:rPr>
          <w:rFonts w:ascii="Times New Roman" w:hAnsi="Times New Roman" w:cs="Times New Roman"/>
        </w:rPr>
        <w:t>50</w:t>
      </w:r>
      <w:r w:rsidR="009F41F7" w:rsidRPr="000404E8">
        <w:rPr>
          <w:rFonts w:ascii="Times New Roman" w:hAnsi="Times New Roman" w:cs="Times New Roman"/>
        </w:rPr>
        <w:t>% identified as female.</w:t>
      </w:r>
      <w:r w:rsidR="00797980">
        <w:rPr>
          <w:rFonts w:ascii="Times New Roman" w:hAnsi="Times New Roman" w:cs="Times New Roman"/>
        </w:rPr>
        <w:t xml:space="preserve"> </w:t>
      </w:r>
      <w:r w:rsidR="00893821">
        <w:rPr>
          <w:rFonts w:ascii="Times New Roman" w:hAnsi="Times New Roman" w:cs="Times New Roman"/>
        </w:rPr>
        <w:t>Approximately</w:t>
      </w:r>
      <w:r w:rsidR="009329C5" w:rsidRPr="000404E8">
        <w:rPr>
          <w:rFonts w:ascii="Times New Roman" w:hAnsi="Times New Roman" w:cs="Times New Roman"/>
        </w:rPr>
        <w:t xml:space="preserve"> 14% of </w:t>
      </w:r>
      <w:r w:rsidR="00893821">
        <w:rPr>
          <w:rFonts w:ascii="Times New Roman" w:hAnsi="Times New Roman" w:cs="Times New Roman"/>
        </w:rPr>
        <w:t>young adults</w:t>
      </w:r>
      <w:r w:rsidR="009329C5" w:rsidRPr="000404E8">
        <w:rPr>
          <w:rFonts w:ascii="Times New Roman" w:hAnsi="Times New Roman" w:cs="Times New Roman"/>
        </w:rPr>
        <w:t xml:space="preserve"> </w:t>
      </w:r>
      <w:r w:rsidR="00652036" w:rsidRPr="000404E8">
        <w:rPr>
          <w:rFonts w:ascii="Times New Roman" w:hAnsi="Times New Roman" w:cs="Times New Roman"/>
        </w:rPr>
        <w:t>reported moderate/severe pain</w:t>
      </w:r>
      <w:r w:rsidR="00EE25EB">
        <w:rPr>
          <w:rFonts w:ascii="Times New Roman" w:hAnsi="Times New Roman" w:cs="Times New Roman"/>
        </w:rPr>
        <w:t>.</w:t>
      </w:r>
      <w:r w:rsidR="00E9532D">
        <w:rPr>
          <w:rFonts w:ascii="Times New Roman" w:hAnsi="Times New Roman" w:cs="Times New Roman"/>
        </w:rPr>
        <w:t xml:space="preserve"> </w:t>
      </w:r>
      <w:r w:rsidR="0090224A">
        <w:rPr>
          <w:rFonts w:ascii="Times New Roman" w:hAnsi="Times New Roman" w:cs="Times New Roman"/>
        </w:rPr>
        <w:t>The prevalence</w:t>
      </w:r>
      <w:r w:rsidR="00265DE6">
        <w:rPr>
          <w:rFonts w:ascii="Times New Roman" w:hAnsi="Times New Roman" w:cs="Times New Roman"/>
        </w:rPr>
        <w:t xml:space="preserve"> of current, established e-cigarette use </w:t>
      </w:r>
      <w:r w:rsidR="0090224A">
        <w:rPr>
          <w:rFonts w:ascii="Times New Roman" w:hAnsi="Times New Roman" w:cs="Times New Roman"/>
        </w:rPr>
        <w:t>was</w:t>
      </w:r>
      <w:r w:rsidR="00265DE6">
        <w:rPr>
          <w:rFonts w:ascii="Times New Roman" w:hAnsi="Times New Roman" w:cs="Times New Roman"/>
        </w:rPr>
        <w:t xml:space="preserve"> </w:t>
      </w:r>
      <w:r w:rsidR="0090224A">
        <w:rPr>
          <w:rFonts w:ascii="Times New Roman" w:hAnsi="Times New Roman" w:cs="Times New Roman"/>
        </w:rPr>
        <w:t xml:space="preserve">25% among </w:t>
      </w:r>
      <w:r w:rsidR="00B9609C">
        <w:rPr>
          <w:rFonts w:ascii="Times New Roman" w:hAnsi="Times New Roman" w:cs="Times New Roman"/>
        </w:rPr>
        <w:t>those</w:t>
      </w:r>
      <w:r w:rsidR="0090224A">
        <w:rPr>
          <w:rFonts w:ascii="Times New Roman" w:hAnsi="Times New Roman" w:cs="Times New Roman"/>
        </w:rPr>
        <w:t xml:space="preserve"> with moderate</w:t>
      </w:r>
      <w:r w:rsidR="00B9609C">
        <w:rPr>
          <w:rFonts w:ascii="Times New Roman" w:hAnsi="Times New Roman" w:cs="Times New Roman"/>
        </w:rPr>
        <w:t>/</w:t>
      </w:r>
      <w:r w:rsidR="0090224A">
        <w:rPr>
          <w:rFonts w:ascii="Times New Roman" w:hAnsi="Times New Roman" w:cs="Times New Roman"/>
        </w:rPr>
        <w:t>severe pain and 14% among those with no</w:t>
      </w:r>
      <w:r w:rsidR="00B9609C">
        <w:rPr>
          <w:rFonts w:ascii="Times New Roman" w:hAnsi="Times New Roman" w:cs="Times New Roman"/>
        </w:rPr>
        <w:t>/</w:t>
      </w:r>
      <w:r w:rsidR="0090224A">
        <w:rPr>
          <w:rFonts w:ascii="Times New Roman" w:hAnsi="Times New Roman" w:cs="Times New Roman"/>
        </w:rPr>
        <w:t xml:space="preserve">low pain. </w:t>
      </w:r>
      <w:r w:rsidR="007F6800">
        <w:rPr>
          <w:rFonts w:ascii="Times New Roman" w:hAnsi="Times New Roman" w:cs="Times New Roman"/>
        </w:rPr>
        <w:t>Likewise,</w:t>
      </w:r>
      <w:r w:rsidR="00265DE6">
        <w:rPr>
          <w:rFonts w:ascii="Times New Roman" w:hAnsi="Times New Roman" w:cs="Times New Roman"/>
        </w:rPr>
        <w:t xml:space="preserve"> </w:t>
      </w:r>
      <w:r w:rsidR="0090224A">
        <w:rPr>
          <w:rFonts w:ascii="Times New Roman" w:hAnsi="Times New Roman" w:cs="Times New Roman"/>
        </w:rPr>
        <w:t xml:space="preserve">rates of daily e-cigarette </w:t>
      </w:r>
      <w:r w:rsidR="00B9609C">
        <w:rPr>
          <w:rFonts w:ascii="Times New Roman" w:hAnsi="Times New Roman" w:cs="Times New Roman"/>
        </w:rPr>
        <w:t xml:space="preserve">use were about twice as high among individuals with moderate/severe pain, when compared to those with no/low pain (16% vs. 8%). </w:t>
      </w:r>
      <w:r w:rsidR="00AE695B" w:rsidRPr="000404E8">
        <w:rPr>
          <w:rFonts w:ascii="Times New Roman" w:hAnsi="Times New Roman" w:cs="Times New Roman"/>
        </w:rPr>
        <w:t>Unweighted frequencies</w:t>
      </w:r>
      <w:r w:rsidR="009373A0">
        <w:rPr>
          <w:rFonts w:ascii="Times New Roman" w:hAnsi="Times New Roman" w:cs="Times New Roman"/>
        </w:rPr>
        <w:t xml:space="preserve"> and weighted percentages</w:t>
      </w:r>
      <w:r w:rsidR="00065F21" w:rsidRPr="000404E8">
        <w:rPr>
          <w:rFonts w:ascii="Times New Roman" w:hAnsi="Times New Roman" w:cs="Times New Roman"/>
        </w:rPr>
        <w:t xml:space="preserve"> of sociodemographic characteristics</w:t>
      </w:r>
      <w:r w:rsidR="00E5015A">
        <w:rPr>
          <w:rFonts w:ascii="Times New Roman" w:hAnsi="Times New Roman" w:cs="Times New Roman"/>
        </w:rPr>
        <w:t xml:space="preserve"> and e-cigarette use patterns,</w:t>
      </w:r>
      <w:r w:rsidR="00AE695B" w:rsidRPr="000404E8">
        <w:rPr>
          <w:rFonts w:ascii="Times New Roman" w:hAnsi="Times New Roman" w:cs="Times New Roman"/>
        </w:rPr>
        <w:t xml:space="preserve"> </w:t>
      </w:r>
      <w:r w:rsidR="00175192" w:rsidRPr="000404E8">
        <w:rPr>
          <w:rFonts w:ascii="Times New Roman" w:hAnsi="Times New Roman" w:cs="Times New Roman"/>
        </w:rPr>
        <w:t xml:space="preserve">stratified by pain </w:t>
      </w:r>
      <w:r w:rsidR="009A0FE1" w:rsidRPr="000404E8">
        <w:rPr>
          <w:rFonts w:ascii="Times New Roman" w:hAnsi="Times New Roman" w:cs="Times New Roman"/>
        </w:rPr>
        <w:t>status,</w:t>
      </w:r>
      <w:r w:rsidR="00175192" w:rsidRPr="000404E8">
        <w:rPr>
          <w:rFonts w:ascii="Times New Roman" w:hAnsi="Times New Roman" w:cs="Times New Roman"/>
        </w:rPr>
        <w:t xml:space="preserve"> are displayed in Table 1. </w:t>
      </w:r>
      <w:r w:rsidR="00A34EBA" w:rsidRPr="00A34EBA">
        <w:rPr>
          <w:rFonts w:ascii="Times New Roman" w:hAnsi="Times New Roman" w:cs="Times New Roman"/>
        </w:rPr>
        <w:t>Across regression models, consistent patterns of associations between sociodemographic factors and primary outcome variables emerged. Specifically, racial identity of Black or Other, Hispanic ethnicity, female gender, and higher educational attainment were generally associated with lower odds of e-cigarette use, dual use, and tobacco dependence, while current use of other tobacco products and, in some cases, lower income levels were associated with greater odds of e-cigarette use.</w:t>
      </w:r>
    </w:p>
    <w:p w14:paraId="15F1C83F" w14:textId="73A53D64" w:rsidR="00FE18E8" w:rsidRPr="00BE49F6" w:rsidRDefault="00456D93" w:rsidP="00BE49F6">
      <w:pPr>
        <w:spacing w:after="0" w:line="480" w:lineRule="auto"/>
        <w:rPr>
          <w:rFonts w:ascii="Times New Roman" w:hAnsi="Times New Roman" w:cs="Times New Roman"/>
        </w:rPr>
      </w:pPr>
      <w:r w:rsidRPr="00BE49F6">
        <w:rPr>
          <w:rFonts w:ascii="Times New Roman" w:hAnsi="Times New Roman" w:cs="Times New Roman"/>
          <w:b/>
          <w:bCs/>
        </w:rPr>
        <w:lastRenderedPageBreak/>
        <w:t xml:space="preserve"> </w:t>
      </w:r>
      <w:r w:rsidR="00A71D99" w:rsidRPr="00BE49F6">
        <w:rPr>
          <w:rFonts w:ascii="Times New Roman" w:hAnsi="Times New Roman" w:cs="Times New Roman"/>
          <w:b/>
          <w:bCs/>
        </w:rPr>
        <w:t>Associations between p</w:t>
      </w:r>
      <w:r w:rsidR="00FE18E8" w:rsidRPr="00BE49F6">
        <w:rPr>
          <w:rFonts w:ascii="Times New Roman" w:hAnsi="Times New Roman" w:cs="Times New Roman"/>
          <w:b/>
          <w:bCs/>
        </w:rPr>
        <w:t xml:space="preserve">ain </w:t>
      </w:r>
      <w:r w:rsidR="00A71D99" w:rsidRPr="00BE49F6">
        <w:rPr>
          <w:rFonts w:ascii="Times New Roman" w:hAnsi="Times New Roman" w:cs="Times New Roman"/>
          <w:b/>
          <w:bCs/>
        </w:rPr>
        <w:t>s</w:t>
      </w:r>
      <w:r w:rsidR="00FE18E8" w:rsidRPr="00BE49F6">
        <w:rPr>
          <w:rFonts w:ascii="Times New Roman" w:hAnsi="Times New Roman" w:cs="Times New Roman"/>
          <w:b/>
          <w:bCs/>
        </w:rPr>
        <w:t xml:space="preserve">everity </w:t>
      </w:r>
      <w:r w:rsidR="00A71D99" w:rsidRPr="00BE49F6">
        <w:rPr>
          <w:rFonts w:ascii="Times New Roman" w:hAnsi="Times New Roman" w:cs="Times New Roman"/>
          <w:b/>
          <w:bCs/>
        </w:rPr>
        <w:t>and odds</w:t>
      </w:r>
      <w:r w:rsidR="00020687" w:rsidRPr="00BE49F6">
        <w:rPr>
          <w:rFonts w:ascii="Times New Roman" w:hAnsi="Times New Roman" w:cs="Times New Roman"/>
          <w:b/>
          <w:bCs/>
        </w:rPr>
        <w:t xml:space="preserve"> of</w:t>
      </w:r>
      <w:r w:rsidR="00F307F8" w:rsidRPr="00BE49F6">
        <w:rPr>
          <w:rFonts w:ascii="Times New Roman" w:hAnsi="Times New Roman" w:cs="Times New Roman"/>
          <w:b/>
          <w:bCs/>
        </w:rPr>
        <w:t xml:space="preserve"> </w:t>
      </w:r>
      <w:r w:rsidR="00A71D99" w:rsidRPr="00BE49F6">
        <w:rPr>
          <w:rFonts w:ascii="Times New Roman" w:hAnsi="Times New Roman" w:cs="Times New Roman"/>
          <w:b/>
          <w:bCs/>
        </w:rPr>
        <w:t>e</w:t>
      </w:r>
      <w:r w:rsidR="00FE18E8" w:rsidRPr="00BE49F6">
        <w:rPr>
          <w:rFonts w:ascii="Times New Roman" w:hAnsi="Times New Roman" w:cs="Times New Roman"/>
          <w:b/>
          <w:bCs/>
        </w:rPr>
        <w:t>-</w:t>
      </w:r>
      <w:r w:rsidR="00A71D99" w:rsidRPr="00BE49F6">
        <w:rPr>
          <w:rFonts w:ascii="Times New Roman" w:hAnsi="Times New Roman" w:cs="Times New Roman"/>
          <w:b/>
          <w:bCs/>
        </w:rPr>
        <w:t>c</w:t>
      </w:r>
      <w:r w:rsidR="00FE18E8" w:rsidRPr="00BE49F6">
        <w:rPr>
          <w:rFonts w:ascii="Times New Roman" w:hAnsi="Times New Roman" w:cs="Times New Roman"/>
          <w:b/>
          <w:bCs/>
        </w:rPr>
        <w:t xml:space="preserve">igarette </w:t>
      </w:r>
      <w:r w:rsidR="00A71D99" w:rsidRPr="00BE49F6">
        <w:rPr>
          <w:rFonts w:ascii="Times New Roman" w:hAnsi="Times New Roman" w:cs="Times New Roman"/>
          <w:b/>
          <w:bCs/>
        </w:rPr>
        <w:t>u</w:t>
      </w:r>
      <w:r w:rsidR="00FE18E8" w:rsidRPr="00BE49F6">
        <w:rPr>
          <w:rFonts w:ascii="Times New Roman" w:hAnsi="Times New Roman" w:cs="Times New Roman"/>
          <w:b/>
          <w:bCs/>
        </w:rPr>
        <w:t>se</w:t>
      </w:r>
    </w:p>
    <w:p w14:paraId="728685AD" w14:textId="46E74C8E" w:rsidR="00E5015A" w:rsidRDefault="008C52B8" w:rsidP="00326BD3">
      <w:pPr>
        <w:spacing w:after="0" w:line="480" w:lineRule="auto"/>
        <w:ind w:firstLine="720"/>
        <w:rPr>
          <w:rFonts w:ascii="Times New Roman" w:hAnsi="Times New Roman" w:cs="Times New Roman"/>
        </w:rPr>
      </w:pPr>
      <w:r>
        <w:rPr>
          <w:rFonts w:ascii="Times New Roman" w:hAnsi="Times New Roman" w:cs="Times New Roman"/>
        </w:rPr>
        <w:t>Bivariate</w:t>
      </w:r>
      <w:r w:rsidR="00C328E5">
        <w:rPr>
          <w:rFonts w:ascii="Times New Roman" w:hAnsi="Times New Roman" w:cs="Times New Roman"/>
        </w:rPr>
        <w:t xml:space="preserve"> logistic regression </w:t>
      </w:r>
      <w:r w:rsidR="00E5015A">
        <w:rPr>
          <w:rFonts w:ascii="Times New Roman" w:hAnsi="Times New Roman" w:cs="Times New Roman"/>
        </w:rPr>
        <w:t>analyses revealed that young adults with moderate to severe pain were 1.44 times as likely to report lifetime e-cigarette use</w:t>
      </w:r>
      <w:r w:rsidR="003532A5">
        <w:rPr>
          <w:rFonts w:ascii="Times New Roman" w:hAnsi="Times New Roman" w:cs="Times New Roman"/>
        </w:rPr>
        <w:t>, when</w:t>
      </w:r>
      <w:r w:rsidR="00893821">
        <w:rPr>
          <w:rFonts w:ascii="Times New Roman" w:hAnsi="Times New Roman" w:cs="Times New Roman"/>
        </w:rPr>
        <w:t xml:space="preserve"> </w:t>
      </w:r>
      <w:r w:rsidR="00E5015A">
        <w:rPr>
          <w:rFonts w:ascii="Times New Roman" w:hAnsi="Times New Roman" w:cs="Times New Roman"/>
        </w:rPr>
        <w:t>compared to young adults with no or low pain (</w:t>
      </w:r>
      <w:proofErr w:type="spellStart"/>
      <w:r w:rsidR="00DF43B5" w:rsidRPr="00832191">
        <w:rPr>
          <w:rFonts w:ascii="Times New Roman" w:hAnsi="Times New Roman" w:cs="Times New Roman"/>
          <w:i/>
          <w:iCs/>
        </w:rPr>
        <w:t>aOR</w:t>
      </w:r>
      <w:proofErr w:type="spellEnd"/>
      <w:r w:rsidR="00DF43B5">
        <w:rPr>
          <w:rFonts w:ascii="Times New Roman" w:hAnsi="Times New Roman" w:cs="Times New Roman"/>
        </w:rPr>
        <w:t xml:space="preserve"> = 1.44, 95% CI [1.25, 1.67], </w:t>
      </w:r>
      <w:r w:rsidR="00E5015A">
        <w:rPr>
          <w:rFonts w:ascii="Times New Roman" w:hAnsi="Times New Roman" w:cs="Times New Roman"/>
          <w:i/>
          <w:iCs/>
        </w:rPr>
        <w:t xml:space="preserve">p </w:t>
      </w:r>
      <w:r w:rsidR="00E5015A">
        <w:rPr>
          <w:rFonts w:ascii="Times New Roman" w:hAnsi="Times New Roman" w:cs="Times New Roman"/>
        </w:rPr>
        <w:t>&lt; .001).</w:t>
      </w:r>
      <w:r w:rsidR="00E37D28">
        <w:rPr>
          <w:rFonts w:ascii="Times New Roman" w:hAnsi="Times New Roman" w:cs="Times New Roman"/>
        </w:rPr>
        <w:t xml:space="preserve"> </w:t>
      </w:r>
      <w:r w:rsidR="003532A5">
        <w:rPr>
          <w:rFonts w:ascii="Times New Roman" w:hAnsi="Times New Roman" w:cs="Times New Roman"/>
        </w:rPr>
        <w:t>Y</w:t>
      </w:r>
      <w:r w:rsidR="00E5015A">
        <w:rPr>
          <w:rFonts w:ascii="Times New Roman" w:hAnsi="Times New Roman" w:cs="Times New Roman"/>
        </w:rPr>
        <w:t>oung adults with moderate to severe pain</w:t>
      </w:r>
      <w:r w:rsidR="003532A5">
        <w:rPr>
          <w:rFonts w:ascii="Times New Roman" w:hAnsi="Times New Roman" w:cs="Times New Roman"/>
        </w:rPr>
        <w:t xml:space="preserve"> (vs. no or low pain)</w:t>
      </w:r>
      <w:r w:rsidR="00E5015A">
        <w:rPr>
          <w:rFonts w:ascii="Times New Roman" w:hAnsi="Times New Roman" w:cs="Times New Roman"/>
        </w:rPr>
        <w:t xml:space="preserve"> were 1.81 times as likely to </w:t>
      </w:r>
      <w:r w:rsidR="00A71D99">
        <w:rPr>
          <w:rFonts w:ascii="Times New Roman" w:hAnsi="Times New Roman" w:cs="Times New Roman"/>
        </w:rPr>
        <w:t xml:space="preserve">engage in </w:t>
      </w:r>
      <w:r w:rsidR="00E5015A">
        <w:rPr>
          <w:rFonts w:ascii="Times New Roman" w:hAnsi="Times New Roman" w:cs="Times New Roman"/>
        </w:rPr>
        <w:t xml:space="preserve">current, established e-cigarette </w:t>
      </w:r>
      <w:r w:rsidR="00A71D99">
        <w:rPr>
          <w:rFonts w:ascii="Times New Roman" w:hAnsi="Times New Roman" w:cs="Times New Roman"/>
        </w:rPr>
        <w:t xml:space="preserve">use </w:t>
      </w:r>
      <w:r w:rsidR="00E5015A">
        <w:rPr>
          <w:rFonts w:ascii="Times New Roman" w:hAnsi="Times New Roman" w:cs="Times New Roman"/>
        </w:rPr>
        <w:t>(</w:t>
      </w:r>
      <w:proofErr w:type="spellStart"/>
      <w:r w:rsidR="008A76D3" w:rsidRPr="00832191">
        <w:rPr>
          <w:rFonts w:ascii="Times New Roman" w:hAnsi="Times New Roman" w:cs="Times New Roman"/>
          <w:i/>
          <w:iCs/>
        </w:rPr>
        <w:t>aOR</w:t>
      </w:r>
      <w:proofErr w:type="spellEnd"/>
      <w:r w:rsidR="008A76D3">
        <w:rPr>
          <w:rFonts w:ascii="Times New Roman" w:hAnsi="Times New Roman" w:cs="Times New Roman"/>
        </w:rPr>
        <w:t xml:space="preserve"> = 1.81, 95% CI [1.49, 2.20], </w:t>
      </w:r>
      <w:r w:rsidR="00E5015A">
        <w:rPr>
          <w:rFonts w:ascii="Times New Roman" w:hAnsi="Times New Roman" w:cs="Times New Roman"/>
          <w:i/>
          <w:iCs/>
        </w:rPr>
        <w:t xml:space="preserve">p </w:t>
      </w:r>
      <w:r w:rsidR="00E5015A">
        <w:rPr>
          <w:rFonts w:ascii="Times New Roman" w:hAnsi="Times New Roman" w:cs="Times New Roman"/>
        </w:rPr>
        <w:t>&lt; .001), and were 1.89 times as likely to</w:t>
      </w:r>
      <w:r w:rsidR="00A71D99">
        <w:rPr>
          <w:rFonts w:ascii="Times New Roman" w:hAnsi="Times New Roman" w:cs="Times New Roman"/>
        </w:rPr>
        <w:t xml:space="preserve"> endorse</w:t>
      </w:r>
      <w:r w:rsidR="00E5015A">
        <w:rPr>
          <w:rFonts w:ascii="Times New Roman" w:hAnsi="Times New Roman" w:cs="Times New Roman"/>
        </w:rPr>
        <w:t xml:space="preserve"> </w:t>
      </w:r>
      <w:r w:rsidR="00A71D99">
        <w:rPr>
          <w:rFonts w:ascii="Times New Roman" w:hAnsi="Times New Roman" w:cs="Times New Roman"/>
        </w:rPr>
        <w:t xml:space="preserve">current, established </w:t>
      </w:r>
      <w:r w:rsidR="00E5015A">
        <w:rPr>
          <w:rFonts w:ascii="Times New Roman" w:hAnsi="Times New Roman" w:cs="Times New Roman"/>
        </w:rPr>
        <w:t xml:space="preserve">daily e-cigarette </w:t>
      </w:r>
      <w:r w:rsidR="00A71D99">
        <w:rPr>
          <w:rFonts w:ascii="Times New Roman" w:hAnsi="Times New Roman" w:cs="Times New Roman"/>
        </w:rPr>
        <w:t xml:space="preserve">use </w:t>
      </w:r>
      <w:r w:rsidR="001919F0">
        <w:rPr>
          <w:rFonts w:ascii="Times New Roman" w:hAnsi="Times New Roman" w:cs="Times New Roman"/>
        </w:rPr>
        <w:t>(</w:t>
      </w:r>
      <w:proofErr w:type="spellStart"/>
      <w:r w:rsidR="004E1115" w:rsidRPr="00104567">
        <w:rPr>
          <w:rFonts w:ascii="Times New Roman" w:hAnsi="Times New Roman" w:cs="Times New Roman"/>
          <w:i/>
          <w:iCs/>
        </w:rPr>
        <w:t>aOR</w:t>
      </w:r>
      <w:proofErr w:type="spellEnd"/>
      <w:r w:rsidR="004E1115">
        <w:rPr>
          <w:rFonts w:ascii="Times New Roman" w:hAnsi="Times New Roman" w:cs="Times New Roman"/>
        </w:rPr>
        <w:t xml:space="preserve"> = 1.89, 95% CI [1.53, 2.33], </w:t>
      </w:r>
      <w:r w:rsidR="001919F0">
        <w:rPr>
          <w:rFonts w:ascii="Times New Roman" w:hAnsi="Times New Roman" w:cs="Times New Roman"/>
          <w:i/>
          <w:iCs/>
        </w:rPr>
        <w:t xml:space="preserve">p </w:t>
      </w:r>
      <w:r w:rsidR="001919F0">
        <w:rPr>
          <w:rFonts w:ascii="Times New Roman" w:hAnsi="Times New Roman" w:cs="Times New Roman"/>
        </w:rPr>
        <w:t>&lt; .001</w:t>
      </w:r>
      <w:r w:rsidR="00A21A6F">
        <w:rPr>
          <w:rFonts w:ascii="Times New Roman" w:hAnsi="Times New Roman" w:cs="Times New Roman"/>
        </w:rPr>
        <w:t>;</w:t>
      </w:r>
      <w:r w:rsidR="005F1246">
        <w:rPr>
          <w:rFonts w:ascii="Times New Roman" w:hAnsi="Times New Roman" w:cs="Times New Roman"/>
        </w:rPr>
        <w:t xml:space="preserve"> </w:t>
      </w:r>
      <w:r w:rsidR="001919F0">
        <w:rPr>
          <w:rFonts w:ascii="Times New Roman" w:hAnsi="Times New Roman" w:cs="Times New Roman"/>
        </w:rPr>
        <w:t>see Table 2)</w:t>
      </w:r>
      <w:r w:rsidR="00E5015A">
        <w:rPr>
          <w:rFonts w:ascii="Times New Roman" w:hAnsi="Times New Roman" w:cs="Times New Roman"/>
        </w:rPr>
        <w:t>.</w:t>
      </w:r>
      <w:r w:rsidR="00F96F12">
        <w:rPr>
          <w:rFonts w:ascii="Times New Roman" w:hAnsi="Times New Roman" w:cs="Times New Roman"/>
        </w:rPr>
        <w:t xml:space="preserve"> </w:t>
      </w:r>
    </w:p>
    <w:p w14:paraId="412C6C60" w14:textId="288DCAA1" w:rsidR="008C52B8" w:rsidRPr="00BE49F6" w:rsidRDefault="00A71D99" w:rsidP="00BE49F6">
      <w:pPr>
        <w:spacing w:after="0" w:line="480" w:lineRule="auto"/>
        <w:rPr>
          <w:rFonts w:ascii="Times New Roman" w:hAnsi="Times New Roman" w:cs="Times New Roman"/>
          <w:b/>
          <w:bCs/>
        </w:rPr>
      </w:pPr>
      <w:r w:rsidRPr="00BE49F6">
        <w:rPr>
          <w:rFonts w:ascii="Times New Roman" w:hAnsi="Times New Roman" w:cs="Times New Roman"/>
          <w:b/>
          <w:bCs/>
        </w:rPr>
        <w:t>Associations between pain severity and dual e-cigarette and tobacco product use</w:t>
      </w:r>
    </w:p>
    <w:p w14:paraId="1B130D0E" w14:textId="174185C8" w:rsidR="00E5015A" w:rsidRDefault="001919F0" w:rsidP="00517DC1">
      <w:pPr>
        <w:spacing w:after="0" w:line="480" w:lineRule="auto"/>
        <w:ind w:firstLine="720"/>
        <w:rPr>
          <w:rFonts w:ascii="Times New Roman" w:hAnsi="Times New Roman" w:cs="Times New Roman"/>
        </w:rPr>
      </w:pPr>
      <w:r>
        <w:rPr>
          <w:rFonts w:ascii="Times New Roman" w:hAnsi="Times New Roman" w:cs="Times New Roman"/>
        </w:rPr>
        <w:t>Multinomial logistic regression analyses revealed that young adults with moderate to severe pain (vs. no or low pain) were 1.9</w:t>
      </w:r>
      <w:r w:rsidR="007F6800">
        <w:rPr>
          <w:rFonts w:ascii="Times New Roman" w:hAnsi="Times New Roman" w:cs="Times New Roman"/>
        </w:rPr>
        <w:t>2</w:t>
      </w:r>
      <w:r>
        <w:rPr>
          <w:rFonts w:ascii="Times New Roman" w:hAnsi="Times New Roman" w:cs="Times New Roman"/>
        </w:rPr>
        <w:t xml:space="preserve"> times as likely to exclusively use e-cigarettes (</w:t>
      </w:r>
      <w:r w:rsidR="009F629C" w:rsidRPr="00832191">
        <w:rPr>
          <w:rFonts w:ascii="Times New Roman" w:hAnsi="Times New Roman" w:cs="Times New Roman"/>
          <w:i/>
          <w:iCs/>
        </w:rPr>
        <w:t>RR</w:t>
      </w:r>
      <w:r w:rsidR="009F629C">
        <w:rPr>
          <w:rFonts w:ascii="Times New Roman" w:hAnsi="Times New Roman" w:cs="Times New Roman"/>
        </w:rPr>
        <w:t xml:space="preserve"> = 1.92, 95% CI [1.56, 2.36], </w:t>
      </w:r>
      <w:r>
        <w:rPr>
          <w:rFonts w:ascii="Times New Roman" w:hAnsi="Times New Roman" w:cs="Times New Roman"/>
          <w:i/>
          <w:iCs/>
        </w:rPr>
        <w:t xml:space="preserve">p </w:t>
      </w:r>
      <w:r>
        <w:rPr>
          <w:rFonts w:ascii="Times New Roman" w:hAnsi="Times New Roman" w:cs="Times New Roman"/>
        </w:rPr>
        <w:t>&lt; .001), 1.94 times as likely to exclusively use other tobacco products</w:t>
      </w:r>
      <w:r w:rsidR="00893821">
        <w:rPr>
          <w:rFonts w:ascii="Times New Roman" w:hAnsi="Times New Roman" w:cs="Times New Roman"/>
        </w:rPr>
        <w:t xml:space="preserve"> (</w:t>
      </w:r>
      <w:r w:rsidR="001B1693" w:rsidRPr="00832191">
        <w:rPr>
          <w:rFonts w:ascii="Times New Roman" w:hAnsi="Times New Roman" w:cs="Times New Roman"/>
          <w:i/>
          <w:iCs/>
        </w:rPr>
        <w:t>RR</w:t>
      </w:r>
      <w:r w:rsidR="001B1693">
        <w:rPr>
          <w:rFonts w:ascii="Times New Roman" w:hAnsi="Times New Roman" w:cs="Times New Roman"/>
        </w:rPr>
        <w:t xml:space="preserve"> = 1.94, 95% CI [1.43, 2.65], </w:t>
      </w:r>
      <w:r w:rsidR="00893821">
        <w:rPr>
          <w:rFonts w:ascii="Times New Roman" w:hAnsi="Times New Roman" w:cs="Times New Roman"/>
          <w:i/>
          <w:iCs/>
        </w:rPr>
        <w:t xml:space="preserve">p </w:t>
      </w:r>
      <w:r w:rsidR="00893821">
        <w:rPr>
          <w:rFonts w:ascii="Times New Roman" w:hAnsi="Times New Roman" w:cs="Times New Roman"/>
        </w:rPr>
        <w:t>&lt; .001)</w:t>
      </w:r>
      <w:r>
        <w:rPr>
          <w:rFonts w:ascii="Times New Roman" w:hAnsi="Times New Roman" w:cs="Times New Roman"/>
        </w:rPr>
        <w:t>, and were 2.58 times as likely to engage in dual use of e-cigarettes and other tobacco products (</w:t>
      </w:r>
      <w:r w:rsidR="00F152CD" w:rsidRPr="00832191">
        <w:rPr>
          <w:rFonts w:ascii="Times New Roman" w:hAnsi="Times New Roman" w:cs="Times New Roman"/>
          <w:i/>
          <w:iCs/>
        </w:rPr>
        <w:t>RR</w:t>
      </w:r>
      <w:r w:rsidR="00F152CD">
        <w:rPr>
          <w:rFonts w:ascii="Times New Roman" w:hAnsi="Times New Roman" w:cs="Times New Roman"/>
        </w:rPr>
        <w:t xml:space="preserve"> = 2.58, 95% CI [1.92, 3.49], </w:t>
      </w:r>
      <w:r>
        <w:rPr>
          <w:rFonts w:ascii="Times New Roman" w:hAnsi="Times New Roman" w:cs="Times New Roman"/>
          <w:i/>
          <w:iCs/>
        </w:rPr>
        <w:t xml:space="preserve">p </w:t>
      </w:r>
      <w:r>
        <w:rPr>
          <w:rFonts w:ascii="Times New Roman" w:hAnsi="Times New Roman" w:cs="Times New Roman"/>
        </w:rPr>
        <w:t>&lt; .001</w:t>
      </w:r>
      <w:r w:rsidR="00A21A6F">
        <w:rPr>
          <w:rFonts w:ascii="Times New Roman" w:hAnsi="Times New Roman" w:cs="Times New Roman"/>
        </w:rPr>
        <w:t>;</w:t>
      </w:r>
      <w:r w:rsidR="00832191">
        <w:rPr>
          <w:rFonts w:ascii="Times New Roman" w:hAnsi="Times New Roman" w:cs="Times New Roman"/>
        </w:rPr>
        <w:t xml:space="preserve"> </w:t>
      </w:r>
      <w:r w:rsidR="00607B62">
        <w:rPr>
          <w:rFonts w:ascii="Times New Roman" w:hAnsi="Times New Roman" w:cs="Times New Roman"/>
        </w:rPr>
        <w:t>See Table 3)</w:t>
      </w:r>
      <w:r w:rsidR="006E0C4A">
        <w:rPr>
          <w:rFonts w:ascii="Times New Roman" w:hAnsi="Times New Roman" w:cs="Times New Roman"/>
        </w:rPr>
        <w:t xml:space="preserve">. </w:t>
      </w:r>
    </w:p>
    <w:p w14:paraId="010D6130" w14:textId="66F81964" w:rsidR="00000D21" w:rsidRPr="00BE49F6" w:rsidRDefault="00A71D99" w:rsidP="00BE49F6">
      <w:pPr>
        <w:spacing w:after="0" w:line="480" w:lineRule="auto"/>
        <w:rPr>
          <w:rFonts w:ascii="Times New Roman" w:hAnsi="Times New Roman" w:cs="Times New Roman"/>
          <w:b/>
          <w:bCs/>
        </w:rPr>
      </w:pPr>
      <w:r w:rsidRPr="00BE49F6">
        <w:rPr>
          <w:rFonts w:ascii="Times New Roman" w:hAnsi="Times New Roman" w:cs="Times New Roman"/>
          <w:b/>
          <w:bCs/>
        </w:rPr>
        <w:t xml:space="preserve">Associations between pain severity and e-cigarette dependence </w:t>
      </w:r>
    </w:p>
    <w:p w14:paraId="511624A1" w14:textId="4A41D083" w:rsidR="00607B1A" w:rsidRDefault="001919F0" w:rsidP="00326BD3">
      <w:pPr>
        <w:spacing w:after="0" w:line="480" w:lineRule="auto"/>
        <w:ind w:firstLine="720"/>
        <w:rPr>
          <w:rFonts w:ascii="Times New Roman" w:hAnsi="Times New Roman" w:cs="Times New Roman"/>
        </w:rPr>
      </w:pPr>
      <w:r>
        <w:rPr>
          <w:rFonts w:ascii="Times New Roman" w:hAnsi="Times New Roman" w:cs="Times New Roman"/>
        </w:rPr>
        <w:t>Linear regression analyses were used to examine TD scores a</w:t>
      </w:r>
      <w:r w:rsidR="00F839E6" w:rsidRPr="000404E8">
        <w:rPr>
          <w:rFonts w:ascii="Times New Roman" w:hAnsi="Times New Roman" w:cs="Times New Roman"/>
        </w:rPr>
        <w:t xml:space="preserve">mong </w:t>
      </w:r>
      <w:r w:rsidR="00A71D99">
        <w:rPr>
          <w:rFonts w:ascii="Times New Roman" w:hAnsi="Times New Roman" w:cs="Times New Roman"/>
        </w:rPr>
        <w:t xml:space="preserve">participants who endorsed </w:t>
      </w:r>
      <w:r w:rsidR="00F839E6" w:rsidRPr="000404E8">
        <w:rPr>
          <w:rFonts w:ascii="Times New Roman" w:hAnsi="Times New Roman" w:cs="Times New Roman"/>
        </w:rPr>
        <w:t>current, established e-cigarette use</w:t>
      </w:r>
      <w:r>
        <w:rPr>
          <w:rFonts w:ascii="Times New Roman" w:hAnsi="Times New Roman" w:cs="Times New Roman"/>
        </w:rPr>
        <w:t>.</w:t>
      </w:r>
      <w:r w:rsidR="00416314" w:rsidRPr="000404E8">
        <w:rPr>
          <w:rFonts w:ascii="Times New Roman" w:hAnsi="Times New Roman" w:cs="Times New Roman"/>
        </w:rPr>
        <w:t xml:space="preserve"> </w:t>
      </w:r>
      <w:r w:rsidR="006D385C">
        <w:rPr>
          <w:rFonts w:ascii="Times New Roman" w:hAnsi="Times New Roman" w:cs="Times New Roman"/>
        </w:rPr>
        <w:t>R</w:t>
      </w:r>
      <w:r w:rsidR="00E9532D">
        <w:rPr>
          <w:rFonts w:ascii="Times New Roman" w:hAnsi="Times New Roman" w:cs="Times New Roman"/>
        </w:rPr>
        <w:t>esults</w:t>
      </w:r>
      <w:r>
        <w:rPr>
          <w:rFonts w:ascii="Times New Roman" w:hAnsi="Times New Roman" w:cs="Times New Roman"/>
        </w:rPr>
        <w:t xml:space="preserve"> indicated that </w:t>
      </w:r>
      <w:r w:rsidR="00416314" w:rsidRPr="000404E8">
        <w:rPr>
          <w:rFonts w:ascii="Times New Roman" w:hAnsi="Times New Roman" w:cs="Times New Roman"/>
        </w:rPr>
        <w:t>the presence of</w:t>
      </w:r>
      <w:r w:rsidR="00B80A0C" w:rsidRPr="000404E8">
        <w:rPr>
          <w:rFonts w:ascii="Times New Roman" w:hAnsi="Times New Roman" w:cs="Times New Roman"/>
        </w:rPr>
        <w:t xml:space="preserve"> moderate to severe</w:t>
      </w:r>
      <w:r w:rsidR="00416314" w:rsidRPr="000404E8">
        <w:rPr>
          <w:rFonts w:ascii="Times New Roman" w:hAnsi="Times New Roman" w:cs="Times New Roman"/>
        </w:rPr>
        <w:t xml:space="preserve"> pain</w:t>
      </w:r>
      <w:r w:rsidR="00E9532D">
        <w:rPr>
          <w:rFonts w:ascii="Times New Roman" w:hAnsi="Times New Roman" w:cs="Times New Roman"/>
        </w:rPr>
        <w:t xml:space="preserve"> (vs. no or low pain)</w:t>
      </w:r>
      <w:r w:rsidR="00416314" w:rsidRPr="000404E8">
        <w:rPr>
          <w:rFonts w:ascii="Times New Roman" w:hAnsi="Times New Roman" w:cs="Times New Roman"/>
        </w:rPr>
        <w:t xml:space="preserve"> was </w:t>
      </w:r>
      <w:r w:rsidR="00E9532D">
        <w:rPr>
          <w:rFonts w:ascii="Times New Roman" w:hAnsi="Times New Roman" w:cs="Times New Roman"/>
        </w:rPr>
        <w:t xml:space="preserve">positively </w:t>
      </w:r>
      <w:r w:rsidR="00416314" w:rsidRPr="000404E8">
        <w:rPr>
          <w:rFonts w:ascii="Times New Roman" w:hAnsi="Times New Roman" w:cs="Times New Roman"/>
        </w:rPr>
        <w:t xml:space="preserve">associated with </w:t>
      </w:r>
      <w:r w:rsidR="00CC1286">
        <w:rPr>
          <w:rFonts w:ascii="Times New Roman" w:hAnsi="Times New Roman" w:cs="Times New Roman"/>
        </w:rPr>
        <w:t>TD</w:t>
      </w:r>
      <w:r w:rsidR="00F839E6" w:rsidRPr="000404E8">
        <w:rPr>
          <w:rFonts w:ascii="Times New Roman" w:hAnsi="Times New Roman" w:cs="Times New Roman"/>
        </w:rPr>
        <w:t xml:space="preserve"> score</w:t>
      </w:r>
      <w:r w:rsidR="00BC4969" w:rsidRPr="000404E8">
        <w:rPr>
          <w:rFonts w:ascii="Times New Roman" w:hAnsi="Times New Roman" w:cs="Times New Roman"/>
        </w:rPr>
        <w:t>s</w:t>
      </w:r>
      <w:r w:rsidR="00BE6ED7" w:rsidRPr="000404E8">
        <w:rPr>
          <w:rFonts w:ascii="Times New Roman" w:hAnsi="Times New Roman" w:cs="Times New Roman"/>
        </w:rPr>
        <w:t xml:space="preserve"> (</w:t>
      </w:r>
      <w:r w:rsidR="00014B50" w:rsidRPr="00832191">
        <w:rPr>
          <w:rFonts w:ascii="Times New Roman" w:hAnsi="Times New Roman" w:cs="Times New Roman"/>
          <w:i/>
          <w:iCs/>
        </w:rPr>
        <w:t>b</w:t>
      </w:r>
      <w:r w:rsidR="00014B50">
        <w:rPr>
          <w:rFonts w:ascii="Times New Roman" w:hAnsi="Times New Roman" w:cs="Times New Roman"/>
        </w:rPr>
        <w:t xml:space="preserve"> = </w:t>
      </w:r>
      <w:r w:rsidR="0053254F">
        <w:rPr>
          <w:rFonts w:ascii="Times New Roman" w:hAnsi="Times New Roman" w:cs="Times New Roman"/>
        </w:rPr>
        <w:t xml:space="preserve">2.33, </w:t>
      </w:r>
      <w:r w:rsidR="0053254F" w:rsidRPr="00832191">
        <w:rPr>
          <w:rFonts w:ascii="Times New Roman" w:hAnsi="Times New Roman" w:cs="Times New Roman"/>
          <w:i/>
          <w:iCs/>
        </w:rPr>
        <w:t>SE</w:t>
      </w:r>
      <w:r w:rsidR="0053254F">
        <w:rPr>
          <w:rFonts w:ascii="Times New Roman" w:hAnsi="Times New Roman" w:cs="Times New Roman"/>
        </w:rPr>
        <w:t xml:space="preserve"> = 1.03</w:t>
      </w:r>
      <w:r w:rsidR="00AA115F">
        <w:rPr>
          <w:rFonts w:ascii="Times New Roman" w:hAnsi="Times New Roman" w:cs="Times New Roman"/>
        </w:rPr>
        <w:t xml:space="preserve">, </w:t>
      </w:r>
      <w:r w:rsidR="00AA115F">
        <w:rPr>
          <w:rFonts w:ascii="Times New Roman" w:hAnsi="Times New Roman" w:cs="Times New Roman"/>
          <w:i/>
          <w:iCs/>
        </w:rPr>
        <w:t xml:space="preserve">p </w:t>
      </w:r>
      <w:r w:rsidR="00AA115F">
        <w:rPr>
          <w:rFonts w:ascii="Times New Roman" w:hAnsi="Times New Roman" w:cs="Times New Roman"/>
        </w:rPr>
        <w:t>= .026</w:t>
      </w:r>
      <w:r w:rsidR="006D385C">
        <w:rPr>
          <w:rFonts w:ascii="Times New Roman" w:hAnsi="Times New Roman" w:cs="Times New Roman"/>
        </w:rPr>
        <w:t>; see Table 4</w:t>
      </w:r>
      <w:r w:rsidR="006B7565">
        <w:rPr>
          <w:rFonts w:ascii="Times New Roman" w:hAnsi="Times New Roman" w:cs="Times New Roman"/>
        </w:rPr>
        <w:t>)</w:t>
      </w:r>
      <w:r w:rsidR="003D691B">
        <w:rPr>
          <w:rFonts w:ascii="Times New Roman" w:hAnsi="Times New Roman" w:cs="Times New Roman"/>
        </w:rPr>
        <w:t xml:space="preserve">, </w:t>
      </w:r>
      <w:r w:rsidR="006407A0">
        <w:rPr>
          <w:rFonts w:ascii="Times New Roman" w:hAnsi="Times New Roman" w:cs="Times New Roman"/>
        </w:rPr>
        <w:t>reflecting</w:t>
      </w:r>
      <w:r w:rsidR="003D691B">
        <w:rPr>
          <w:rFonts w:ascii="Times New Roman" w:hAnsi="Times New Roman" w:cs="Times New Roman"/>
        </w:rPr>
        <w:t xml:space="preserve"> modestly greater </w:t>
      </w:r>
      <w:r w:rsidR="00B12659">
        <w:rPr>
          <w:rFonts w:ascii="Times New Roman" w:hAnsi="Times New Roman" w:cs="Times New Roman"/>
        </w:rPr>
        <w:t xml:space="preserve">e-cigarette </w:t>
      </w:r>
      <w:r w:rsidR="003D691B">
        <w:rPr>
          <w:rFonts w:ascii="Times New Roman" w:hAnsi="Times New Roman" w:cs="Times New Roman"/>
        </w:rPr>
        <w:t>dependence</w:t>
      </w:r>
      <w:r w:rsidR="006407A0">
        <w:rPr>
          <w:rFonts w:ascii="Times New Roman" w:hAnsi="Times New Roman" w:cs="Times New Roman"/>
        </w:rPr>
        <w:t xml:space="preserve"> symptoms</w:t>
      </w:r>
      <w:r w:rsidR="003D691B">
        <w:rPr>
          <w:rFonts w:ascii="Times New Roman" w:hAnsi="Times New Roman" w:cs="Times New Roman"/>
        </w:rPr>
        <w:t xml:space="preserve"> among </w:t>
      </w:r>
      <w:r w:rsidR="00B85E91">
        <w:rPr>
          <w:rFonts w:ascii="Times New Roman" w:hAnsi="Times New Roman" w:cs="Times New Roman"/>
        </w:rPr>
        <w:t>individuals</w:t>
      </w:r>
      <w:r w:rsidR="003D691B">
        <w:rPr>
          <w:rFonts w:ascii="Times New Roman" w:hAnsi="Times New Roman" w:cs="Times New Roman"/>
        </w:rPr>
        <w:t xml:space="preserve"> with </w:t>
      </w:r>
      <w:r w:rsidR="008D72FE">
        <w:rPr>
          <w:rFonts w:ascii="Times New Roman" w:hAnsi="Times New Roman" w:cs="Times New Roman"/>
        </w:rPr>
        <w:t>moderate to severe pain</w:t>
      </w:r>
      <w:r w:rsidR="001F066D" w:rsidRPr="000404E8">
        <w:rPr>
          <w:rFonts w:ascii="Times New Roman" w:hAnsi="Times New Roman" w:cs="Times New Roman"/>
        </w:rPr>
        <w:t>.</w:t>
      </w:r>
      <w:r w:rsidR="00607B62">
        <w:rPr>
          <w:rFonts w:ascii="Times New Roman" w:hAnsi="Times New Roman" w:cs="Times New Roman"/>
        </w:rPr>
        <w:t xml:space="preserve"> </w:t>
      </w:r>
    </w:p>
    <w:p w14:paraId="79AD3524" w14:textId="0E053087" w:rsidR="007B2BD4" w:rsidRPr="00BE49F6" w:rsidRDefault="007B2BD4" w:rsidP="00BE49F6">
      <w:pPr>
        <w:spacing w:after="0" w:line="480" w:lineRule="auto"/>
        <w:jc w:val="center"/>
        <w:rPr>
          <w:rFonts w:ascii="Times New Roman" w:hAnsi="Times New Roman" w:cs="Times New Roman"/>
          <w:b/>
          <w:bCs/>
        </w:rPr>
      </w:pPr>
      <w:r w:rsidRPr="00BE49F6">
        <w:rPr>
          <w:rFonts w:ascii="Times New Roman" w:hAnsi="Times New Roman" w:cs="Times New Roman"/>
          <w:b/>
          <w:bCs/>
        </w:rPr>
        <w:t>Discussion</w:t>
      </w:r>
    </w:p>
    <w:p w14:paraId="1BE25E06" w14:textId="15328271" w:rsidR="00F34814" w:rsidRDefault="008D7C9F" w:rsidP="008D30BB">
      <w:pPr>
        <w:spacing w:after="0" w:line="480" w:lineRule="auto"/>
        <w:ind w:firstLine="720"/>
        <w:rPr>
          <w:rFonts w:ascii="Times New Roman" w:hAnsi="Times New Roman" w:cs="Times New Roman"/>
        </w:rPr>
      </w:pPr>
      <w:r>
        <w:rPr>
          <w:rFonts w:ascii="Times New Roman" w:hAnsi="Times New Roman" w:cs="Times New Roman"/>
        </w:rPr>
        <w:lastRenderedPageBreak/>
        <w:t>The</w:t>
      </w:r>
      <w:r w:rsidR="004D56A3">
        <w:rPr>
          <w:rFonts w:ascii="Times New Roman" w:hAnsi="Times New Roman" w:cs="Times New Roman"/>
        </w:rPr>
        <w:t xml:space="preserve"> present</w:t>
      </w:r>
      <w:r>
        <w:rPr>
          <w:rFonts w:ascii="Times New Roman" w:hAnsi="Times New Roman" w:cs="Times New Roman"/>
        </w:rPr>
        <w:t xml:space="preserve"> analyses are</w:t>
      </w:r>
      <w:r w:rsidR="00BC6E8A">
        <w:rPr>
          <w:rFonts w:ascii="Times New Roman" w:hAnsi="Times New Roman" w:cs="Times New Roman"/>
        </w:rPr>
        <w:t xml:space="preserve"> first to examine </w:t>
      </w:r>
      <w:r w:rsidR="00F34814">
        <w:rPr>
          <w:rFonts w:ascii="Times New Roman" w:hAnsi="Times New Roman" w:cs="Times New Roman"/>
        </w:rPr>
        <w:t xml:space="preserve">cross-sectional associations </w:t>
      </w:r>
      <w:r w:rsidR="00BC6E8A">
        <w:rPr>
          <w:rFonts w:ascii="Times New Roman" w:hAnsi="Times New Roman" w:cs="Times New Roman"/>
        </w:rPr>
        <w:t>between pain</w:t>
      </w:r>
      <w:r w:rsidR="007F6800">
        <w:rPr>
          <w:rFonts w:ascii="Times New Roman" w:hAnsi="Times New Roman" w:cs="Times New Roman"/>
        </w:rPr>
        <w:t xml:space="preserve"> severity</w:t>
      </w:r>
      <w:r w:rsidR="00BC6E8A">
        <w:rPr>
          <w:rFonts w:ascii="Times New Roman" w:hAnsi="Times New Roman" w:cs="Times New Roman"/>
        </w:rPr>
        <w:t xml:space="preserve"> and e-cigarette use among a nationally representative sample of young adults</w:t>
      </w:r>
      <w:r w:rsidR="00F34814">
        <w:rPr>
          <w:rFonts w:ascii="Times New Roman" w:hAnsi="Times New Roman" w:cs="Times New Roman"/>
        </w:rPr>
        <w:t xml:space="preserve"> at Wave 7 (2022</w:t>
      </w:r>
      <w:r w:rsidR="002F576F">
        <w:rPr>
          <w:rFonts w:ascii="Times New Roman" w:hAnsi="Times New Roman" w:cs="Times New Roman"/>
        </w:rPr>
        <w:t xml:space="preserve"> </w:t>
      </w:r>
      <w:r w:rsidR="002F576F" w:rsidRPr="000404E8">
        <w:rPr>
          <w:rFonts w:ascii="Times New Roman" w:hAnsi="Times New Roman" w:cs="Times New Roman"/>
        </w:rPr>
        <w:t xml:space="preserve">– </w:t>
      </w:r>
      <w:r w:rsidR="00F34814">
        <w:rPr>
          <w:rFonts w:ascii="Times New Roman" w:hAnsi="Times New Roman" w:cs="Times New Roman"/>
        </w:rPr>
        <w:t>2023) of the PATH Study</w:t>
      </w:r>
      <w:r w:rsidR="00BC6E8A">
        <w:rPr>
          <w:rFonts w:ascii="Times New Roman" w:hAnsi="Times New Roman" w:cs="Times New Roman"/>
        </w:rPr>
        <w:t xml:space="preserve">. </w:t>
      </w:r>
      <w:r w:rsidR="00696732">
        <w:rPr>
          <w:rFonts w:ascii="Times New Roman" w:hAnsi="Times New Roman" w:cs="Times New Roman"/>
        </w:rPr>
        <w:t>Consistent with hypotheses,</w:t>
      </w:r>
      <w:r w:rsidR="004D56A3">
        <w:rPr>
          <w:rFonts w:ascii="Times New Roman" w:hAnsi="Times New Roman" w:cs="Times New Roman"/>
        </w:rPr>
        <w:t xml:space="preserve"> the presence of</w:t>
      </w:r>
      <w:r w:rsidR="00923885">
        <w:rPr>
          <w:rFonts w:ascii="Times New Roman" w:hAnsi="Times New Roman" w:cs="Times New Roman"/>
        </w:rPr>
        <w:t xml:space="preserve"> moderate to severe</w:t>
      </w:r>
      <w:r w:rsidR="004D56A3">
        <w:rPr>
          <w:rFonts w:ascii="Times New Roman" w:hAnsi="Times New Roman" w:cs="Times New Roman"/>
        </w:rPr>
        <w:t xml:space="preserve"> pain was associated with greater odds </w:t>
      </w:r>
      <w:r w:rsidR="00696732">
        <w:rPr>
          <w:rFonts w:ascii="Times New Roman" w:hAnsi="Times New Roman" w:cs="Times New Roman"/>
        </w:rPr>
        <w:t xml:space="preserve">of </w:t>
      </w:r>
      <w:r w:rsidR="007F6800">
        <w:rPr>
          <w:rFonts w:ascii="Times New Roman" w:hAnsi="Times New Roman" w:cs="Times New Roman"/>
        </w:rPr>
        <w:t xml:space="preserve">lifetime </w:t>
      </w:r>
      <w:r w:rsidR="004D56A3">
        <w:rPr>
          <w:rFonts w:ascii="Times New Roman" w:hAnsi="Times New Roman" w:cs="Times New Roman"/>
        </w:rPr>
        <w:t>e-cigarette</w:t>
      </w:r>
      <w:r w:rsidR="007F6800">
        <w:rPr>
          <w:rFonts w:ascii="Times New Roman" w:hAnsi="Times New Roman" w:cs="Times New Roman"/>
        </w:rPr>
        <w:t xml:space="preserve"> use;</w:t>
      </w:r>
      <w:r w:rsidR="004D56A3">
        <w:rPr>
          <w:rFonts w:ascii="Times New Roman" w:hAnsi="Times New Roman" w:cs="Times New Roman"/>
        </w:rPr>
        <w:t xml:space="preserve"> </w:t>
      </w:r>
      <w:r w:rsidR="00C328E5">
        <w:rPr>
          <w:rFonts w:ascii="Times New Roman" w:hAnsi="Times New Roman" w:cs="Times New Roman"/>
        </w:rPr>
        <w:t xml:space="preserve">current, established </w:t>
      </w:r>
      <w:r w:rsidR="004D56A3">
        <w:rPr>
          <w:rFonts w:ascii="Times New Roman" w:hAnsi="Times New Roman" w:cs="Times New Roman"/>
        </w:rPr>
        <w:t>e-cigarette</w:t>
      </w:r>
      <w:r w:rsidR="007F6800">
        <w:rPr>
          <w:rFonts w:ascii="Times New Roman" w:hAnsi="Times New Roman" w:cs="Times New Roman"/>
        </w:rPr>
        <w:t xml:space="preserve"> use;</w:t>
      </w:r>
      <w:r w:rsidR="00696732">
        <w:rPr>
          <w:rFonts w:ascii="Times New Roman" w:hAnsi="Times New Roman" w:cs="Times New Roman"/>
        </w:rPr>
        <w:t xml:space="preserve"> and</w:t>
      </w:r>
      <w:r w:rsidR="004D56A3">
        <w:rPr>
          <w:rFonts w:ascii="Times New Roman" w:hAnsi="Times New Roman" w:cs="Times New Roman"/>
        </w:rPr>
        <w:t xml:space="preserve"> </w:t>
      </w:r>
      <w:r w:rsidR="00A71D99">
        <w:rPr>
          <w:rFonts w:ascii="Times New Roman" w:hAnsi="Times New Roman" w:cs="Times New Roman"/>
        </w:rPr>
        <w:t xml:space="preserve">current, </w:t>
      </w:r>
      <w:r w:rsidR="007F6800">
        <w:rPr>
          <w:rFonts w:ascii="Times New Roman" w:hAnsi="Times New Roman" w:cs="Times New Roman"/>
        </w:rPr>
        <w:t>daily</w:t>
      </w:r>
      <w:r w:rsidR="004D56A3">
        <w:rPr>
          <w:rFonts w:ascii="Times New Roman" w:hAnsi="Times New Roman" w:cs="Times New Roman"/>
        </w:rPr>
        <w:t xml:space="preserve"> e-cigarette us</w:t>
      </w:r>
      <w:r w:rsidR="001726F1">
        <w:rPr>
          <w:rFonts w:ascii="Times New Roman" w:hAnsi="Times New Roman" w:cs="Times New Roman"/>
        </w:rPr>
        <w:t>e</w:t>
      </w:r>
      <w:r w:rsidR="00696732">
        <w:rPr>
          <w:rFonts w:ascii="Times New Roman" w:hAnsi="Times New Roman" w:cs="Times New Roman"/>
        </w:rPr>
        <w:t xml:space="preserve"> among young adults</w:t>
      </w:r>
      <w:r w:rsidR="00587FC8">
        <w:rPr>
          <w:rFonts w:ascii="Times New Roman" w:hAnsi="Times New Roman" w:cs="Times New Roman"/>
        </w:rPr>
        <w:t>.</w:t>
      </w:r>
      <w:r w:rsidR="00587992">
        <w:rPr>
          <w:rFonts w:ascii="Times New Roman" w:hAnsi="Times New Roman" w:cs="Times New Roman"/>
        </w:rPr>
        <w:t xml:space="preserve"> </w:t>
      </w:r>
      <w:r w:rsidR="00587FC8" w:rsidRPr="00587FC8">
        <w:rPr>
          <w:rFonts w:ascii="Times New Roman" w:hAnsi="Times New Roman" w:cs="Times New Roman"/>
        </w:rPr>
        <w:t xml:space="preserve">The rates of current, established e-cigarette use and daily e-cigarette use among young adults with pain were </w:t>
      </w:r>
      <w:r w:rsidR="004F00D6">
        <w:rPr>
          <w:rFonts w:ascii="Times New Roman" w:hAnsi="Times New Roman" w:cs="Times New Roman"/>
        </w:rPr>
        <w:t>about</w:t>
      </w:r>
      <w:r w:rsidR="004F00D6" w:rsidRPr="00587FC8">
        <w:rPr>
          <w:rFonts w:ascii="Times New Roman" w:hAnsi="Times New Roman" w:cs="Times New Roman"/>
        </w:rPr>
        <w:t xml:space="preserve"> </w:t>
      </w:r>
      <w:r w:rsidR="00587FC8" w:rsidRPr="00587FC8">
        <w:rPr>
          <w:rFonts w:ascii="Times New Roman" w:hAnsi="Times New Roman" w:cs="Times New Roman"/>
        </w:rPr>
        <w:t>25% and 1</w:t>
      </w:r>
      <w:r w:rsidR="004B2C88">
        <w:rPr>
          <w:rFonts w:ascii="Times New Roman" w:hAnsi="Times New Roman" w:cs="Times New Roman"/>
        </w:rPr>
        <w:t>5</w:t>
      </w:r>
      <w:r w:rsidR="00587FC8" w:rsidRPr="00587FC8">
        <w:rPr>
          <w:rFonts w:ascii="Times New Roman" w:hAnsi="Times New Roman" w:cs="Times New Roman"/>
        </w:rPr>
        <w:t xml:space="preserve">% respectively, </w:t>
      </w:r>
      <w:r w:rsidR="009649C3">
        <w:rPr>
          <w:rFonts w:ascii="Times New Roman" w:hAnsi="Times New Roman" w:cs="Times New Roman"/>
        </w:rPr>
        <w:t xml:space="preserve">or </w:t>
      </w:r>
      <w:r w:rsidR="00587FC8" w:rsidRPr="00587FC8">
        <w:rPr>
          <w:rFonts w:ascii="Times New Roman" w:hAnsi="Times New Roman" w:cs="Times New Roman"/>
        </w:rPr>
        <w:t>roughly double the rates observed in young adults without</w:t>
      </w:r>
      <w:r w:rsidR="00923885">
        <w:rPr>
          <w:rFonts w:ascii="Times New Roman" w:hAnsi="Times New Roman" w:cs="Times New Roman"/>
        </w:rPr>
        <w:t xml:space="preserve"> no or low</w:t>
      </w:r>
      <w:r w:rsidR="00587FC8" w:rsidRPr="00587FC8">
        <w:rPr>
          <w:rFonts w:ascii="Times New Roman" w:hAnsi="Times New Roman" w:cs="Times New Roman"/>
        </w:rPr>
        <w:t xml:space="preserve"> pain.</w:t>
      </w:r>
      <w:r w:rsidR="00696732">
        <w:rPr>
          <w:rFonts w:ascii="Times New Roman" w:hAnsi="Times New Roman" w:cs="Times New Roman"/>
        </w:rPr>
        <w:t xml:space="preserve"> </w:t>
      </w:r>
      <w:r w:rsidR="008D30BB">
        <w:rPr>
          <w:rFonts w:ascii="Times New Roman" w:hAnsi="Times New Roman" w:cs="Times New Roman"/>
        </w:rPr>
        <w:t xml:space="preserve">Importantly, these results were observed even after accounting for known </w:t>
      </w:r>
      <w:proofErr w:type="gramStart"/>
      <w:r w:rsidR="008D30BB">
        <w:rPr>
          <w:rFonts w:ascii="Times New Roman" w:hAnsi="Times New Roman" w:cs="Times New Roman"/>
        </w:rPr>
        <w:t>correlates</w:t>
      </w:r>
      <w:proofErr w:type="gramEnd"/>
      <w:r w:rsidR="008D30BB">
        <w:rPr>
          <w:rFonts w:ascii="Times New Roman" w:hAnsi="Times New Roman" w:cs="Times New Roman"/>
        </w:rPr>
        <w:t xml:space="preserve"> of e-cigarette use</w:t>
      </w:r>
      <w:r w:rsidR="008920E4">
        <w:rPr>
          <w:rFonts w:ascii="Times New Roman" w:hAnsi="Times New Roman" w:cs="Times New Roman"/>
        </w:rPr>
        <w:t>.</w:t>
      </w:r>
      <w:r w:rsidR="00637E60">
        <w:rPr>
          <w:rFonts w:ascii="Times New Roman" w:hAnsi="Times New Roman" w:cs="Times New Roman"/>
        </w:rPr>
        <w:t xml:space="preserve"> P</w:t>
      </w:r>
      <w:r w:rsidR="008920E4">
        <w:rPr>
          <w:rFonts w:ascii="Times New Roman" w:hAnsi="Times New Roman" w:cs="Times New Roman"/>
        </w:rPr>
        <w:t xml:space="preserve">revious research </w:t>
      </w:r>
      <w:r w:rsidR="0038752E">
        <w:rPr>
          <w:rFonts w:ascii="Times New Roman" w:hAnsi="Times New Roman" w:cs="Times New Roman"/>
        </w:rPr>
        <w:t>indicates</w:t>
      </w:r>
      <w:r w:rsidR="00835951">
        <w:rPr>
          <w:rFonts w:ascii="Times New Roman" w:hAnsi="Times New Roman" w:cs="Times New Roman"/>
        </w:rPr>
        <w:t xml:space="preserve"> robust associations between both male gender and </w:t>
      </w:r>
      <w:r w:rsidR="0094739E">
        <w:rPr>
          <w:rFonts w:ascii="Times New Roman" w:hAnsi="Times New Roman" w:cs="Times New Roman"/>
        </w:rPr>
        <w:t xml:space="preserve">other tobacco product use and greater odds of e-cigarette use </w:t>
      </w:r>
      <w:r w:rsidR="0038752E">
        <w:rPr>
          <w:rFonts w:ascii="Times New Roman" w:hAnsi="Times New Roman" w:cs="Times New Roman"/>
        </w:rPr>
        <w:t>among young adult populations</w:t>
      </w:r>
      <w:r w:rsidR="004A088C">
        <w:rPr>
          <w:rFonts w:ascii="Times New Roman" w:hAnsi="Times New Roman" w:cs="Times New Roman"/>
        </w:rPr>
        <w:t xml:space="preserve"> </w:t>
      </w:r>
      <w:r w:rsidR="00A638FF" w:rsidRPr="00A638FF">
        <w:rPr>
          <w:rFonts w:ascii="Times New Roman" w:hAnsi="Times New Roman" w:cs="Times New Roman"/>
        </w:rPr>
        <w:t>[55]</w:t>
      </w:r>
      <w:r w:rsidR="00637E60">
        <w:rPr>
          <w:rFonts w:ascii="Times New Roman" w:hAnsi="Times New Roman" w:cs="Times New Roman"/>
        </w:rPr>
        <w:t xml:space="preserve">, which </w:t>
      </w:r>
      <w:r w:rsidR="00CD5728">
        <w:rPr>
          <w:rFonts w:ascii="Times New Roman" w:hAnsi="Times New Roman" w:cs="Times New Roman"/>
        </w:rPr>
        <w:t xml:space="preserve">broadly </w:t>
      </w:r>
      <w:r w:rsidR="00DB6398">
        <w:rPr>
          <w:rFonts w:ascii="Times New Roman" w:hAnsi="Times New Roman" w:cs="Times New Roman"/>
        </w:rPr>
        <w:t>aligns with the</w:t>
      </w:r>
      <w:r w:rsidR="00637E60">
        <w:rPr>
          <w:rFonts w:ascii="Times New Roman" w:hAnsi="Times New Roman" w:cs="Times New Roman"/>
        </w:rPr>
        <w:t xml:space="preserve"> current findings</w:t>
      </w:r>
      <w:r w:rsidR="004A088C">
        <w:rPr>
          <w:rFonts w:ascii="Times New Roman" w:hAnsi="Times New Roman" w:cs="Times New Roman"/>
        </w:rPr>
        <w:t xml:space="preserve">. </w:t>
      </w:r>
    </w:p>
    <w:p w14:paraId="1C98B0CA" w14:textId="7CCD043E" w:rsidR="00213369" w:rsidRPr="00840D7D" w:rsidRDefault="000E39CB" w:rsidP="00B3492F">
      <w:pPr>
        <w:spacing w:after="0" w:line="480" w:lineRule="auto"/>
        <w:ind w:firstLine="720"/>
        <w:rPr>
          <w:rFonts w:ascii="Times New Roman" w:hAnsi="Times New Roman" w:cs="Times New Roman"/>
        </w:rPr>
      </w:pPr>
      <w:r w:rsidRPr="00AF3DD9">
        <w:rPr>
          <w:rFonts w:ascii="Times New Roman" w:hAnsi="Times New Roman" w:cs="Times New Roman"/>
        </w:rPr>
        <w:t>Consistent with prior research</w:t>
      </w:r>
      <w:r w:rsidR="00EB05ED" w:rsidRPr="00AF3DD9">
        <w:rPr>
          <w:rFonts w:ascii="Times New Roman" w:hAnsi="Times New Roman" w:cs="Times New Roman"/>
        </w:rPr>
        <w:t xml:space="preserve"> </w:t>
      </w:r>
      <w:r w:rsidR="00AF3DD9" w:rsidRPr="00AF3DD9">
        <w:rPr>
          <w:rFonts w:ascii="Times New Roman" w:hAnsi="Times New Roman" w:cs="Times New Roman"/>
        </w:rPr>
        <w:t xml:space="preserve">among </w:t>
      </w:r>
      <w:r w:rsidR="00EB05ED" w:rsidRPr="00AF3DD9">
        <w:rPr>
          <w:rFonts w:ascii="Times New Roman" w:hAnsi="Times New Roman" w:cs="Times New Roman"/>
        </w:rPr>
        <w:t xml:space="preserve">the general adult population </w:t>
      </w:r>
      <w:r w:rsidR="00A638FF" w:rsidRPr="00A638FF">
        <w:rPr>
          <w:rFonts w:ascii="Times New Roman" w:hAnsi="Times New Roman" w:cs="Times New Roman"/>
          <w:kern w:val="0"/>
        </w:rPr>
        <w:t>[24–27,56]</w:t>
      </w:r>
      <w:r w:rsidRPr="00AF3DD9">
        <w:rPr>
          <w:rFonts w:ascii="Times New Roman" w:hAnsi="Times New Roman" w:cs="Times New Roman"/>
        </w:rPr>
        <w:t>,</w:t>
      </w:r>
      <w:r w:rsidR="00B3492F" w:rsidRPr="00AF3DD9">
        <w:rPr>
          <w:rFonts w:ascii="Times New Roman" w:hAnsi="Times New Roman" w:cs="Times New Roman"/>
        </w:rPr>
        <w:t xml:space="preserve"> </w:t>
      </w:r>
      <w:r w:rsidR="00AF3DD9" w:rsidRPr="00AF3DD9">
        <w:rPr>
          <w:rFonts w:ascii="Times New Roman" w:hAnsi="Times New Roman" w:cs="Times New Roman"/>
        </w:rPr>
        <w:t xml:space="preserve">the current </w:t>
      </w:r>
      <w:r w:rsidR="00696732" w:rsidRPr="00AF3DD9">
        <w:rPr>
          <w:rFonts w:ascii="Times New Roman" w:hAnsi="Times New Roman" w:cs="Times New Roman"/>
        </w:rPr>
        <w:t xml:space="preserve">findings suggest that </w:t>
      </w:r>
      <w:r w:rsidR="00B3492F" w:rsidRPr="00AF3DD9">
        <w:rPr>
          <w:rFonts w:ascii="Times New Roman" w:hAnsi="Times New Roman" w:cs="Times New Roman"/>
        </w:rPr>
        <w:t xml:space="preserve">moderate to severe </w:t>
      </w:r>
      <w:r w:rsidR="00696732" w:rsidRPr="00AF3DD9">
        <w:rPr>
          <w:rFonts w:ascii="Times New Roman" w:hAnsi="Times New Roman" w:cs="Times New Roman"/>
        </w:rPr>
        <w:t>pain may serve as a risk factor for e-cigarette use</w:t>
      </w:r>
      <w:r w:rsidR="00B3492F" w:rsidRPr="00AF3DD9">
        <w:rPr>
          <w:rFonts w:ascii="Times New Roman" w:hAnsi="Times New Roman" w:cs="Times New Roman"/>
        </w:rPr>
        <w:t>,</w:t>
      </w:r>
      <w:r w:rsidR="00A02E43" w:rsidRPr="00AF3DD9">
        <w:rPr>
          <w:rFonts w:ascii="Times New Roman" w:hAnsi="Times New Roman" w:cs="Times New Roman"/>
        </w:rPr>
        <w:t xml:space="preserve"> </w:t>
      </w:r>
      <w:r w:rsidR="00696732" w:rsidRPr="00AF3DD9">
        <w:rPr>
          <w:rFonts w:ascii="Times New Roman" w:hAnsi="Times New Roman" w:cs="Times New Roman"/>
        </w:rPr>
        <w:t>heavier patterns of use</w:t>
      </w:r>
      <w:r w:rsidR="00A02E43" w:rsidRPr="00AF3DD9">
        <w:rPr>
          <w:rFonts w:ascii="Times New Roman" w:hAnsi="Times New Roman" w:cs="Times New Roman"/>
        </w:rPr>
        <w:t xml:space="preserve"> (i.e., daily use)</w:t>
      </w:r>
      <w:r w:rsidR="00B3492F" w:rsidRPr="00AF3DD9">
        <w:rPr>
          <w:rFonts w:ascii="Times New Roman" w:hAnsi="Times New Roman" w:cs="Times New Roman"/>
        </w:rPr>
        <w:t>, and greater tobacco dependence</w:t>
      </w:r>
      <w:r w:rsidR="00587FC8" w:rsidRPr="00AF3DD9">
        <w:rPr>
          <w:rFonts w:ascii="Times New Roman" w:hAnsi="Times New Roman" w:cs="Times New Roman"/>
        </w:rPr>
        <w:t xml:space="preserve"> </w:t>
      </w:r>
      <w:r w:rsidR="00696732" w:rsidRPr="00AF3DD9">
        <w:rPr>
          <w:rFonts w:ascii="Times New Roman" w:hAnsi="Times New Roman" w:cs="Times New Roman"/>
        </w:rPr>
        <w:t>among young adults</w:t>
      </w:r>
      <w:r w:rsidR="00712DDA" w:rsidRPr="00AF3DD9">
        <w:rPr>
          <w:rFonts w:ascii="Times New Roman" w:hAnsi="Times New Roman" w:cs="Times New Roman"/>
        </w:rPr>
        <w:t>.</w:t>
      </w:r>
      <w:r w:rsidR="00A02E43">
        <w:rPr>
          <w:rFonts w:ascii="Times New Roman" w:hAnsi="Times New Roman" w:cs="Times New Roman"/>
        </w:rPr>
        <w:t xml:space="preserve"> Furthermore, </w:t>
      </w:r>
      <w:r w:rsidR="006946AA">
        <w:rPr>
          <w:rFonts w:ascii="Times New Roman" w:hAnsi="Times New Roman" w:cs="Times New Roman"/>
        </w:rPr>
        <w:t>results indicated</w:t>
      </w:r>
      <w:r w:rsidR="00A02E43">
        <w:rPr>
          <w:rFonts w:ascii="Times New Roman" w:hAnsi="Times New Roman" w:cs="Times New Roman"/>
        </w:rPr>
        <w:t xml:space="preserve"> that </w:t>
      </w:r>
      <w:r w:rsidR="00712DDA">
        <w:rPr>
          <w:rFonts w:ascii="Times New Roman" w:hAnsi="Times New Roman" w:cs="Times New Roman"/>
        </w:rPr>
        <w:t xml:space="preserve">young adults with pain were </w:t>
      </w:r>
      <w:r w:rsidR="00957792">
        <w:rPr>
          <w:rFonts w:ascii="Times New Roman" w:hAnsi="Times New Roman" w:cs="Times New Roman"/>
        </w:rPr>
        <w:t xml:space="preserve">more than </w:t>
      </w:r>
      <w:r w:rsidR="00712DDA">
        <w:rPr>
          <w:rFonts w:ascii="Times New Roman" w:hAnsi="Times New Roman" w:cs="Times New Roman"/>
        </w:rPr>
        <w:t xml:space="preserve">2.5 times as likely to engage in dual use of e-cigarettes and other tobacco products when compared to those </w:t>
      </w:r>
      <w:r w:rsidR="00B3492F">
        <w:rPr>
          <w:rFonts w:ascii="Times New Roman" w:hAnsi="Times New Roman" w:cs="Times New Roman"/>
        </w:rPr>
        <w:t xml:space="preserve">with no or low </w:t>
      </w:r>
      <w:r w:rsidR="00712DDA">
        <w:rPr>
          <w:rFonts w:ascii="Times New Roman" w:hAnsi="Times New Roman" w:cs="Times New Roman"/>
        </w:rPr>
        <w:t>pain</w:t>
      </w:r>
      <w:r w:rsidR="00DF34A5">
        <w:rPr>
          <w:rFonts w:ascii="Times New Roman" w:hAnsi="Times New Roman" w:cs="Times New Roman"/>
        </w:rPr>
        <w:t>.</w:t>
      </w:r>
      <w:r w:rsidR="007F0C67">
        <w:rPr>
          <w:rFonts w:ascii="Times New Roman" w:hAnsi="Times New Roman" w:cs="Times New Roman"/>
        </w:rPr>
        <w:t xml:space="preserve"> </w:t>
      </w:r>
      <w:r w:rsidR="00DF34A5">
        <w:rPr>
          <w:rFonts w:ascii="Times New Roman" w:hAnsi="Times New Roman" w:cs="Times New Roman"/>
        </w:rPr>
        <w:t xml:space="preserve">This </w:t>
      </w:r>
      <w:r w:rsidR="006946AA">
        <w:rPr>
          <w:rFonts w:ascii="Times New Roman" w:hAnsi="Times New Roman" w:cs="Times New Roman"/>
        </w:rPr>
        <w:t>broadly aligns</w:t>
      </w:r>
      <w:r w:rsidR="00712DDA">
        <w:rPr>
          <w:rFonts w:ascii="Times New Roman" w:hAnsi="Times New Roman" w:cs="Times New Roman"/>
        </w:rPr>
        <w:t xml:space="preserve"> with </w:t>
      </w:r>
      <w:r w:rsidR="00DF34A5">
        <w:rPr>
          <w:rFonts w:ascii="Times New Roman" w:hAnsi="Times New Roman" w:cs="Times New Roman"/>
        </w:rPr>
        <w:t xml:space="preserve">prior work </w:t>
      </w:r>
      <w:r w:rsidR="00AF3DD9">
        <w:rPr>
          <w:rFonts w:ascii="Times New Roman" w:hAnsi="Times New Roman" w:cs="Times New Roman"/>
        </w:rPr>
        <w:t>demonstrating</w:t>
      </w:r>
      <w:r w:rsidR="00251E16">
        <w:rPr>
          <w:rFonts w:ascii="Times New Roman" w:hAnsi="Times New Roman" w:cs="Times New Roman"/>
        </w:rPr>
        <w:t xml:space="preserve"> that</w:t>
      </w:r>
      <w:r w:rsidR="00AF3DD9">
        <w:rPr>
          <w:rFonts w:ascii="Times New Roman" w:hAnsi="Times New Roman" w:cs="Times New Roman"/>
        </w:rPr>
        <w:t xml:space="preserve"> in the general adult population,</w:t>
      </w:r>
      <w:r w:rsidR="00251E16">
        <w:rPr>
          <w:rFonts w:ascii="Times New Roman" w:hAnsi="Times New Roman" w:cs="Times New Roman"/>
        </w:rPr>
        <w:t xml:space="preserve"> cigarette</w:t>
      </w:r>
      <w:r w:rsidR="00712DDA">
        <w:rPr>
          <w:rFonts w:ascii="Times New Roman" w:hAnsi="Times New Roman" w:cs="Times New Roman"/>
        </w:rPr>
        <w:t xml:space="preserve"> </w:t>
      </w:r>
      <w:r w:rsidR="00DF34A5">
        <w:rPr>
          <w:rFonts w:ascii="Times New Roman" w:hAnsi="Times New Roman" w:cs="Times New Roman"/>
        </w:rPr>
        <w:t xml:space="preserve">smoking adults </w:t>
      </w:r>
      <w:r w:rsidR="00712DDA">
        <w:rPr>
          <w:rFonts w:ascii="Times New Roman" w:hAnsi="Times New Roman" w:cs="Times New Roman"/>
        </w:rPr>
        <w:t>with pain are more likely to use other nicotine and tobacco products</w:t>
      </w:r>
      <w:r w:rsidR="00DF34A5">
        <w:rPr>
          <w:rFonts w:ascii="Times New Roman" w:hAnsi="Times New Roman" w:cs="Times New Roman"/>
        </w:rPr>
        <w:t xml:space="preserve"> </w:t>
      </w:r>
      <w:r w:rsidR="00DE4B9B" w:rsidRPr="00DE4B9B">
        <w:rPr>
          <w:rFonts w:ascii="Times New Roman" w:hAnsi="Times New Roman" w:cs="Times New Roman"/>
        </w:rPr>
        <w:t>[24,25]</w:t>
      </w:r>
      <w:r w:rsidR="00712DDA">
        <w:rPr>
          <w:rFonts w:ascii="Times New Roman" w:hAnsi="Times New Roman" w:cs="Times New Roman"/>
        </w:rPr>
        <w:t xml:space="preserve">, perhaps </w:t>
      </w:r>
      <w:proofErr w:type="gramStart"/>
      <w:r w:rsidR="00712DDA">
        <w:rPr>
          <w:rFonts w:ascii="Times New Roman" w:hAnsi="Times New Roman" w:cs="Times New Roman"/>
        </w:rPr>
        <w:t>as a means to</w:t>
      </w:r>
      <w:proofErr w:type="gramEnd"/>
      <w:r w:rsidR="00712DDA">
        <w:rPr>
          <w:rFonts w:ascii="Times New Roman" w:hAnsi="Times New Roman" w:cs="Times New Roman"/>
        </w:rPr>
        <w:t xml:space="preserve"> supplement or increase nicotine intake</w:t>
      </w:r>
      <w:r w:rsidR="00DF34A5">
        <w:rPr>
          <w:rFonts w:ascii="Times New Roman" w:hAnsi="Times New Roman" w:cs="Times New Roman"/>
        </w:rPr>
        <w:t xml:space="preserve">, as nicotine confers acute analgesic effects </w:t>
      </w:r>
      <w:r w:rsidR="00DE4B9B" w:rsidRPr="00DE4B9B">
        <w:rPr>
          <w:rFonts w:ascii="Times New Roman" w:hAnsi="Times New Roman" w:cs="Times New Roman"/>
        </w:rPr>
        <w:t>[23]</w:t>
      </w:r>
      <w:r w:rsidR="00712DDA">
        <w:rPr>
          <w:rFonts w:ascii="Times New Roman" w:hAnsi="Times New Roman" w:cs="Times New Roman"/>
        </w:rPr>
        <w:t>.</w:t>
      </w:r>
      <w:r w:rsidR="00840D7D">
        <w:rPr>
          <w:rFonts w:ascii="Times New Roman" w:hAnsi="Times New Roman" w:cs="Times New Roman"/>
        </w:rPr>
        <w:t xml:space="preserve"> </w:t>
      </w:r>
      <w:r w:rsidR="007C16CB">
        <w:rPr>
          <w:rFonts w:ascii="Times New Roman" w:hAnsi="Times New Roman" w:cs="Times New Roman"/>
        </w:rPr>
        <w:t xml:space="preserve">Furthermore, </w:t>
      </w:r>
      <w:r w:rsidR="007B2A4C">
        <w:rPr>
          <w:rFonts w:ascii="Times New Roman" w:hAnsi="Times New Roman" w:cs="Times New Roman"/>
        </w:rPr>
        <w:t>th</w:t>
      </w:r>
      <w:r w:rsidR="005F625A">
        <w:rPr>
          <w:rFonts w:ascii="Times New Roman" w:hAnsi="Times New Roman" w:cs="Times New Roman"/>
        </w:rPr>
        <w:t>e current findings suggest that healthcare providers may benefit from s</w:t>
      </w:r>
      <w:r w:rsidR="00C6358C">
        <w:rPr>
          <w:rFonts w:ascii="Times New Roman" w:hAnsi="Times New Roman" w:cs="Times New Roman"/>
        </w:rPr>
        <w:t xml:space="preserve">creening for </w:t>
      </w:r>
      <w:r w:rsidR="004A7A96">
        <w:rPr>
          <w:rFonts w:ascii="Times New Roman" w:hAnsi="Times New Roman" w:cs="Times New Roman"/>
        </w:rPr>
        <w:t xml:space="preserve">e-cigarette use and dependence among young adults </w:t>
      </w:r>
      <w:r w:rsidR="004E1F39">
        <w:rPr>
          <w:rFonts w:ascii="Times New Roman" w:hAnsi="Times New Roman" w:cs="Times New Roman"/>
        </w:rPr>
        <w:t>receiving</w:t>
      </w:r>
      <w:r w:rsidR="00541DAB">
        <w:rPr>
          <w:rFonts w:ascii="Times New Roman" w:hAnsi="Times New Roman" w:cs="Times New Roman"/>
        </w:rPr>
        <w:t xml:space="preserve"> </w:t>
      </w:r>
      <w:r w:rsidR="004E1F39">
        <w:rPr>
          <w:rFonts w:ascii="Times New Roman" w:hAnsi="Times New Roman" w:cs="Times New Roman"/>
        </w:rPr>
        <w:t>treatment for pain</w:t>
      </w:r>
      <w:r w:rsidR="00541DAB">
        <w:rPr>
          <w:rFonts w:ascii="Times New Roman" w:hAnsi="Times New Roman" w:cs="Times New Roman"/>
        </w:rPr>
        <w:t xml:space="preserve">. </w:t>
      </w:r>
    </w:p>
    <w:p w14:paraId="25D17DA7" w14:textId="10CDE9E5" w:rsidR="00171F3B" w:rsidRDefault="006400CD" w:rsidP="00326BD3">
      <w:pPr>
        <w:spacing w:after="0" w:line="480" w:lineRule="auto"/>
        <w:ind w:firstLine="720"/>
        <w:rPr>
          <w:rFonts w:ascii="Times New Roman" w:hAnsi="Times New Roman" w:cs="Times New Roman"/>
        </w:rPr>
      </w:pPr>
      <w:r w:rsidRPr="00CE1F08">
        <w:rPr>
          <w:rFonts w:ascii="Times New Roman" w:hAnsi="Times New Roman" w:cs="Times New Roman"/>
        </w:rPr>
        <w:lastRenderedPageBreak/>
        <w:t xml:space="preserve">Targeted </w:t>
      </w:r>
      <w:r w:rsidR="001E1A6B" w:rsidRPr="00CE1F08">
        <w:rPr>
          <w:rFonts w:ascii="Times New Roman" w:hAnsi="Times New Roman" w:cs="Times New Roman"/>
        </w:rPr>
        <w:t>i</w:t>
      </w:r>
      <w:r w:rsidR="006946AA" w:rsidRPr="00CE1F08">
        <w:rPr>
          <w:rFonts w:ascii="Times New Roman" w:hAnsi="Times New Roman" w:cs="Times New Roman"/>
        </w:rPr>
        <w:t>nterventions</w:t>
      </w:r>
      <w:r w:rsidRPr="00CE1F08">
        <w:rPr>
          <w:rFonts w:ascii="Times New Roman" w:hAnsi="Times New Roman" w:cs="Times New Roman"/>
        </w:rPr>
        <w:t xml:space="preserve"> that provide personalized feedback and psychoeducation about pain-smoking interrelations</w:t>
      </w:r>
      <w:r w:rsidR="001E1A6B" w:rsidRPr="00CE1F08">
        <w:rPr>
          <w:rFonts w:ascii="Times New Roman" w:hAnsi="Times New Roman" w:cs="Times New Roman"/>
        </w:rPr>
        <w:t xml:space="preserve"> </w:t>
      </w:r>
      <w:r w:rsidRPr="00CE1F08">
        <w:rPr>
          <w:rFonts w:ascii="Times New Roman" w:hAnsi="Times New Roman" w:cs="Times New Roman"/>
        </w:rPr>
        <w:t>have garnered success in increasing</w:t>
      </w:r>
      <w:r w:rsidR="001E1A6B" w:rsidRPr="00CE1F08">
        <w:rPr>
          <w:rFonts w:ascii="Times New Roman" w:hAnsi="Times New Roman" w:cs="Times New Roman"/>
        </w:rPr>
        <w:t xml:space="preserve"> motivation to quit smoking and </w:t>
      </w:r>
      <w:r w:rsidRPr="00CE1F08">
        <w:rPr>
          <w:rFonts w:ascii="Times New Roman" w:hAnsi="Times New Roman" w:cs="Times New Roman"/>
        </w:rPr>
        <w:t xml:space="preserve">cessation treatment </w:t>
      </w:r>
      <w:r w:rsidR="005E09E1" w:rsidRPr="009A0FE1">
        <w:rPr>
          <w:rFonts w:ascii="Times New Roman" w:hAnsi="Times New Roman" w:cs="Times New Roman"/>
        </w:rPr>
        <w:t xml:space="preserve">engagement </w:t>
      </w:r>
      <w:r w:rsidR="001E1A6B" w:rsidRPr="00CE1F08">
        <w:rPr>
          <w:rFonts w:ascii="Times New Roman" w:hAnsi="Times New Roman" w:cs="Times New Roman"/>
        </w:rPr>
        <w:t>among individuals with</w:t>
      </w:r>
      <w:r w:rsidR="006946AA" w:rsidRPr="00CE1F08">
        <w:rPr>
          <w:rFonts w:ascii="Times New Roman" w:hAnsi="Times New Roman" w:cs="Times New Roman"/>
        </w:rPr>
        <w:t xml:space="preserve"> co-occurring</w:t>
      </w:r>
      <w:r w:rsidRPr="00CE1F08">
        <w:rPr>
          <w:rFonts w:ascii="Times New Roman" w:hAnsi="Times New Roman" w:cs="Times New Roman"/>
        </w:rPr>
        <w:t xml:space="preserve"> </w:t>
      </w:r>
      <w:r w:rsidR="006946AA" w:rsidRPr="00CE1F08">
        <w:rPr>
          <w:rFonts w:ascii="Times New Roman" w:hAnsi="Times New Roman" w:cs="Times New Roman"/>
        </w:rPr>
        <w:t xml:space="preserve">pain and cigarette smoking </w:t>
      </w:r>
      <w:r w:rsidR="00A638FF" w:rsidRPr="00A638FF">
        <w:rPr>
          <w:rFonts w:ascii="Times New Roman" w:hAnsi="Times New Roman" w:cs="Times New Roman"/>
          <w:kern w:val="0"/>
        </w:rPr>
        <w:t>[57–59]</w:t>
      </w:r>
      <w:r w:rsidR="006946AA" w:rsidRPr="00CE1F08">
        <w:rPr>
          <w:rFonts w:ascii="Times New Roman" w:hAnsi="Times New Roman" w:cs="Times New Roman"/>
        </w:rPr>
        <w:t>.</w:t>
      </w:r>
      <w:r w:rsidR="006946AA">
        <w:rPr>
          <w:rFonts w:ascii="Times New Roman" w:hAnsi="Times New Roman" w:cs="Times New Roman"/>
        </w:rPr>
        <w:t xml:space="preserve"> </w:t>
      </w:r>
      <w:r w:rsidR="00475F2B">
        <w:rPr>
          <w:rFonts w:ascii="Times New Roman" w:hAnsi="Times New Roman" w:cs="Times New Roman"/>
        </w:rPr>
        <w:t>Among the current</w:t>
      </w:r>
      <w:r w:rsidR="006946AA">
        <w:rPr>
          <w:rFonts w:ascii="Times New Roman" w:hAnsi="Times New Roman" w:cs="Times New Roman"/>
        </w:rPr>
        <w:t xml:space="preserve"> sample, approximately 1 in 4 young adults with pain engaged in current, established e-cigarette use</w:t>
      </w:r>
      <w:r w:rsidR="009201A3">
        <w:rPr>
          <w:rFonts w:ascii="Times New Roman" w:hAnsi="Times New Roman" w:cs="Times New Roman"/>
        </w:rPr>
        <w:t>, indicating that</w:t>
      </w:r>
      <w:r w:rsidR="006946AA">
        <w:rPr>
          <w:rFonts w:ascii="Times New Roman" w:hAnsi="Times New Roman" w:cs="Times New Roman"/>
        </w:rPr>
        <w:t xml:space="preserve"> i</w:t>
      </w:r>
      <w:r w:rsidR="001726F1">
        <w:rPr>
          <w:rFonts w:ascii="Times New Roman" w:hAnsi="Times New Roman" w:cs="Times New Roman"/>
        </w:rPr>
        <w:t>nvestigation of</w:t>
      </w:r>
      <w:r w:rsidR="00171F3B">
        <w:rPr>
          <w:rFonts w:ascii="Times New Roman" w:hAnsi="Times New Roman" w:cs="Times New Roman"/>
        </w:rPr>
        <w:t xml:space="preserve"> the potential clinical utility of </w:t>
      </w:r>
      <w:r w:rsidR="00542E68">
        <w:rPr>
          <w:rFonts w:ascii="Times New Roman" w:hAnsi="Times New Roman" w:cs="Times New Roman"/>
        </w:rPr>
        <w:t>targeted</w:t>
      </w:r>
      <w:r w:rsidR="005E09E1">
        <w:rPr>
          <w:rFonts w:ascii="Times New Roman" w:hAnsi="Times New Roman" w:cs="Times New Roman"/>
        </w:rPr>
        <w:t xml:space="preserve"> e-cigarette cessation</w:t>
      </w:r>
      <w:r>
        <w:rPr>
          <w:rFonts w:ascii="Times New Roman" w:hAnsi="Times New Roman" w:cs="Times New Roman"/>
        </w:rPr>
        <w:t xml:space="preserve"> </w:t>
      </w:r>
      <w:r w:rsidR="004B7FC2">
        <w:rPr>
          <w:rFonts w:ascii="Times New Roman" w:hAnsi="Times New Roman" w:cs="Times New Roman"/>
        </w:rPr>
        <w:t xml:space="preserve">interventions </w:t>
      </w:r>
      <w:r w:rsidR="00AC1E82">
        <w:rPr>
          <w:rFonts w:ascii="Times New Roman" w:hAnsi="Times New Roman" w:cs="Times New Roman"/>
        </w:rPr>
        <w:t>among young adult</w:t>
      </w:r>
      <w:r w:rsidR="005A0694">
        <w:rPr>
          <w:rFonts w:ascii="Times New Roman" w:hAnsi="Times New Roman" w:cs="Times New Roman"/>
        </w:rPr>
        <w:t xml:space="preserve">s with pain </w:t>
      </w:r>
      <w:r w:rsidR="001726F1">
        <w:rPr>
          <w:rFonts w:ascii="Times New Roman" w:hAnsi="Times New Roman" w:cs="Times New Roman"/>
        </w:rPr>
        <w:t>is warranted</w:t>
      </w:r>
      <w:r w:rsidR="004B7FC2">
        <w:rPr>
          <w:rFonts w:ascii="Times New Roman" w:hAnsi="Times New Roman" w:cs="Times New Roman"/>
        </w:rPr>
        <w:t>.</w:t>
      </w:r>
      <w:r w:rsidR="00FA3AFF">
        <w:rPr>
          <w:rFonts w:ascii="Times New Roman" w:hAnsi="Times New Roman" w:cs="Times New Roman"/>
        </w:rPr>
        <w:t xml:space="preserve"> </w:t>
      </w:r>
      <w:r w:rsidR="00A774EA">
        <w:rPr>
          <w:rFonts w:ascii="Times New Roman" w:hAnsi="Times New Roman" w:cs="Times New Roman"/>
        </w:rPr>
        <w:t xml:space="preserve">Notably, young adults are more likely to initiate </w:t>
      </w:r>
      <w:r w:rsidR="00A9261B">
        <w:rPr>
          <w:rFonts w:ascii="Times New Roman" w:hAnsi="Times New Roman" w:cs="Times New Roman"/>
        </w:rPr>
        <w:t>use of tobacco products</w:t>
      </w:r>
      <w:r w:rsidR="00091F4F">
        <w:rPr>
          <w:rFonts w:ascii="Times New Roman" w:hAnsi="Times New Roman" w:cs="Times New Roman"/>
        </w:rPr>
        <w:t xml:space="preserve"> compared to other age groups</w:t>
      </w:r>
      <w:r w:rsidR="0098140D">
        <w:rPr>
          <w:rFonts w:ascii="Times New Roman" w:hAnsi="Times New Roman" w:cs="Times New Roman"/>
        </w:rPr>
        <w:t xml:space="preserve"> </w:t>
      </w:r>
      <w:r w:rsidR="00A638FF" w:rsidRPr="00A638FF">
        <w:rPr>
          <w:rFonts w:ascii="Times New Roman" w:hAnsi="Times New Roman" w:cs="Times New Roman"/>
        </w:rPr>
        <w:t>[60]</w:t>
      </w:r>
      <w:r w:rsidR="0098140D">
        <w:rPr>
          <w:rFonts w:ascii="Times New Roman" w:hAnsi="Times New Roman" w:cs="Times New Roman"/>
        </w:rPr>
        <w:t>,</w:t>
      </w:r>
      <w:r w:rsidR="0049353B">
        <w:rPr>
          <w:rFonts w:ascii="Times New Roman" w:hAnsi="Times New Roman" w:cs="Times New Roman"/>
        </w:rPr>
        <w:t xml:space="preserve"> </w:t>
      </w:r>
      <w:r w:rsidR="00C75E3A">
        <w:rPr>
          <w:rFonts w:ascii="Times New Roman" w:hAnsi="Times New Roman" w:cs="Times New Roman"/>
        </w:rPr>
        <w:t>and e-cigarette u</w:t>
      </w:r>
      <w:r w:rsidR="00C75E3A" w:rsidRPr="000404E8">
        <w:rPr>
          <w:rFonts w:ascii="Times New Roman" w:hAnsi="Times New Roman" w:cs="Times New Roman"/>
        </w:rPr>
        <w:t>s</w:t>
      </w:r>
      <w:r w:rsidR="00C75E3A">
        <w:rPr>
          <w:rFonts w:ascii="Times New Roman" w:hAnsi="Times New Roman" w:cs="Times New Roman"/>
        </w:rPr>
        <w:t>e</w:t>
      </w:r>
      <w:r w:rsidR="00C75E3A" w:rsidRPr="000404E8">
        <w:rPr>
          <w:rFonts w:ascii="Times New Roman" w:hAnsi="Times New Roman" w:cs="Times New Roman"/>
        </w:rPr>
        <w:t xml:space="preserve"> has been linked with</w:t>
      </w:r>
      <w:r w:rsidR="00C75E3A">
        <w:rPr>
          <w:rFonts w:ascii="Times New Roman" w:hAnsi="Times New Roman" w:cs="Times New Roman"/>
        </w:rPr>
        <w:t xml:space="preserve"> subsequent </w:t>
      </w:r>
      <w:r w:rsidR="00C75E3A" w:rsidRPr="000404E8">
        <w:rPr>
          <w:rFonts w:ascii="Times New Roman" w:hAnsi="Times New Roman" w:cs="Times New Roman"/>
        </w:rPr>
        <w:t>initiation</w:t>
      </w:r>
      <w:r w:rsidR="00C75E3A">
        <w:rPr>
          <w:rFonts w:ascii="Times New Roman" w:hAnsi="Times New Roman" w:cs="Times New Roman"/>
        </w:rPr>
        <w:t xml:space="preserve"> of</w:t>
      </w:r>
      <w:r w:rsidR="00C75E3A" w:rsidRPr="000404E8">
        <w:rPr>
          <w:rFonts w:ascii="Times New Roman" w:hAnsi="Times New Roman" w:cs="Times New Roman"/>
        </w:rPr>
        <w:t xml:space="preserve"> cigarette smoking</w:t>
      </w:r>
      <w:r w:rsidR="00C75E3A" w:rsidRPr="00A05573">
        <w:rPr>
          <w:rFonts w:ascii="Times New Roman" w:hAnsi="Times New Roman" w:cs="Times New Roman"/>
        </w:rPr>
        <w:t xml:space="preserve"> </w:t>
      </w:r>
      <w:r w:rsidR="00C75E3A" w:rsidRPr="000404E8">
        <w:rPr>
          <w:rFonts w:ascii="Times New Roman" w:hAnsi="Times New Roman" w:cs="Times New Roman"/>
        </w:rPr>
        <w:t>among</w:t>
      </w:r>
      <w:r w:rsidR="00C75E3A">
        <w:rPr>
          <w:rFonts w:ascii="Times New Roman" w:hAnsi="Times New Roman" w:cs="Times New Roman"/>
        </w:rPr>
        <w:t xml:space="preserve"> non-smoking</w:t>
      </w:r>
      <w:r w:rsidR="00C75E3A" w:rsidRPr="000404E8">
        <w:rPr>
          <w:rFonts w:ascii="Times New Roman" w:hAnsi="Times New Roman" w:cs="Times New Roman"/>
        </w:rPr>
        <w:t xml:space="preserve"> young adult</w:t>
      </w:r>
      <w:r w:rsidR="00C75E3A">
        <w:rPr>
          <w:rFonts w:ascii="Times New Roman" w:hAnsi="Times New Roman" w:cs="Times New Roman"/>
        </w:rPr>
        <w:t>s</w:t>
      </w:r>
      <w:r w:rsidR="00C75E3A" w:rsidRPr="000404E8">
        <w:rPr>
          <w:rFonts w:ascii="Times New Roman" w:hAnsi="Times New Roman" w:cs="Times New Roman"/>
        </w:rPr>
        <w:t xml:space="preserve"> </w:t>
      </w:r>
      <w:r w:rsidR="00DE4B9B" w:rsidRPr="00DE4B9B">
        <w:rPr>
          <w:rFonts w:ascii="Times New Roman" w:hAnsi="Times New Roman" w:cs="Times New Roman"/>
        </w:rPr>
        <w:t>[13,14]</w:t>
      </w:r>
      <w:r w:rsidR="00C75E3A">
        <w:rPr>
          <w:rFonts w:ascii="Times New Roman" w:hAnsi="Times New Roman" w:cs="Times New Roman"/>
        </w:rPr>
        <w:t>.</w:t>
      </w:r>
      <w:r w:rsidR="00091F4F">
        <w:rPr>
          <w:rFonts w:ascii="Times New Roman" w:hAnsi="Times New Roman" w:cs="Times New Roman"/>
        </w:rPr>
        <w:t xml:space="preserve"> </w:t>
      </w:r>
      <w:r w:rsidR="00091F4F" w:rsidRPr="009A0FE1">
        <w:rPr>
          <w:rFonts w:ascii="Times New Roman" w:hAnsi="Times New Roman" w:cs="Times New Roman"/>
        </w:rPr>
        <w:t xml:space="preserve">Further </w:t>
      </w:r>
      <w:r w:rsidR="00BD4817" w:rsidRPr="009A0FE1">
        <w:rPr>
          <w:rFonts w:ascii="Times New Roman" w:hAnsi="Times New Roman" w:cs="Times New Roman"/>
        </w:rPr>
        <w:t>research</w:t>
      </w:r>
      <w:r w:rsidR="00091F4F" w:rsidRPr="009A0FE1">
        <w:rPr>
          <w:rFonts w:ascii="Times New Roman" w:hAnsi="Times New Roman" w:cs="Times New Roman"/>
        </w:rPr>
        <w:t xml:space="preserve"> should examine the utility of both e-cigarette cessation and </w:t>
      </w:r>
      <w:r w:rsidR="00840D7D" w:rsidRPr="009A0FE1">
        <w:rPr>
          <w:rFonts w:ascii="Times New Roman" w:hAnsi="Times New Roman" w:cs="Times New Roman"/>
        </w:rPr>
        <w:t xml:space="preserve">cigarette </w:t>
      </w:r>
      <w:r w:rsidR="00091F4F" w:rsidRPr="009A0FE1">
        <w:rPr>
          <w:rFonts w:ascii="Times New Roman" w:hAnsi="Times New Roman" w:cs="Times New Roman"/>
        </w:rPr>
        <w:t>smoking prevention efforts targeting young adult</w:t>
      </w:r>
      <w:r w:rsidR="002F576F" w:rsidRPr="009A0FE1">
        <w:rPr>
          <w:rFonts w:ascii="Times New Roman" w:hAnsi="Times New Roman" w:cs="Times New Roman"/>
        </w:rPr>
        <w:t>s who experience pain and</w:t>
      </w:r>
      <w:r w:rsidR="00091F4F" w:rsidRPr="009A0FE1">
        <w:rPr>
          <w:rFonts w:ascii="Times New Roman" w:hAnsi="Times New Roman" w:cs="Times New Roman"/>
        </w:rPr>
        <w:t xml:space="preserve"> e-cigarette </w:t>
      </w:r>
      <w:r w:rsidR="002F576F" w:rsidRPr="009A0FE1">
        <w:rPr>
          <w:rFonts w:ascii="Times New Roman" w:hAnsi="Times New Roman" w:cs="Times New Roman"/>
        </w:rPr>
        <w:t>use</w:t>
      </w:r>
      <w:r w:rsidR="00091F4F" w:rsidRPr="009A0FE1">
        <w:rPr>
          <w:rFonts w:ascii="Times New Roman" w:hAnsi="Times New Roman" w:cs="Times New Roman"/>
        </w:rPr>
        <w:t xml:space="preserve">, perhaps </w:t>
      </w:r>
      <w:r w:rsidR="00BC708F" w:rsidRPr="009A0FE1">
        <w:rPr>
          <w:rFonts w:ascii="Times New Roman" w:hAnsi="Times New Roman" w:cs="Times New Roman"/>
        </w:rPr>
        <w:t>through interventions providing psychoeducation about interrelations between</w:t>
      </w:r>
      <w:r w:rsidR="00091F4F" w:rsidRPr="009A0FE1">
        <w:rPr>
          <w:rFonts w:ascii="Times New Roman" w:hAnsi="Times New Roman" w:cs="Times New Roman"/>
        </w:rPr>
        <w:t xml:space="preserve"> pain and tobacco product use</w:t>
      </w:r>
      <w:r w:rsidR="00BC708F" w:rsidRPr="009A0FE1">
        <w:rPr>
          <w:rFonts w:ascii="Times New Roman" w:hAnsi="Times New Roman" w:cs="Times New Roman"/>
        </w:rPr>
        <w:t xml:space="preserve"> </w:t>
      </w:r>
      <w:r w:rsidR="00A638FF" w:rsidRPr="00A638FF">
        <w:rPr>
          <w:rFonts w:ascii="Times New Roman" w:hAnsi="Times New Roman" w:cs="Times New Roman"/>
          <w:kern w:val="0"/>
        </w:rPr>
        <w:t>[57–59]</w:t>
      </w:r>
      <w:r w:rsidR="00091F4F" w:rsidRPr="009A0FE1">
        <w:rPr>
          <w:rFonts w:ascii="Times New Roman" w:hAnsi="Times New Roman" w:cs="Times New Roman"/>
        </w:rPr>
        <w:t>.</w:t>
      </w:r>
      <w:r w:rsidR="00091F4F">
        <w:rPr>
          <w:rFonts w:ascii="Times New Roman" w:hAnsi="Times New Roman" w:cs="Times New Roman"/>
        </w:rPr>
        <w:t xml:space="preserve"> </w:t>
      </w:r>
      <w:r w:rsidR="000C4010">
        <w:rPr>
          <w:rFonts w:ascii="Times New Roman" w:hAnsi="Times New Roman" w:cs="Times New Roman"/>
        </w:rPr>
        <w:t xml:space="preserve"> </w:t>
      </w:r>
    </w:p>
    <w:p w14:paraId="56DD2304" w14:textId="0CF79D23" w:rsidR="00B133C6" w:rsidRDefault="00B20D9A" w:rsidP="00326BD3">
      <w:pPr>
        <w:spacing w:after="0" w:line="480" w:lineRule="auto"/>
        <w:ind w:firstLine="720"/>
        <w:rPr>
          <w:rFonts w:ascii="Times New Roman" w:hAnsi="Times New Roman" w:cs="Times New Roman"/>
        </w:rPr>
      </w:pPr>
      <w:r>
        <w:rPr>
          <w:rFonts w:ascii="Times New Roman" w:hAnsi="Times New Roman" w:cs="Times New Roman"/>
        </w:rPr>
        <w:t xml:space="preserve">This study has several limitations. </w:t>
      </w:r>
      <w:r w:rsidR="00D63F10">
        <w:rPr>
          <w:rFonts w:ascii="Times New Roman" w:hAnsi="Times New Roman" w:cs="Times New Roman"/>
        </w:rPr>
        <w:t>First, the</w:t>
      </w:r>
      <w:r w:rsidR="00246395">
        <w:rPr>
          <w:rFonts w:ascii="Times New Roman" w:hAnsi="Times New Roman" w:cs="Times New Roman"/>
        </w:rPr>
        <w:t>se findings are cross-sectional, precluding causal inferences</w:t>
      </w:r>
      <w:r w:rsidR="000B588E">
        <w:rPr>
          <w:rFonts w:ascii="Times New Roman" w:hAnsi="Times New Roman" w:cs="Times New Roman"/>
        </w:rPr>
        <w:t xml:space="preserve"> or interpretation</w:t>
      </w:r>
      <w:r w:rsidR="00246395">
        <w:rPr>
          <w:rFonts w:ascii="Times New Roman" w:hAnsi="Times New Roman" w:cs="Times New Roman"/>
        </w:rPr>
        <w:t xml:space="preserve">. </w:t>
      </w:r>
      <w:r w:rsidR="009B0AAF">
        <w:rPr>
          <w:rFonts w:ascii="Times New Roman" w:hAnsi="Times New Roman" w:cs="Times New Roman"/>
        </w:rPr>
        <w:t xml:space="preserve">Second, </w:t>
      </w:r>
      <w:r w:rsidR="000B588E">
        <w:rPr>
          <w:rFonts w:ascii="Times New Roman" w:hAnsi="Times New Roman" w:cs="Times New Roman"/>
        </w:rPr>
        <w:t xml:space="preserve">because </w:t>
      </w:r>
      <w:r w:rsidR="00D73688">
        <w:rPr>
          <w:rFonts w:ascii="Times New Roman" w:hAnsi="Times New Roman" w:cs="Times New Roman"/>
        </w:rPr>
        <w:t xml:space="preserve">these analyses </w:t>
      </w:r>
      <w:r w:rsidR="000B588E">
        <w:rPr>
          <w:rFonts w:ascii="Times New Roman" w:hAnsi="Times New Roman" w:cs="Times New Roman"/>
        </w:rPr>
        <w:t xml:space="preserve">employed a </w:t>
      </w:r>
      <w:r w:rsidR="009B0AAF">
        <w:rPr>
          <w:rFonts w:ascii="Times New Roman" w:hAnsi="Times New Roman" w:cs="Times New Roman"/>
        </w:rPr>
        <w:t xml:space="preserve">dichotomous </w:t>
      </w:r>
      <w:r w:rsidR="00AF6031">
        <w:rPr>
          <w:rFonts w:ascii="Times New Roman" w:hAnsi="Times New Roman" w:cs="Times New Roman"/>
        </w:rPr>
        <w:t>indicator of past-week pain severity</w:t>
      </w:r>
      <w:r w:rsidR="00D73688">
        <w:rPr>
          <w:rFonts w:ascii="Times New Roman" w:hAnsi="Times New Roman" w:cs="Times New Roman"/>
        </w:rPr>
        <w:t xml:space="preserve">, </w:t>
      </w:r>
      <w:r w:rsidR="00AC5349">
        <w:rPr>
          <w:rFonts w:ascii="Times New Roman" w:hAnsi="Times New Roman" w:cs="Times New Roman"/>
        </w:rPr>
        <w:t xml:space="preserve">future </w:t>
      </w:r>
      <w:r w:rsidR="00D64B61">
        <w:rPr>
          <w:rFonts w:ascii="Times New Roman" w:hAnsi="Times New Roman" w:cs="Times New Roman"/>
        </w:rPr>
        <w:t>research</w:t>
      </w:r>
      <w:r w:rsidR="00224FD4">
        <w:rPr>
          <w:rFonts w:ascii="Times New Roman" w:hAnsi="Times New Roman" w:cs="Times New Roman"/>
        </w:rPr>
        <w:t xml:space="preserve"> </w:t>
      </w:r>
      <w:r w:rsidR="000B588E">
        <w:rPr>
          <w:rFonts w:ascii="Times New Roman" w:hAnsi="Times New Roman" w:cs="Times New Roman"/>
        </w:rPr>
        <w:t xml:space="preserve">would </w:t>
      </w:r>
      <w:r w:rsidR="00772D13">
        <w:rPr>
          <w:rFonts w:ascii="Times New Roman" w:hAnsi="Times New Roman" w:cs="Times New Roman"/>
        </w:rPr>
        <w:t xml:space="preserve">benefit from </w:t>
      </w:r>
      <w:r w:rsidR="00BD4817">
        <w:rPr>
          <w:rFonts w:ascii="Times New Roman" w:hAnsi="Times New Roman" w:cs="Times New Roman"/>
        </w:rPr>
        <w:t>examining</w:t>
      </w:r>
      <w:r w:rsidR="000A1BDD">
        <w:rPr>
          <w:rFonts w:ascii="Times New Roman" w:hAnsi="Times New Roman" w:cs="Times New Roman"/>
        </w:rPr>
        <w:t xml:space="preserve"> interplay between e-cigarette use and</w:t>
      </w:r>
      <w:r w:rsidR="00ED5CC4">
        <w:rPr>
          <w:rFonts w:ascii="Times New Roman" w:hAnsi="Times New Roman" w:cs="Times New Roman"/>
        </w:rPr>
        <w:t xml:space="preserve"> more </w:t>
      </w:r>
      <w:r w:rsidR="00E430F3">
        <w:rPr>
          <w:rFonts w:ascii="Times New Roman" w:hAnsi="Times New Roman" w:cs="Times New Roman"/>
        </w:rPr>
        <w:t xml:space="preserve">granular </w:t>
      </w:r>
      <w:r w:rsidR="000B588E">
        <w:rPr>
          <w:rFonts w:ascii="Times New Roman" w:hAnsi="Times New Roman" w:cs="Times New Roman"/>
        </w:rPr>
        <w:t xml:space="preserve">measures </w:t>
      </w:r>
      <w:r w:rsidR="00ED5CC4">
        <w:rPr>
          <w:rFonts w:ascii="Times New Roman" w:hAnsi="Times New Roman" w:cs="Times New Roman"/>
        </w:rPr>
        <w:t>of pain severity</w:t>
      </w:r>
      <w:r w:rsidR="000B588E">
        <w:rPr>
          <w:rFonts w:ascii="Times New Roman" w:hAnsi="Times New Roman" w:cs="Times New Roman"/>
        </w:rPr>
        <w:t>, including the presence of chronic pain</w:t>
      </w:r>
      <w:r w:rsidR="007E0340">
        <w:rPr>
          <w:rFonts w:ascii="Times New Roman" w:hAnsi="Times New Roman" w:cs="Times New Roman"/>
        </w:rPr>
        <w:t xml:space="preserve"> </w:t>
      </w:r>
      <w:r w:rsidR="00A638FF" w:rsidRPr="00A638FF">
        <w:rPr>
          <w:rFonts w:ascii="Times New Roman" w:hAnsi="Times New Roman" w:cs="Times New Roman"/>
        </w:rPr>
        <w:t>[56]</w:t>
      </w:r>
      <w:r w:rsidR="000B588E">
        <w:rPr>
          <w:rFonts w:ascii="Times New Roman" w:hAnsi="Times New Roman" w:cs="Times New Roman"/>
        </w:rPr>
        <w:t xml:space="preserve"> and functional impairment</w:t>
      </w:r>
      <w:r w:rsidR="007E0340">
        <w:rPr>
          <w:rFonts w:ascii="Times New Roman" w:hAnsi="Times New Roman" w:cs="Times New Roman"/>
        </w:rPr>
        <w:t xml:space="preserve"> </w:t>
      </w:r>
      <w:r w:rsidR="00A638FF" w:rsidRPr="00A638FF">
        <w:rPr>
          <w:rFonts w:ascii="Times New Roman" w:hAnsi="Times New Roman" w:cs="Times New Roman"/>
        </w:rPr>
        <w:t>[61]</w:t>
      </w:r>
      <w:r w:rsidR="000A1BDD">
        <w:rPr>
          <w:rFonts w:ascii="Times New Roman" w:hAnsi="Times New Roman" w:cs="Times New Roman"/>
        </w:rPr>
        <w:t xml:space="preserve">. </w:t>
      </w:r>
      <w:r w:rsidR="00D64B61">
        <w:rPr>
          <w:rFonts w:ascii="Times New Roman" w:hAnsi="Times New Roman" w:cs="Times New Roman"/>
        </w:rPr>
        <w:t xml:space="preserve">Third, </w:t>
      </w:r>
      <w:r w:rsidR="007406B1">
        <w:rPr>
          <w:rFonts w:ascii="Times New Roman" w:hAnsi="Times New Roman" w:cs="Times New Roman"/>
        </w:rPr>
        <w:t xml:space="preserve">the current </w:t>
      </w:r>
      <w:r w:rsidR="00D73688">
        <w:rPr>
          <w:rFonts w:ascii="Times New Roman" w:hAnsi="Times New Roman" w:cs="Times New Roman"/>
        </w:rPr>
        <w:t>study</w:t>
      </w:r>
      <w:r w:rsidR="007406B1">
        <w:rPr>
          <w:rFonts w:ascii="Times New Roman" w:hAnsi="Times New Roman" w:cs="Times New Roman"/>
        </w:rPr>
        <w:t xml:space="preserve"> did not assess </w:t>
      </w:r>
      <w:r w:rsidR="0098140D">
        <w:rPr>
          <w:rFonts w:ascii="Times New Roman" w:hAnsi="Times New Roman" w:cs="Times New Roman"/>
        </w:rPr>
        <w:t xml:space="preserve">cognitive-affective transdiagnostic </w:t>
      </w:r>
      <w:r w:rsidR="000B588E">
        <w:rPr>
          <w:rFonts w:ascii="Times New Roman" w:hAnsi="Times New Roman" w:cs="Times New Roman"/>
        </w:rPr>
        <w:t xml:space="preserve">vulnerability </w:t>
      </w:r>
      <w:r w:rsidR="007406B1">
        <w:rPr>
          <w:rFonts w:ascii="Times New Roman" w:hAnsi="Times New Roman" w:cs="Times New Roman"/>
        </w:rPr>
        <w:t>fact</w:t>
      </w:r>
      <w:r w:rsidR="0098140D">
        <w:rPr>
          <w:rFonts w:ascii="Times New Roman" w:hAnsi="Times New Roman" w:cs="Times New Roman"/>
        </w:rPr>
        <w:t>or</w:t>
      </w:r>
      <w:r w:rsidR="007406B1">
        <w:rPr>
          <w:rFonts w:ascii="Times New Roman" w:hAnsi="Times New Roman" w:cs="Times New Roman"/>
        </w:rPr>
        <w:t>s</w:t>
      </w:r>
      <w:r w:rsidR="002F576F">
        <w:rPr>
          <w:rFonts w:ascii="Times New Roman" w:hAnsi="Times New Roman" w:cs="Times New Roman"/>
        </w:rPr>
        <w:t xml:space="preserve"> </w:t>
      </w:r>
      <w:r w:rsidR="000B588E">
        <w:rPr>
          <w:rFonts w:ascii="Times New Roman" w:hAnsi="Times New Roman" w:cs="Times New Roman"/>
        </w:rPr>
        <w:t xml:space="preserve">(e.g., </w:t>
      </w:r>
      <w:r w:rsidR="002F576F">
        <w:rPr>
          <w:rFonts w:ascii="Times New Roman" w:hAnsi="Times New Roman" w:cs="Times New Roman"/>
        </w:rPr>
        <w:t>pain-related anxiety</w:t>
      </w:r>
      <w:r w:rsidR="0098140D">
        <w:rPr>
          <w:rFonts w:ascii="Times New Roman" w:hAnsi="Times New Roman" w:cs="Times New Roman"/>
        </w:rPr>
        <w:t>,</w:t>
      </w:r>
      <w:r w:rsidR="000B588E">
        <w:rPr>
          <w:rFonts w:ascii="Times New Roman" w:hAnsi="Times New Roman" w:cs="Times New Roman"/>
        </w:rPr>
        <w:t xml:space="preserve"> anxiety sensitivity, distress tolerance)</w:t>
      </w:r>
      <w:r w:rsidR="0098140D">
        <w:rPr>
          <w:rFonts w:ascii="Times New Roman" w:hAnsi="Times New Roman" w:cs="Times New Roman"/>
        </w:rPr>
        <w:t xml:space="preserve"> which </w:t>
      </w:r>
      <w:r w:rsidR="000B588E">
        <w:rPr>
          <w:rFonts w:ascii="Times New Roman" w:hAnsi="Times New Roman" w:cs="Times New Roman"/>
        </w:rPr>
        <w:t>have been shown to play an explanatory role in the presence of</w:t>
      </w:r>
      <w:r w:rsidR="0098140D">
        <w:rPr>
          <w:rFonts w:ascii="Times New Roman" w:hAnsi="Times New Roman" w:cs="Times New Roman"/>
        </w:rPr>
        <w:t xml:space="preserve"> co-occurring pain and use of nicotine</w:t>
      </w:r>
      <w:r w:rsidR="000B588E">
        <w:rPr>
          <w:rFonts w:ascii="Times New Roman" w:hAnsi="Times New Roman" w:cs="Times New Roman"/>
        </w:rPr>
        <w:t>/</w:t>
      </w:r>
      <w:r w:rsidR="0098140D">
        <w:rPr>
          <w:rFonts w:ascii="Times New Roman" w:hAnsi="Times New Roman" w:cs="Times New Roman"/>
        </w:rPr>
        <w:t xml:space="preserve">tobacco products </w:t>
      </w:r>
      <w:r w:rsidR="00A638FF" w:rsidRPr="00A638FF">
        <w:rPr>
          <w:rFonts w:ascii="Times New Roman" w:hAnsi="Times New Roman" w:cs="Times New Roman"/>
          <w:kern w:val="0"/>
        </w:rPr>
        <w:t>[21,26,62–65]</w:t>
      </w:r>
      <w:r w:rsidR="007406B1">
        <w:rPr>
          <w:rFonts w:ascii="Times New Roman" w:hAnsi="Times New Roman" w:cs="Times New Roman"/>
        </w:rPr>
        <w:t xml:space="preserve">. </w:t>
      </w:r>
      <w:r w:rsidR="005B34B4">
        <w:rPr>
          <w:rFonts w:ascii="Times New Roman" w:hAnsi="Times New Roman" w:cs="Times New Roman"/>
        </w:rPr>
        <w:t xml:space="preserve">Fourth, </w:t>
      </w:r>
      <w:proofErr w:type="gramStart"/>
      <w:r w:rsidR="00F47F0A">
        <w:rPr>
          <w:rFonts w:ascii="Times New Roman" w:hAnsi="Times New Roman" w:cs="Times New Roman"/>
        </w:rPr>
        <w:t>use</w:t>
      </w:r>
      <w:proofErr w:type="gramEnd"/>
      <w:r w:rsidR="00F47F0A">
        <w:rPr>
          <w:rFonts w:ascii="Times New Roman" w:hAnsi="Times New Roman" w:cs="Times New Roman"/>
        </w:rPr>
        <w:t xml:space="preserve"> of </w:t>
      </w:r>
      <w:r w:rsidR="00FC205D">
        <w:rPr>
          <w:rFonts w:ascii="Times New Roman" w:hAnsi="Times New Roman" w:cs="Times New Roman"/>
        </w:rPr>
        <w:t>flavored e-cigarettes</w:t>
      </w:r>
      <w:r w:rsidR="004F503E">
        <w:rPr>
          <w:rFonts w:ascii="Times New Roman" w:hAnsi="Times New Roman" w:cs="Times New Roman"/>
        </w:rPr>
        <w:t>, which</w:t>
      </w:r>
      <w:r w:rsidR="00FC205D">
        <w:rPr>
          <w:rFonts w:ascii="Times New Roman" w:hAnsi="Times New Roman" w:cs="Times New Roman"/>
        </w:rPr>
        <w:t xml:space="preserve"> are </w:t>
      </w:r>
      <w:r w:rsidR="004F503E">
        <w:rPr>
          <w:rFonts w:ascii="Times New Roman" w:hAnsi="Times New Roman" w:cs="Times New Roman"/>
        </w:rPr>
        <w:t>popular among young adults</w:t>
      </w:r>
      <w:r w:rsidR="00B16B8B">
        <w:rPr>
          <w:rFonts w:ascii="Times New Roman" w:hAnsi="Times New Roman" w:cs="Times New Roman"/>
        </w:rPr>
        <w:t xml:space="preserve"> and have been linked to </w:t>
      </w:r>
      <w:r w:rsidR="000B588E">
        <w:rPr>
          <w:rFonts w:ascii="Times New Roman" w:hAnsi="Times New Roman" w:cs="Times New Roman"/>
        </w:rPr>
        <w:t xml:space="preserve">greater </w:t>
      </w:r>
      <w:r w:rsidR="00BD4817">
        <w:rPr>
          <w:rFonts w:ascii="Times New Roman" w:hAnsi="Times New Roman" w:cs="Times New Roman"/>
        </w:rPr>
        <w:t xml:space="preserve">e-cigarette </w:t>
      </w:r>
      <w:r w:rsidR="00B16B8B">
        <w:rPr>
          <w:rFonts w:ascii="Times New Roman" w:hAnsi="Times New Roman" w:cs="Times New Roman"/>
        </w:rPr>
        <w:t xml:space="preserve">dependence </w:t>
      </w:r>
      <w:r w:rsidR="00A638FF" w:rsidRPr="00A638FF">
        <w:rPr>
          <w:rFonts w:ascii="Times New Roman" w:hAnsi="Times New Roman" w:cs="Times New Roman"/>
        </w:rPr>
        <w:t>[66]</w:t>
      </w:r>
      <w:r w:rsidR="004F503E">
        <w:rPr>
          <w:rFonts w:ascii="Times New Roman" w:hAnsi="Times New Roman" w:cs="Times New Roman"/>
        </w:rPr>
        <w:t xml:space="preserve">, were not </w:t>
      </w:r>
      <w:r w:rsidR="00F47F0A">
        <w:rPr>
          <w:rFonts w:ascii="Times New Roman" w:hAnsi="Times New Roman" w:cs="Times New Roman"/>
        </w:rPr>
        <w:t>examined</w:t>
      </w:r>
      <w:r w:rsidR="004F503E">
        <w:rPr>
          <w:rFonts w:ascii="Times New Roman" w:hAnsi="Times New Roman" w:cs="Times New Roman"/>
        </w:rPr>
        <w:t xml:space="preserve">. </w:t>
      </w:r>
      <w:r w:rsidR="00A7429A">
        <w:rPr>
          <w:rFonts w:ascii="Times New Roman" w:hAnsi="Times New Roman" w:cs="Times New Roman"/>
        </w:rPr>
        <w:t xml:space="preserve">Given that previous research has shown links between </w:t>
      </w:r>
      <w:r w:rsidR="001154D8">
        <w:rPr>
          <w:rFonts w:ascii="Times New Roman" w:hAnsi="Times New Roman" w:cs="Times New Roman"/>
        </w:rPr>
        <w:t xml:space="preserve">pain and </w:t>
      </w:r>
      <w:r w:rsidR="00BD4817">
        <w:rPr>
          <w:rFonts w:ascii="Times New Roman" w:hAnsi="Times New Roman" w:cs="Times New Roman"/>
        </w:rPr>
        <w:t xml:space="preserve">the </w:t>
      </w:r>
      <w:r w:rsidR="00B16B8B">
        <w:rPr>
          <w:rFonts w:ascii="Times New Roman" w:hAnsi="Times New Roman" w:cs="Times New Roman"/>
        </w:rPr>
        <w:t xml:space="preserve">use of </w:t>
      </w:r>
      <w:r w:rsidR="001154D8">
        <w:rPr>
          <w:rFonts w:ascii="Times New Roman" w:hAnsi="Times New Roman" w:cs="Times New Roman"/>
        </w:rPr>
        <w:t>menthol cigarettes</w:t>
      </w:r>
      <w:r w:rsidR="00B16B8B">
        <w:rPr>
          <w:rFonts w:ascii="Times New Roman" w:hAnsi="Times New Roman" w:cs="Times New Roman"/>
        </w:rPr>
        <w:t xml:space="preserve"> </w:t>
      </w:r>
      <w:r w:rsidR="00A638FF" w:rsidRPr="00A638FF">
        <w:rPr>
          <w:rFonts w:ascii="Times New Roman" w:hAnsi="Times New Roman" w:cs="Times New Roman"/>
        </w:rPr>
        <w:t>[38]</w:t>
      </w:r>
      <w:r w:rsidR="001154D8">
        <w:rPr>
          <w:rFonts w:ascii="Times New Roman" w:hAnsi="Times New Roman" w:cs="Times New Roman"/>
        </w:rPr>
        <w:t xml:space="preserve">, </w:t>
      </w:r>
      <w:r w:rsidR="00D86D5A">
        <w:rPr>
          <w:rFonts w:ascii="Times New Roman" w:hAnsi="Times New Roman" w:cs="Times New Roman"/>
        </w:rPr>
        <w:t xml:space="preserve">future </w:t>
      </w:r>
      <w:r w:rsidR="00FA7617">
        <w:rPr>
          <w:rFonts w:ascii="Times New Roman" w:hAnsi="Times New Roman" w:cs="Times New Roman"/>
        </w:rPr>
        <w:t xml:space="preserve">work would benefit from </w:t>
      </w:r>
      <w:r w:rsidR="009A25B3">
        <w:rPr>
          <w:rFonts w:ascii="Times New Roman" w:hAnsi="Times New Roman" w:cs="Times New Roman"/>
        </w:rPr>
        <w:t xml:space="preserve">examining </w:t>
      </w:r>
      <w:r w:rsidR="00B16B8B">
        <w:rPr>
          <w:rFonts w:ascii="Times New Roman" w:hAnsi="Times New Roman" w:cs="Times New Roman"/>
        </w:rPr>
        <w:t xml:space="preserve">associations </w:t>
      </w:r>
      <w:r w:rsidR="00B16B8B">
        <w:rPr>
          <w:rFonts w:ascii="Times New Roman" w:hAnsi="Times New Roman" w:cs="Times New Roman"/>
        </w:rPr>
        <w:lastRenderedPageBreak/>
        <w:t xml:space="preserve">between pain, </w:t>
      </w:r>
      <w:r w:rsidR="00F47F0A">
        <w:rPr>
          <w:rFonts w:ascii="Times New Roman" w:hAnsi="Times New Roman" w:cs="Times New Roman"/>
        </w:rPr>
        <w:t xml:space="preserve">nicotine </w:t>
      </w:r>
      <w:r w:rsidR="00B16B8B">
        <w:rPr>
          <w:rFonts w:ascii="Times New Roman" w:hAnsi="Times New Roman" w:cs="Times New Roman"/>
        </w:rPr>
        <w:t>dependence</w:t>
      </w:r>
      <w:r w:rsidR="00F47F0A">
        <w:rPr>
          <w:rFonts w:ascii="Times New Roman" w:hAnsi="Times New Roman" w:cs="Times New Roman"/>
        </w:rPr>
        <w:t>,</w:t>
      </w:r>
      <w:r w:rsidR="00B16B8B">
        <w:rPr>
          <w:rFonts w:ascii="Times New Roman" w:hAnsi="Times New Roman" w:cs="Times New Roman"/>
        </w:rPr>
        <w:t xml:space="preserve"> and use</w:t>
      </w:r>
      <w:r w:rsidR="00BD4817">
        <w:rPr>
          <w:rFonts w:ascii="Times New Roman" w:hAnsi="Times New Roman" w:cs="Times New Roman"/>
        </w:rPr>
        <w:t xml:space="preserve"> of</w:t>
      </w:r>
      <w:r w:rsidR="009F0FFB">
        <w:rPr>
          <w:rFonts w:ascii="Times New Roman" w:hAnsi="Times New Roman" w:cs="Times New Roman"/>
        </w:rPr>
        <w:t xml:space="preserve"> e-cigarettes with </w:t>
      </w:r>
      <w:r w:rsidR="007A5E46">
        <w:rPr>
          <w:rFonts w:ascii="Times New Roman" w:hAnsi="Times New Roman" w:cs="Times New Roman"/>
        </w:rPr>
        <w:t>menthol or synthetic cooling flavors</w:t>
      </w:r>
      <w:r w:rsidR="00B16B8B">
        <w:rPr>
          <w:rFonts w:ascii="Times New Roman" w:hAnsi="Times New Roman" w:cs="Times New Roman"/>
        </w:rPr>
        <w:t xml:space="preserve"> </w:t>
      </w:r>
      <w:r w:rsidR="00A638FF" w:rsidRPr="00A638FF">
        <w:rPr>
          <w:rFonts w:ascii="Times New Roman" w:hAnsi="Times New Roman" w:cs="Times New Roman"/>
        </w:rPr>
        <w:t>[67]</w:t>
      </w:r>
      <w:r w:rsidR="009F0FFB">
        <w:rPr>
          <w:rFonts w:ascii="Times New Roman" w:hAnsi="Times New Roman" w:cs="Times New Roman"/>
        </w:rPr>
        <w:t xml:space="preserve">. </w:t>
      </w:r>
    </w:p>
    <w:p w14:paraId="36AF1161" w14:textId="5A11546C" w:rsidR="00A37927" w:rsidRDefault="00496BD3" w:rsidP="00326BD3">
      <w:pPr>
        <w:spacing w:after="0" w:line="480" w:lineRule="auto"/>
        <w:ind w:firstLine="720"/>
        <w:rPr>
          <w:rFonts w:ascii="Times New Roman" w:hAnsi="Times New Roman" w:cs="Times New Roman"/>
        </w:rPr>
      </w:pPr>
      <w:r>
        <w:rPr>
          <w:rFonts w:ascii="Times New Roman" w:hAnsi="Times New Roman" w:cs="Times New Roman"/>
        </w:rPr>
        <w:t>In summary, the present findings indicate that among a nationally representative sample of young adults</w:t>
      </w:r>
      <w:r w:rsidR="00BC708F">
        <w:rPr>
          <w:rFonts w:ascii="Times New Roman" w:hAnsi="Times New Roman" w:cs="Times New Roman"/>
        </w:rPr>
        <w:t xml:space="preserve"> aged 18 </w:t>
      </w:r>
      <w:r w:rsidR="00BC708F" w:rsidRPr="000404E8">
        <w:rPr>
          <w:rFonts w:ascii="Times New Roman" w:hAnsi="Times New Roman" w:cs="Times New Roman"/>
        </w:rPr>
        <w:t>–</w:t>
      </w:r>
      <w:r w:rsidR="00BC708F">
        <w:rPr>
          <w:rFonts w:ascii="Times New Roman" w:hAnsi="Times New Roman" w:cs="Times New Roman"/>
        </w:rPr>
        <w:t xml:space="preserve"> 24</w:t>
      </w:r>
      <w:r>
        <w:rPr>
          <w:rFonts w:ascii="Times New Roman" w:hAnsi="Times New Roman" w:cs="Times New Roman"/>
        </w:rPr>
        <w:t xml:space="preserve">, pain </w:t>
      </w:r>
      <w:r w:rsidR="00FE090E">
        <w:rPr>
          <w:rFonts w:ascii="Times New Roman" w:hAnsi="Times New Roman" w:cs="Times New Roman"/>
        </w:rPr>
        <w:t xml:space="preserve">was </w:t>
      </w:r>
      <w:r>
        <w:rPr>
          <w:rFonts w:ascii="Times New Roman" w:hAnsi="Times New Roman" w:cs="Times New Roman"/>
        </w:rPr>
        <w:t xml:space="preserve">associated with greater odds of e-cigarette use, dual use of e-cigarettes and other tobacco products, and greater e-cigarette dependence. These findings </w:t>
      </w:r>
      <w:r w:rsidR="00F47F0A">
        <w:rPr>
          <w:rFonts w:ascii="Times New Roman" w:hAnsi="Times New Roman" w:cs="Times New Roman"/>
        </w:rPr>
        <w:t>suggest</w:t>
      </w:r>
      <w:r>
        <w:rPr>
          <w:rFonts w:ascii="Times New Roman" w:hAnsi="Times New Roman" w:cs="Times New Roman"/>
        </w:rPr>
        <w:t xml:space="preserve"> the potential</w:t>
      </w:r>
      <w:r w:rsidRPr="00964816">
        <w:rPr>
          <w:rFonts w:ascii="Times New Roman" w:hAnsi="Times New Roman" w:cs="Times New Roman"/>
        </w:rPr>
        <w:t xml:space="preserve"> clinical utility of targeted e-cigarette prevention and cessation interventions for young adults with pain. </w:t>
      </w:r>
      <w:r>
        <w:rPr>
          <w:rFonts w:ascii="Times New Roman" w:hAnsi="Times New Roman" w:cs="Times New Roman"/>
        </w:rPr>
        <w:t xml:space="preserve">Future research should </w:t>
      </w:r>
      <w:r w:rsidR="00F47F0A">
        <w:rPr>
          <w:rFonts w:ascii="Times New Roman" w:hAnsi="Times New Roman" w:cs="Times New Roman"/>
        </w:rPr>
        <w:t xml:space="preserve">also </w:t>
      </w:r>
      <w:r>
        <w:rPr>
          <w:rFonts w:ascii="Times New Roman" w:hAnsi="Times New Roman" w:cs="Times New Roman"/>
        </w:rPr>
        <w:t>examine longitudinal trajectories of pain and e-cigarette use among young adults.</w:t>
      </w:r>
    </w:p>
    <w:p w14:paraId="65E08F05" w14:textId="77777777" w:rsidR="00A37927" w:rsidRDefault="00A37927">
      <w:pPr>
        <w:rPr>
          <w:rFonts w:ascii="Times New Roman" w:hAnsi="Times New Roman" w:cs="Times New Roman"/>
        </w:rPr>
      </w:pPr>
      <w:r>
        <w:rPr>
          <w:rFonts w:ascii="Times New Roman" w:hAnsi="Times New Roman" w:cs="Times New Roman"/>
        </w:rPr>
        <w:br w:type="page"/>
      </w:r>
    </w:p>
    <w:p w14:paraId="12830D9C" w14:textId="77777777" w:rsidR="00A37927" w:rsidRPr="00A37927" w:rsidRDefault="00A37927" w:rsidP="00A37927">
      <w:pPr>
        <w:spacing w:after="0" w:line="480" w:lineRule="auto"/>
        <w:rPr>
          <w:rFonts w:ascii="Times New Roman" w:hAnsi="Times New Roman" w:cs="Times New Roman"/>
        </w:rPr>
      </w:pPr>
      <w:r w:rsidRPr="00A37927">
        <w:rPr>
          <w:rFonts w:ascii="Times New Roman" w:hAnsi="Times New Roman" w:cs="Times New Roman"/>
          <w:b/>
          <w:bCs/>
        </w:rPr>
        <w:lastRenderedPageBreak/>
        <w:t>Informed consent:</w:t>
      </w:r>
      <w:r w:rsidRPr="00A37927">
        <w:rPr>
          <w:rFonts w:ascii="Times New Roman" w:hAnsi="Times New Roman" w:cs="Times New Roman"/>
        </w:rPr>
        <w:t xml:space="preserve"> Informed consent was obtained from all individual participants included in the Population Assessment of Tobacco and Health (PATH) study.  </w:t>
      </w:r>
    </w:p>
    <w:p w14:paraId="48ADCB6D" w14:textId="77777777" w:rsidR="00A37927" w:rsidRPr="00A37927" w:rsidRDefault="00A37927" w:rsidP="00A37927">
      <w:pPr>
        <w:spacing w:after="0" w:line="480" w:lineRule="auto"/>
        <w:rPr>
          <w:rFonts w:ascii="Times New Roman" w:hAnsi="Times New Roman" w:cs="Times New Roman"/>
        </w:rPr>
      </w:pPr>
      <w:r w:rsidRPr="00A37927">
        <w:rPr>
          <w:rFonts w:ascii="Times New Roman" w:hAnsi="Times New Roman" w:cs="Times New Roman"/>
          <w:b/>
          <w:bCs/>
        </w:rPr>
        <w:t>Ethical approval</w:t>
      </w:r>
      <w:r w:rsidRPr="00A37927">
        <w:rPr>
          <w:rFonts w:ascii="Times New Roman" w:hAnsi="Times New Roman" w:cs="Times New Roman"/>
        </w:rPr>
        <w:t xml:space="preserve">: All procedures performed in the Population Assessment of Tobacco and Health (PATH) study were in accordance with the ethical standards of the 1964 Helsinki declaration and were approved by the Institutional Review Board at </w:t>
      </w:r>
      <w:proofErr w:type="spellStart"/>
      <w:r w:rsidRPr="00A37927">
        <w:rPr>
          <w:rFonts w:ascii="Times New Roman" w:hAnsi="Times New Roman" w:cs="Times New Roman"/>
        </w:rPr>
        <w:t>Westat</w:t>
      </w:r>
      <w:proofErr w:type="spellEnd"/>
      <w:r w:rsidRPr="00A37927">
        <w:rPr>
          <w:rFonts w:ascii="Times New Roman" w:hAnsi="Times New Roman" w:cs="Times New Roman"/>
        </w:rPr>
        <w:t>. This article does not contain any studies with animals performed by any of the authors</w:t>
      </w:r>
    </w:p>
    <w:p w14:paraId="442EFF9F" w14:textId="77777777" w:rsidR="00496BD3" w:rsidRPr="00964816" w:rsidRDefault="00496BD3" w:rsidP="00326BD3">
      <w:pPr>
        <w:spacing w:after="0" w:line="480" w:lineRule="auto"/>
        <w:ind w:firstLine="720"/>
        <w:rPr>
          <w:rFonts w:ascii="Times New Roman" w:hAnsi="Times New Roman" w:cs="Times New Roman"/>
        </w:rPr>
      </w:pPr>
    </w:p>
    <w:p w14:paraId="19696E9E" w14:textId="033FC2CA" w:rsidR="003F6784" w:rsidRPr="00677183" w:rsidRDefault="003F6784" w:rsidP="00326BD3">
      <w:pPr>
        <w:spacing w:after="0"/>
      </w:pPr>
      <w:r w:rsidRPr="00677183">
        <w:rPr>
          <w:b/>
          <w:bCs/>
        </w:rPr>
        <w:br w:type="page"/>
      </w:r>
    </w:p>
    <w:p w14:paraId="07C96B6E" w14:textId="1E9FAFCB" w:rsidR="001F6D8C" w:rsidRPr="00983ADA" w:rsidRDefault="00893821" w:rsidP="00423F9A">
      <w:pPr>
        <w:spacing w:after="0" w:line="360" w:lineRule="auto"/>
        <w:jc w:val="center"/>
        <w:rPr>
          <w:rFonts w:ascii="Times New Roman" w:hAnsi="Times New Roman" w:cs="Times New Roman"/>
          <w:b/>
          <w:bCs/>
        </w:rPr>
      </w:pPr>
      <w:r w:rsidRPr="00983ADA">
        <w:rPr>
          <w:rFonts w:ascii="Times New Roman" w:hAnsi="Times New Roman" w:cs="Times New Roman"/>
          <w:b/>
          <w:bCs/>
        </w:rPr>
        <w:lastRenderedPageBreak/>
        <w:t>References</w:t>
      </w:r>
    </w:p>
    <w:p w14:paraId="6D4B06ED" w14:textId="2943E0A8"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[1]</w:t>
      </w:r>
      <w:r w:rsidRPr="00376E8A">
        <w:rPr>
          <w:rFonts w:ascii="Times New Roman" w:hAnsi="Times New Roman" w:cs="Times New Roman"/>
        </w:rPr>
        <w:tab/>
        <w:t>Etzel RA, Wilson KM, Balk SJ, Farber HJ, Groner JA, Moore JE. Electronic Nicotine Delivery Systems. Pediatrics 2015;136:1018–26. https://doi.org/10.1542/peds.2015-3222.</w:t>
      </w:r>
    </w:p>
    <w:p w14:paraId="7255B24C"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[2]</w:t>
      </w:r>
      <w:r w:rsidRPr="00376E8A">
        <w:rPr>
          <w:rFonts w:ascii="Times New Roman" w:hAnsi="Times New Roman" w:cs="Times New Roman"/>
        </w:rPr>
        <w:tab/>
        <w:t>Bandi P, Cahn Z, Goding Sauer A, Douglas CE, Drope J, Jemal A, et al. Trends in E-Cigarette Use by Age Group and Combustible Cigarette Smoking Histories, U.S. Adults, 2014–2018. Am J Prev Med 2021;60:151–8. https://doi.org/10.1016/j.amepre.2020.07.026.</w:t>
      </w:r>
    </w:p>
    <w:p w14:paraId="5CA605B8"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[3]</w:t>
      </w:r>
      <w:r w:rsidRPr="00376E8A">
        <w:rPr>
          <w:rFonts w:ascii="Times New Roman" w:hAnsi="Times New Roman" w:cs="Times New Roman"/>
        </w:rPr>
        <w:tab/>
        <w:t>Substance Abuse and Mental Health Services Administration. Key substance use and mental health indicators in the United States: Results from the 2023 National Survey on Drug Use and Health. Center for Behavioral Health Statistics and Quality, Substance Abuse and Mental Health Services Administration; 2023.</w:t>
      </w:r>
    </w:p>
    <w:p w14:paraId="68364446"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[4]</w:t>
      </w:r>
      <w:r w:rsidRPr="00376E8A">
        <w:rPr>
          <w:rFonts w:ascii="Times New Roman" w:hAnsi="Times New Roman" w:cs="Times New Roman"/>
        </w:rPr>
        <w:tab/>
        <w:t>National Center for Health Statistics. National Health Interview Survey, 2023. Public-use data file and documentation. https://www.cdc.gov/nchs/nhis/data-questionnaires-documentation.htm. 2024. n.d.</w:t>
      </w:r>
    </w:p>
    <w:p w14:paraId="04E628DF"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[5]</w:t>
      </w:r>
      <w:r w:rsidRPr="00376E8A">
        <w:rPr>
          <w:rFonts w:ascii="Times New Roman" w:hAnsi="Times New Roman" w:cs="Times New Roman"/>
        </w:rPr>
        <w:tab/>
        <w:t>National Academies of Sciences Engineering, Medicine. Public Health Consequences of E-Cigarettes. Washington, DC: The National Academies Press; 2018. https://doi.org/10.17226/24952.</w:t>
      </w:r>
    </w:p>
    <w:p w14:paraId="0CBA94A8"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[6]</w:t>
      </w:r>
      <w:r w:rsidRPr="00376E8A">
        <w:rPr>
          <w:rFonts w:ascii="Times New Roman" w:hAnsi="Times New Roman" w:cs="Times New Roman"/>
        </w:rPr>
        <w:tab/>
        <w:t>Toll BA, Smith TT, King BA. Nicotine e-cigarettes: considerations for healthcare providers. Nat Med 2024;30:1513–4. https://doi.org/10.1038/s41591-024-02926-7.</w:t>
      </w:r>
    </w:p>
    <w:p w14:paraId="6CE5B9DC"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[7]</w:t>
      </w:r>
      <w:r w:rsidRPr="00376E8A">
        <w:rPr>
          <w:rFonts w:ascii="Times New Roman" w:hAnsi="Times New Roman" w:cs="Times New Roman"/>
        </w:rPr>
        <w:tab/>
        <w:t>Feeney S, Rossetti V, Terrien J. E-Cigarettes—a review of the evidence—harm versus harm reduction. Tob Use Insights 2022;15:1179173X221087524. https://doi.org/10.1177/1179173X221087524.</w:t>
      </w:r>
    </w:p>
    <w:p w14:paraId="44181C0A"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[8]</w:t>
      </w:r>
      <w:r w:rsidRPr="00376E8A">
        <w:rPr>
          <w:rFonts w:ascii="Times New Roman" w:hAnsi="Times New Roman" w:cs="Times New Roman"/>
        </w:rPr>
        <w:tab/>
        <w:t>Lin C, Gaiha SM, Halpern-Felsher B. Nicotine Dependence from Different E-Cigarette Devices and Combustible Cigarettes among US Adolescent and Young Adult Users. Int J Environ Res Public Health 2022;19:5846. https://doi.org/10.3390/ijerph19105846.</w:t>
      </w:r>
    </w:p>
    <w:p w14:paraId="6BF893DB"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[9]</w:t>
      </w:r>
      <w:r w:rsidRPr="00376E8A">
        <w:rPr>
          <w:rFonts w:ascii="Times New Roman" w:hAnsi="Times New Roman" w:cs="Times New Roman"/>
        </w:rPr>
        <w:tab/>
        <w:t>Piper ME, Piasecki TM, Federman EB, Bolt DM, Smith SS, Fiore MC, et al. A Multiple Motives Approach to Tobacco Dependence: The Wisconsin Inventory of Smoking Dependence Motives (WISDM-68). J Consult Clin Psychol 2004;72:139–54. https://doi.org/10.1037/0022-006X.72.2.139.</w:t>
      </w:r>
    </w:p>
    <w:p w14:paraId="3A4D2BCD"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[10]</w:t>
      </w:r>
      <w:r w:rsidRPr="00376E8A">
        <w:rPr>
          <w:rFonts w:ascii="Times New Roman" w:hAnsi="Times New Roman" w:cs="Times New Roman"/>
        </w:rPr>
        <w:tab/>
        <w:t>Vogel EA, Cho J, McConnell RS, Barrington-Trimis JL, Leventhal AM. Prevalence of Electronic Cigarette Dependence Among Youth and Its Association With Future Use. JAMA Netw Open 2020;3:e1921513. https://doi.org/10.1001/jamanetworkopen.2019.21513.</w:t>
      </w:r>
    </w:p>
    <w:p w14:paraId="3D961909"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[11]</w:t>
      </w:r>
      <w:r w:rsidRPr="00376E8A">
        <w:rPr>
          <w:rFonts w:ascii="Times New Roman" w:hAnsi="Times New Roman" w:cs="Times New Roman"/>
        </w:rPr>
        <w:tab/>
        <w:t>Sobieski E, Yingst J, Foulds J. Quitting electronic cigarettes: Factors associated with quitting and quit attempts in long-term users. Addict Behav 2022;127:107220. https://doi.org/10.1016/j.addbeh.2021.107220.</w:t>
      </w:r>
    </w:p>
    <w:p w14:paraId="424B45A3"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[12]</w:t>
      </w:r>
      <w:r w:rsidRPr="00376E8A">
        <w:rPr>
          <w:rFonts w:ascii="Times New Roman" w:hAnsi="Times New Roman" w:cs="Times New Roman"/>
        </w:rPr>
        <w:tab/>
        <w:t>Erhabor J, Boakye E, Obisesan O, Osei AD, Tasdighi E, Mirbolouk H, et al. E-cigarette use among US adults in the 2021 behavioral risk factor surveillance system survey. JAMA Netw Open 2023;6:e2340859–e2340859.</w:t>
      </w:r>
    </w:p>
    <w:p w14:paraId="5CBB501C"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[13]</w:t>
      </w:r>
      <w:r w:rsidRPr="00376E8A">
        <w:rPr>
          <w:rFonts w:ascii="Times New Roman" w:hAnsi="Times New Roman" w:cs="Times New Roman"/>
        </w:rPr>
        <w:tab/>
        <w:t>Khouja JN, Suddell SF, Peters SE, Taylor AE, Munafò MR. Is e-cigarette use in non-smoking young adults associated with later smoking? A systematic review and meta-analysis. Tob Control 2021;30:8–15. https://doi.org/10.1136/tobaccocontrol-2019-055433.</w:t>
      </w:r>
    </w:p>
    <w:p w14:paraId="18FD3078"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[14]</w:t>
      </w:r>
      <w:r w:rsidRPr="00376E8A">
        <w:rPr>
          <w:rFonts w:ascii="Times New Roman" w:hAnsi="Times New Roman" w:cs="Times New Roman"/>
        </w:rPr>
        <w:tab/>
        <w:t>Soneji S, Barrington-Trimis J, Wills T, Leventhal A, Unger J, Gibson L, et al. Association between initial use of e-cigarettes and subsequent cigarette smoking among adolescents and young adults: a systematic review and meta-analysis. JAMA Pediatr. 2017; 171 (8): 788–97. Am Med Assoc 2017:788–97.</w:t>
      </w:r>
    </w:p>
    <w:p w14:paraId="44392D75"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lastRenderedPageBreak/>
        <w:t>[15]</w:t>
      </w:r>
      <w:r w:rsidRPr="00376E8A">
        <w:rPr>
          <w:rFonts w:ascii="Times New Roman" w:hAnsi="Times New Roman" w:cs="Times New Roman"/>
        </w:rPr>
        <w:tab/>
        <w:t>Rubenstein D, Pacek LR, McClernon FJ. Multiple Tobacco Product Use Conceptual Framework: A 2021 Update on Evidence. Nicotine Tob Res 2022;24:1208–17. https://doi.org/10.1093/ntr/ntac032.</w:t>
      </w:r>
    </w:p>
    <w:p w14:paraId="6091AE61"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[16]</w:t>
      </w:r>
      <w:r w:rsidRPr="00376E8A">
        <w:rPr>
          <w:rFonts w:ascii="Times New Roman" w:hAnsi="Times New Roman" w:cs="Times New Roman"/>
        </w:rPr>
        <w:tab/>
        <w:t>Sung H-Y, Wang Y, Yao T, Lightwood J, Max W. Polytobacco Use and Nicotine Dependence Symptoms Among US Adults, 2012–2014. Nicotine Tob Res 2018;20:S88–98. https://doi.org/10.1093/ntr/nty050.</w:t>
      </w:r>
    </w:p>
    <w:p w14:paraId="4FDBA703"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[17]</w:t>
      </w:r>
      <w:r w:rsidRPr="00376E8A">
        <w:rPr>
          <w:rFonts w:ascii="Times New Roman" w:hAnsi="Times New Roman" w:cs="Times New Roman"/>
        </w:rPr>
        <w:tab/>
        <w:t>Niaura R, Rich I, Johnson AL, Villanti AC, Romberg AR, Hair EC, et al. Young Adult Tobacco and E-cigarette Use Transitions: Examining Stability Using Multistate Modeling. Nicotine Tob Res 2020;22:647–54. https://doi.org/10.1093/ntr/ntz030.</w:t>
      </w:r>
    </w:p>
    <w:p w14:paraId="38A30DE2"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[18]</w:t>
      </w:r>
      <w:r w:rsidRPr="00376E8A">
        <w:rPr>
          <w:rFonts w:ascii="Times New Roman" w:hAnsi="Times New Roman" w:cs="Times New Roman"/>
        </w:rPr>
        <w:tab/>
        <w:t>Nahin RL, Feinberg T, Kapos FP, Terman GW. Estimated Rates of Incident and Persistent Chronic Pain Among US Adults, 2019-2020. JAMA Netw Open 2023;6:e2313563. https://doi.org/10.1001/jamanetworkopen.2023.13563.</w:t>
      </w:r>
    </w:p>
    <w:p w14:paraId="6258713D"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[19]</w:t>
      </w:r>
      <w:r w:rsidRPr="00376E8A">
        <w:rPr>
          <w:rFonts w:ascii="Times New Roman" w:hAnsi="Times New Roman" w:cs="Times New Roman"/>
        </w:rPr>
        <w:tab/>
        <w:t>Ditre JW, LaRowe LR, Powers JM, Hooker JE. Nicotine, Tobacco Smoking, and E-Cigarettes. Compr. Clin. Psychol., Elsevier; 2022, p. 426–42. https://doi.org/10.1016/B978-0-12-818697-8.00125-4.</w:t>
      </w:r>
    </w:p>
    <w:p w14:paraId="75FD1EB4"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[20]</w:t>
      </w:r>
      <w:r w:rsidRPr="00376E8A">
        <w:rPr>
          <w:rFonts w:ascii="Times New Roman" w:hAnsi="Times New Roman" w:cs="Times New Roman"/>
        </w:rPr>
        <w:tab/>
        <w:t>LaRowe LR, Ditre JW. Pain, nicotine, and tobacco smoking: current state of the science. Pain 2020;161:1688–93. https://doi.org/10.1097/j.pain.0000000000001874.</w:t>
      </w:r>
    </w:p>
    <w:p w14:paraId="0A8FCEAA"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[21]</w:t>
      </w:r>
      <w:r w:rsidRPr="00376E8A">
        <w:rPr>
          <w:rFonts w:ascii="Times New Roman" w:hAnsi="Times New Roman" w:cs="Times New Roman"/>
        </w:rPr>
        <w:tab/>
        <w:t>Ditre JW, Zale EL, LaRowe LR. A Reciprocal Model of Pain and Substance Use: Transdiagnostic Considerations, Clinical Implications, and Future Directions. Annu Rev Clin Psychol 2019;15:503–28. https://doi.org/10.1146/annurev-clinpsy-050718-095440.</w:t>
      </w:r>
    </w:p>
    <w:p w14:paraId="49F7F931"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[22]</w:t>
      </w:r>
      <w:r w:rsidRPr="00376E8A">
        <w:rPr>
          <w:rFonts w:ascii="Times New Roman" w:hAnsi="Times New Roman" w:cs="Times New Roman"/>
        </w:rPr>
        <w:tab/>
        <w:t>Ditre JW, Brandon TH, Zale EL, Meagher MM. Pain, nicotine, and smoking: Research findings and mechanistic considerations. Psychol Bull 2011;137:1065–93. https://doi.org/10.1037/a0025544.</w:t>
      </w:r>
    </w:p>
    <w:p w14:paraId="491FB7CC"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[23]</w:t>
      </w:r>
      <w:r w:rsidRPr="00376E8A">
        <w:rPr>
          <w:rFonts w:ascii="Times New Roman" w:hAnsi="Times New Roman" w:cs="Times New Roman"/>
        </w:rPr>
        <w:tab/>
        <w:t>Ditre JW, Heckman BW, Zale EL, Kosiba JD, Maisto SA. Acute analgesic effects of nicotine and tobacco in humans: a meta-analysis. Pain 2016;157:1373–81.</w:t>
      </w:r>
    </w:p>
    <w:p w14:paraId="60DAF5A2"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[24]</w:t>
      </w:r>
      <w:r w:rsidRPr="00376E8A">
        <w:rPr>
          <w:rFonts w:ascii="Times New Roman" w:hAnsi="Times New Roman" w:cs="Times New Roman"/>
        </w:rPr>
        <w:tab/>
        <w:t>Powers JM, Heckman BW, LaRowe LR, Ditre JW. Smokers with pain are more likely to report use of e-cigarettes and other nicotine products. Exp Clin Psychopharmacol 2020;28:601.</w:t>
      </w:r>
    </w:p>
    <w:p w14:paraId="4B0E309A"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[25]</w:t>
      </w:r>
      <w:r w:rsidRPr="00376E8A">
        <w:rPr>
          <w:rFonts w:ascii="Times New Roman" w:hAnsi="Times New Roman" w:cs="Times New Roman"/>
        </w:rPr>
        <w:tab/>
        <w:t>Powers JM, Maisto SA, Zvolensky MJ, Heckman BW, Ditre JW. Longitudinal associations between pain and use of cigarettes and e-cigarettes in the Population Assessment of Tobacco and Health (PATH) Study. Nicotine Tob Res 2023;25:404–11.</w:t>
      </w:r>
    </w:p>
    <w:p w14:paraId="7A6B5B3C"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[26]</w:t>
      </w:r>
      <w:r w:rsidRPr="00376E8A">
        <w:rPr>
          <w:rFonts w:ascii="Times New Roman" w:hAnsi="Times New Roman" w:cs="Times New Roman"/>
        </w:rPr>
        <w:tab/>
        <w:t>Powers JM, LaRowe LR, Garey L, Zvolensky MJ, Ditre JW. Pain intensity, e-cigarette dependence, and cessation-related outcomes: The moderating role of pain-related anxiety. Addict Behav 2020;111:106548. https://doi.org/10.1016/j.addbeh.2020.106548.</w:t>
      </w:r>
    </w:p>
    <w:p w14:paraId="0397FE18"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[27]</w:t>
      </w:r>
      <w:r w:rsidRPr="00376E8A">
        <w:rPr>
          <w:rFonts w:ascii="Times New Roman" w:hAnsi="Times New Roman" w:cs="Times New Roman"/>
        </w:rPr>
        <w:tab/>
        <w:t>Zvolensky MJ, Garey L, Mayorga NA, Rogers AH, Orr MF, Ditre JW, et al. Current pain severity and electronic cigarettes: an initial empirical investigation. J Behav Med 2019;42:461–8.</w:t>
      </w:r>
    </w:p>
    <w:p w14:paraId="78FB8468"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[28]</w:t>
      </w:r>
      <w:r w:rsidRPr="00376E8A">
        <w:rPr>
          <w:rFonts w:ascii="Times New Roman" w:hAnsi="Times New Roman" w:cs="Times New Roman"/>
        </w:rPr>
        <w:tab/>
        <w:t>Murray CB, de la Vega R, Murphy LK, Kashikar-Zuck S, Palermo TM. The prevalence of chronic pain in young adults: a systematic review and meta-analysis. Pain 2022;163:e972–84.</w:t>
      </w:r>
    </w:p>
    <w:p w14:paraId="641371A1"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[29]</w:t>
      </w:r>
      <w:r w:rsidRPr="00376E8A">
        <w:rPr>
          <w:rFonts w:ascii="Times New Roman" w:hAnsi="Times New Roman" w:cs="Times New Roman"/>
        </w:rPr>
        <w:tab/>
        <w:t>Murray CB, De La Vega R, Murphy LK, Kashikar-Zuck S, Palermo TM. The prevalence of chronic pain in young adults: a systematic review and meta-analysis. Pain 2022;163:e972–84. https://doi.org/10.1097/j.pain.0000000000002541.</w:t>
      </w:r>
    </w:p>
    <w:p w14:paraId="58FB2466"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[30]</w:t>
      </w:r>
      <w:r w:rsidRPr="00376E8A">
        <w:rPr>
          <w:rFonts w:ascii="Times New Roman" w:hAnsi="Times New Roman" w:cs="Times New Roman"/>
        </w:rPr>
        <w:tab/>
        <w:t>Murray CB, Groenewald CB, De La Vega R, Palermo TM. Long-term impact of adolescent chronic pain on young adult educational, vocational, and social outcomes. Pain 2020;161:439–45. https://doi.org/10.1097/j.pain.0000000000001732.</w:t>
      </w:r>
    </w:p>
    <w:p w14:paraId="35B04103"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lastRenderedPageBreak/>
        <w:t>[31]</w:t>
      </w:r>
      <w:r w:rsidRPr="00376E8A">
        <w:rPr>
          <w:rFonts w:ascii="Times New Roman" w:hAnsi="Times New Roman" w:cs="Times New Roman"/>
        </w:rPr>
        <w:tab/>
        <w:t>Anastas T, Colpitts K, Ziadni M, Darnall BD, Wilson AC. Characterizing chronic pain in late adolescence and early adulthood: prescription opioids, marijuana use, obesity, and predictors for greater pain interference. PAIN Rep 2018;3:e700. https://doi.org/10.1097/PR9.0000000000000700.</w:t>
      </w:r>
    </w:p>
    <w:p w14:paraId="45BACF67"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[32]</w:t>
      </w:r>
      <w:r w:rsidRPr="00376E8A">
        <w:rPr>
          <w:rFonts w:ascii="Times New Roman" w:hAnsi="Times New Roman" w:cs="Times New Roman"/>
        </w:rPr>
        <w:tab/>
        <w:t>Holley AL, Law EF, Tham SW, Myaing M, Noonan C, Strachan E, et al. Current Smoking as a Predictor of Chronic Musculoskeletal Pain in Young Adult Twins. J Pain 2013;14:1131–9. https://doi.org/10.1016/j.jpain.2013.04.012.</w:t>
      </w:r>
    </w:p>
    <w:p w14:paraId="2AB38EEA"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[33]</w:t>
      </w:r>
      <w:r w:rsidRPr="00376E8A">
        <w:rPr>
          <w:rFonts w:ascii="Times New Roman" w:hAnsi="Times New Roman" w:cs="Times New Roman"/>
        </w:rPr>
        <w:tab/>
        <w:t>Mattila VM, Sahi T, Jormanainen V, Pihlajamäki H. Low back pain and its risk indicators: a survey of 7,040 Finnish male conscripts. Eur Spine J 2008;17:64–9. https://doi.org/10.1007/s00586-007-0493-9.</w:t>
      </w:r>
    </w:p>
    <w:p w14:paraId="457E8172"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[34]</w:t>
      </w:r>
      <w:r w:rsidRPr="00376E8A">
        <w:rPr>
          <w:rFonts w:ascii="Times New Roman" w:hAnsi="Times New Roman" w:cs="Times New Roman"/>
        </w:rPr>
        <w:tab/>
        <w:t>Hyland A, Ambrose BK, Conway KP, Borek N, Lambert E, Carusi C, et al. Design and methods of the Population Assessment of Tobacco and Health (PATH) Study. Tob Control 2017;26:371–8. https://doi.org/10.1136/tobaccocontrol-2016-052934.</w:t>
      </w:r>
    </w:p>
    <w:p w14:paraId="2138D579"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[35]</w:t>
      </w:r>
      <w:r w:rsidRPr="00376E8A">
        <w:rPr>
          <w:rFonts w:ascii="Times New Roman" w:hAnsi="Times New Roman" w:cs="Times New Roman"/>
        </w:rPr>
        <w:tab/>
        <w:t>The Society for Adolescent Health and Medicine. Young Adult Health and Well-Being: A Position Statement of the Society for Adolescent Health and Medicine. J Adolesc Health 2017;60:758–9. https://doi.org/10.1016/j.jadohealth.2017.03.021.</w:t>
      </w:r>
    </w:p>
    <w:p w14:paraId="1C623B61"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[36]</w:t>
      </w:r>
      <w:r w:rsidRPr="00376E8A">
        <w:rPr>
          <w:rFonts w:ascii="Times New Roman" w:hAnsi="Times New Roman" w:cs="Times New Roman"/>
        </w:rPr>
        <w:tab/>
        <w:t>O’Brien T, Breivik H. The impact of chronic pain—European patients’ perspective over 12 months. Scand J Pain 2012;3:23–9. https://doi.org/10.1016/j.sjpain.2011.11.004.</w:t>
      </w:r>
    </w:p>
    <w:p w14:paraId="7F8CC975"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[37]</w:t>
      </w:r>
      <w:r w:rsidRPr="00376E8A">
        <w:rPr>
          <w:rFonts w:ascii="Times New Roman" w:hAnsi="Times New Roman" w:cs="Times New Roman"/>
        </w:rPr>
        <w:tab/>
        <w:t>Von Korff M, Ormel J, Keefe FJ, Dworkin SF. Grading the severity of chronic pain. Pain 1992;50:133–49. https://doi.org/10.1016/0304-3959(92)90154-4.</w:t>
      </w:r>
    </w:p>
    <w:p w14:paraId="571989CF"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[38]</w:t>
      </w:r>
      <w:r w:rsidRPr="00376E8A">
        <w:rPr>
          <w:rFonts w:ascii="Times New Roman" w:hAnsi="Times New Roman" w:cs="Times New Roman"/>
        </w:rPr>
        <w:tab/>
        <w:t>Powers JM, Zale EL, Deyo AG, Rubenstein D, Terry EL, Heckman BW, et al. Pain and Menthol Use Are Related to Greater Nicotine Dependence Among Black Adults Who Smoke Cigarettes at Wave 5 (2018–2019) of the Population Assessment of Tobacco and Health (PATH) Study. J Racial Ethn Health Disparities 2023;10:2407–16. https://doi.org/10.1007/s40615-022-01419-y.</w:t>
      </w:r>
    </w:p>
    <w:p w14:paraId="09C8B13B"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[39]</w:t>
      </w:r>
      <w:r w:rsidRPr="00376E8A">
        <w:rPr>
          <w:rFonts w:ascii="Times New Roman" w:hAnsi="Times New Roman" w:cs="Times New Roman"/>
        </w:rPr>
        <w:tab/>
        <w:t>Williams CM, Mastroleo NR, Lenzenweger MF, Zale EL. Pain Predicts Cannabis Initiation Among Emerging Adults: Results from the Population Assessment of Tobacco and Health (PATH) Study. Behav Med 2025:1–10. https://doi.org/10.1080/08964289.2025.2465525.</w:t>
      </w:r>
    </w:p>
    <w:p w14:paraId="7343CE8A"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[40]</w:t>
      </w:r>
      <w:r w:rsidRPr="00376E8A">
        <w:rPr>
          <w:rFonts w:ascii="Times New Roman" w:hAnsi="Times New Roman" w:cs="Times New Roman"/>
        </w:rPr>
        <w:tab/>
        <w:t>Rubenstein D, McClernon FJ, Powers JM, Aston ER, Keefe FJ, Sweitzer MM. Pain is associated with exclusive use and co-use of tobacco and cannabis: Findings from Wave 5 (2018–2019) of the Population Assessment of Tobacco and Health Study. Addict Behav 2023;146:107814. https://doi.org/10.1016/j.addbeh.2023.107814.</w:t>
      </w:r>
    </w:p>
    <w:p w14:paraId="0B57877C"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[41]</w:t>
      </w:r>
      <w:r w:rsidRPr="00376E8A">
        <w:rPr>
          <w:rFonts w:ascii="Times New Roman" w:hAnsi="Times New Roman" w:cs="Times New Roman"/>
        </w:rPr>
        <w:tab/>
        <w:t>Rubenstein D, Green MJ, Sweitzer MM, Keefe FJ, McClernon FJ. Bidirectional relationships between pain and patterns of cannabis and tobacco use in a US nationally representative sample. Pain 2025;166:518–26. https://doi.org/10.1097/j.pain.0000000000003381.</w:t>
      </w:r>
    </w:p>
    <w:p w14:paraId="37F5638F"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[42]</w:t>
      </w:r>
      <w:r w:rsidRPr="00376E8A">
        <w:rPr>
          <w:rFonts w:ascii="Times New Roman" w:hAnsi="Times New Roman" w:cs="Times New Roman"/>
        </w:rPr>
        <w:tab/>
        <w:t>Strong DR, Pearson J, Ehlke S, Kirchner T, Abrams D, Taylor K, et al. Indicators of dependence for different types of tobacco product users: Descriptive findings from Wave 1 (2013–2014) of the Population Assessment of Tobacco and Health (PATH) study. Drug Alcohol Depend 2017;178:257–66. https://doi.org/10.1016/j.drugalcdep.2017.05.010.</w:t>
      </w:r>
    </w:p>
    <w:p w14:paraId="5BF931AD"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[43]</w:t>
      </w:r>
      <w:r w:rsidRPr="00376E8A">
        <w:rPr>
          <w:rFonts w:ascii="Times New Roman" w:hAnsi="Times New Roman" w:cs="Times New Roman"/>
        </w:rPr>
        <w:tab/>
        <w:t>Smith SS, Piper ME, Bolt DM, Fiore MC, Wetter DW, Cinciripini PM, et al. Development of the Brief Wisconsin Inventory of Smoking Dependence Motives. Nicotine Tob Res 2010;12:489–99. https://doi.org/10.1093/ntr/ntq032.</w:t>
      </w:r>
    </w:p>
    <w:p w14:paraId="01F393B1"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[44]</w:t>
      </w:r>
      <w:r w:rsidRPr="00376E8A">
        <w:rPr>
          <w:rFonts w:ascii="Times New Roman" w:hAnsi="Times New Roman" w:cs="Times New Roman"/>
        </w:rPr>
        <w:tab/>
        <w:t>Shiffman S, Waters A, Hickcox M. The Nicotine Dependence Syndrome Scale: A multidimensional measure of nicotine dependence. Nicotine Tob Res 2004;6:327–48. https://doi.org/10.1080/1462220042000202481.</w:t>
      </w:r>
    </w:p>
    <w:p w14:paraId="7875989B"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lastRenderedPageBreak/>
        <w:t>[45]</w:t>
      </w:r>
      <w:r w:rsidRPr="00376E8A">
        <w:rPr>
          <w:rFonts w:ascii="Times New Roman" w:hAnsi="Times New Roman" w:cs="Times New Roman"/>
        </w:rPr>
        <w:tab/>
        <w:t>American Psychiatric Association, editor. Diagnostic and statistical manual of mental disorders: DSM-5-TR</w:t>
      </w:r>
      <w:r w:rsidRPr="00376E8A">
        <w:rPr>
          <w:rFonts w:ascii="Times New Roman" w:hAnsi="Times New Roman" w:cs="Times New Roman"/>
          <w:vertAlign w:val="superscript"/>
        </w:rPr>
        <w:t>TM</w:t>
      </w:r>
      <w:r w:rsidRPr="00376E8A">
        <w:rPr>
          <w:rFonts w:ascii="Times New Roman" w:hAnsi="Times New Roman" w:cs="Times New Roman"/>
        </w:rPr>
        <w:t>. Fifth edition, text revision. Washington, DC: American Psychiatric Association Publishing; 2022.</w:t>
      </w:r>
    </w:p>
    <w:p w14:paraId="526C7210"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[46]</w:t>
      </w:r>
      <w:r w:rsidRPr="00376E8A">
        <w:rPr>
          <w:rFonts w:ascii="Times New Roman" w:hAnsi="Times New Roman" w:cs="Times New Roman"/>
        </w:rPr>
        <w:tab/>
        <w:t>Strong DR, Leas E, Noble M, White M, Frissell KC, Glasser A, et al. Predictive validity of the adult tobacco dependence index: Findings from waves 1 and 2 of the Population Assessment of Tobacco and Health (PATH) study. Drug Alcohol Depend 2020;214:108134. https://doi.org/10.1016/j.drugalcdep.2020.108134.</w:t>
      </w:r>
    </w:p>
    <w:p w14:paraId="2560B50B"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[47]</w:t>
      </w:r>
      <w:r w:rsidRPr="00376E8A">
        <w:rPr>
          <w:rFonts w:ascii="Times New Roman" w:hAnsi="Times New Roman" w:cs="Times New Roman"/>
        </w:rPr>
        <w:tab/>
        <w:t>StataCorp. Stata Statistical Software: Release 18 2023.</w:t>
      </w:r>
    </w:p>
    <w:p w14:paraId="0A0E29B0"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[48]</w:t>
      </w:r>
      <w:r w:rsidRPr="00376E8A">
        <w:rPr>
          <w:rFonts w:ascii="Times New Roman" w:hAnsi="Times New Roman" w:cs="Times New Roman"/>
        </w:rPr>
        <w:tab/>
        <w:t>Lee J, Oh M. The moderating effect of gender on the association between E-cigarette use and smoking status: A cross-sectional study. Addict Behav 2019;93:108–14. https://doi.org/10.1016/j.addbeh.2019.01.038.</w:t>
      </w:r>
    </w:p>
    <w:p w14:paraId="5C61EB60"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[49]</w:t>
      </w:r>
      <w:r w:rsidRPr="00376E8A">
        <w:rPr>
          <w:rFonts w:ascii="Times New Roman" w:hAnsi="Times New Roman" w:cs="Times New Roman"/>
        </w:rPr>
        <w:tab/>
        <w:t>Assari S, Mistry R, Bazargan M. Race, Educational Attainment, and E-Cigarette Use. J Med Res Innov 2019;4:e000185. https://doi.org/10.32892/jmri.185.</w:t>
      </w:r>
    </w:p>
    <w:p w14:paraId="338FA2AF"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[50]</w:t>
      </w:r>
      <w:r w:rsidRPr="00376E8A">
        <w:rPr>
          <w:rFonts w:ascii="Times New Roman" w:hAnsi="Times New Roman" w:cs="Times New Roman"/>
        </w:rPr>
        <w:tab/>
        <w:t>Harlow AF, Stokes A, Brooks DR. Socioeconomic and Racial/Ethnic Differences in E-Cigarette Uptake Among Cigarette Smokers: Longitudinal Analysis of the Population Assessment of Tobacco and Health (PATH) Study. Nicotine Tob Res 2019;21:1385–93. https://doi.org/10.1093/ntr/nty141.</w:t>
      </w:r>
    </w:p>
    <w:p w14:paraId="2860E120"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[51]</w:t>
      </w:r>
      <w:r w:rsidRPr="00376E8A">
        <w:rPr>
          <w:rFonts w:ascii="Times New Roman" w:hAnsi="Times New Roman" w:cs="Times New Roman"/>
        </w:rPr>
        <w:tab/>
        <w:t>Harlow AF, Xie W, Goghari AR, Lundberg DJ, Raquib RV, Berlowitz JB, et al. Sociodemographic Differences in E-Cigarette Uptake and Perceptions of Harm. Am J Prev Med 2023;65:356–65. https://doi.org/10.1016/j.amepre.2023.03.009.</w:t>
      </w:r>
    </w:p>
    <w:p w14:paraId="27A96264"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[52]</w:t>
      </w:r>
      <w:r w:rsidRPr="00376E8A">
        <w:rPr>
          <w:rFonts w:ascii="Times New Roman" w:hAnsi="Times New Roman" w:cs="Times New Roman"/>
        </w:rPr>
        <w:tab/>
        <w:t>Wills TA, Knight R, Williams RJ, Pagano I, Sargent JD. Risk Factors for Exclusive E-Cigarette Use and Dual E-Cigarette Use and Tobacco Use in Adolescents. Pediatrics 2015;135:e43–51. https://doi.org/10.1542/peds.2014-0760.</w:t>
      </w:r>
    </w:p>
    <w:p w14:paraId="28306109"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[53]</w:t>
      </w:r>
      <w:r w:rsidRPr="00376E8A">
        <w:rPr>
          <w:rFonts w:ascii="Times New Roman" w:hAnsi="Times New Roman" w:cs="Times New Roman"/>
        </w:rPr>
        <w:tab/>
        <w:t>Coleman SRM, Piper ME, Byron MJ, Bold KW. Dual Use of Combustible Cigarettes and E-cigarettes: a Narrative Review of Current Evidence. Curr Addict Rep 2022;9:353–62. https://doi.org/10.1007/s40429-022-00448-1.</w:t>
      </w:r>
    </w:p>
    <w:p w14:paraId="63074D6A"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[54]</w:t>
      </w:r>
      <w:r w:rsidRPr="00376E8A">
        <w:rPr>
          <w:rFonts w:ascii="Times New Roman" w:hAnsi="Times New Roman" w:cs="Times New Roman"/>
        </w:rPr>
        <w:tab/>
        <w:t>Judkins DR. Fay’s method for variance estimation. J Off Stat 1990;6:223–39.</w:t>
      </w:r>
    </w:p>
    <w:p w14:paraId="2A31CFB9"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[55]</w:t>
      </w:r>
      <w:r w:rsidRPr="00376E8A">
        <w:rPr>
          <w:rFonts w:ascii="Times New Roman" w:hAnsi="Times New Roman" w:cs="Times New Roman"/>
        </w:rPr>
        <w:tab/>
        <w:t>Han G, Son H. A systematic review of socio-ecological factors influencing current e-cigarette use among adolescents and young adults. Addict Behav 2022;135:107425. https://doi.org/10.1016/j.addbeh.2022.107425.</w:t>
      </w:r>
    </w:p>
    <w:p w14:paraId="53FABB7B"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[56]</w:t>
      </w:r>
      <w:r w:rsidRPr="00376E8A">
        <w:rPr>
          <w:rFonts w:ascii="Times New Roman" w:hAnsi="Times New Roman" w:cs="Times New Roman"/>
        </w:rPr>
        <w:tab/>
        <w:t>Lee J, Olayinka O, Thrul J. Association between pain and e-cigarette use stratified by cigarette smoking status: Results from National Health Interview Survey (NHIS) 2019–2020. Addict Behav 2023;140:107625. https://doi.org/10.1016/j.addbeh.2023.107625.</w:t>
      </w:r>
    </w:p>
    <w:p w14:paraId="54F73E44"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[57]</w:t>
      </w:r>
      <w:r w:rsidRPr="00376E8A">
        <w:rPr>
          <w:rFonts w:ascii="Times New Roman" w:hAnsi="Times New Roman" w:cs="Times New Roman"/>
        </w:rPr>
        <w:tab/>
        <w:t>Hooten WM, LaRowe LR, Zale EL, Ditre JW, Warner DO. Effects of a brief pain and smoking cessation intervention in adults with chronic pain: A randomized controlled trial. Addict Behav 2019;92:173–9. https://doi.org/10.1016/j.addbeh.2018.11.040.</w:t>
      </w:r>
    </w:p>
    <w:p w14:paraId="2C1C95B7"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[58]</w:t>
      </w:r>
      <w:r w:rsidRPr="00376E8A">
        <w:rPr>
          <w:rFonts w:ascii="Times New Roman" w:hAnsi="Times New Roman" w:cs="Times New Roman"/>
        </w:rPr>
        <w:tab/>
        <w:t>Ditre JW, LaRowe LR, Vanable PA, De Vita MJ, Zvolensky MJ. Computer-based personalized feedback intervention for cigarette smoking and prescription analgesic misuse among persons living with HIV (PLWH). Behav Res Ther 2019;115:83–9. https://doi.org/10.1016/j.brat.2018.10.013.</w:t>
      </w:r>
    </w:p>
    <w:p w14:paraId="5FA84D3E"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[59]</w:t>
      </w:r>
      <w:r w:rsidRPr="00376E8A">
        <w:rPr>
          <w:rFonts w:ascii="Times New Roman" w:hAnsi="Times New Roman" w:cs="Times New Roman"/>
        </w:rPr>
        <w:tab/>
        <w:t>Zale EL, Maisto SA, De Vita MJ, Hooten WM, Ditre JW. Increasing cessation motivation and treatment engagement among smokers in pain: A pilot randomized controlled trial. Exp Clin Psychopharmacol 2021;29:593–604. https://doi.org/10.1037/pha0000424.</w:t>
      </w:r>
    </w:p>
    <w:p w14:paraId="56A83377"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[60]</w:t>
      </w:r>
      <w:r w:rsidRPr="00376E8A">
        <w:rPr>
          <w:rFonts w:ascii="Times New Roman" w:hAnsi="Times New Roman" w:cs="Times New Roman"/>
        </w:rPr>
        <w:tab/>
        <w:t>Perry CL, Pérez A, Bluestein M, Garza N, Obinwa U, Jackson C, et al. Youth or Young Adults: Which Group Is at Highest Risk for Tobacco Use Onset? J Adolesc Health 2018;63:413–20. https://doi.org/10.1016/j.jadohealth.2018.04.011.</w:t>
      </w:r>
    </w:p>
    <w:p w14:paraId="0DCB444F"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lastRenderedPageBreak/>
        <w:t>[61]</w:t>
      </w:r>
      <w:r w:rsidRPr="00376E8A">
        <w:rPr>
          <w:rFonts w:ascii="Times New Roman" w:hAnsi="Times New Roman" w:cs="Times New Roman"/>
        </w:rPr>
        <w:tab/>
        <w:t>Garey L, Smit T, Bizier A, Redmond BY, Ditre JW, Rogers AH, et al. Pain interference among adult dual combustible and electronic tobacco users in terms of perceived barriers for quitting. Exp Clin Psychopharmacol 2024;32:45–53. https://doi.org/10.1037/pha0000660.</w:t>
      </w:r>
    </w:p>
    <w:p w14:paraId="4A0849A4"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[62]</w:t>
      </w:r>
      <w:r w:rsidRPr="00376E8A">
        <w:rPr>
          <w:rFonts w:ascii="Times New Roman" w:hAnsi="Times New Roman" w:cs="Times New Roman"/>
        </w:rPr>
        <w:tab/>
        <w:t>LaRowe LR, Zvolensky MJ, Ditre JW. The Role of Anxiety-Relevant Transdiagnostic Factors in Comorbid Chronic Pain and Tobacco Cigarette Smoking. Cogn Ther Res 2019;43:102–13. https://doi.org/10.1007/s10608-018-9957-y.</w:t>
      </w:r>
    </w:p>
    <w:p w14:paraId="3AFDE23C"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[63]</w:t>
      </w:r>
      <w:r w:rsidRPr="00376E8A">
        <w:rPr>
          <w:rFonts w:ascii="Times New Roman" w:hAnsi="Times New Roman" w:cs="Times New Roman"/>
        </w:rPr>
        <w:tab/>
        <w:t>LaRowe LR, Langdon KJ, Zvolensky MJ, Zale EL, Ditre JW. Pain-related anxiety as a predictor of early lapse and relapse to cigarette smoking. Exp Clin Psychopharmacol 2017;25:255.</w:t>
      </w:r>
    </w:p>
    <w:p w14:paraId="38DCE07A"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[64]</w:t>
      </w:r>
      <w:r w:rsidRPr="00376E8A">
        <w:rPr>
          <w:rFonts w:ascii="Times New Roman" w:hAnsi="Times New Roman" w:cs="Times New Roman"/>
        </w:rPr>
        <w:tab/>
        <w:t>Powers JM, LaRowe LR, Lape EC, Zvolensky MJ, Ditre JW. Anxiety sensitivity, pain severity and co-use of cigarettes and e-cigarettes among adults with chronic pain. J Behav Med 2021;44:392–401. https://doi.org/10.1007/s10865-021-00210-4.</w:t>
      </w:r>
    </w:p>
    <w:p w14:paraId="0C9C8981"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[65]</w:t>
      </w:r>
      <w:r w:rsidRPr="00376E8A">
        <w:rPr>
          <w:rFonts w:ascii="Times New Roman" w:hAnsi="Times New Roman" w:cs="Times New Roman"/>
        </w:rPr>
        <w:tab/>
        <w:t>Bernstein A, Trafton J, Ilgen M, Zvolensky MJ. An evaluation of the role of smoking context on a biobehavioral index of distress tolerance. Addict Behav 2008;33:1409–15. https://doi.org/10.1016/j.addbeh.2008.06.003.</w:t>
      </w:r>
    </w:p>
    <w:p w14:paraId="6C53E3E4" w14:textId="77777777" w:rsidR="00A638FF" w:rsidRPr="00376E8A" w:rsidRDefault="00A638FF" w:rsidP="00A638FF">
      <w:pPr>
        <w:pStyle w:val="Bibliography"/>
        <w:rPr>
          <w:rFonts w:ascii="Times New Roman" w:hAnsi="Times New Roman" w:cs="Times New Roman"/>
        </w:rPr>
      </w:pPr>
      <w:r w:rsidRPr="00376E8A">
        <w:rPr>
          <w:rFonts w:ascii="Times New Roman" w:hAnsi="Times New Roman" w:cs="Times New Roman"/>
        </w:rPr>
        <w:t>[66]</w:t>
      </w:r>
      <w:r w:rsidRPr="00376E8A">
        <w:rPr>
          <w:rFonts w:ascii="Times New Roman" w:hAnsi="Times New Roman" w:cs="Times New Roman"/>
        </w:rPr>
        <w:tab/>
        <w:t>Li W, Davis DR, Kong G, Bold KW, Morean ME, Camenga D, et al. E-cigarette dependence and cooling flavor use are linked among youth. Drug Alcohol Depend 2024;260:111325. https://doi.org/10.1016/j.drugalcdep.2024.111325.</w:t>
      </w:r>
    </w:p>
    <w:p w14:paraId="695A8D59" w14:textId="77777777" w:rsidR="00A638FF" w:rsidRDefault="00A638FF" w:rsidP="00A638FF">
      <w:pPr>
        <w:pStyle w:val="Bibliography"/>
      </w:pPr>
      <w:r w:rsidRPr="00376E8A">
        <w:rPr>
          <w:rFonts w:ascii="Times New Roman" w:hAnsi="Times New Roman" w:cs="Times New Roman"/>
        </w:rPr>
        <w:t>[67]</w:t>
      </w:r>
      <w:r w:rsidRPr="00376E8A">
        <w:rPr>
          <w:rFonts w:ascii="Times New Roman" w:hAnsi="Times New Roman" w:cs="Times New Roman"/>
        </w:rPr>
        <w:tab/>
        <w:t>Leventhal AM, Tackett AP, Whitted L, Jordt SE, Jabba SV. Ice flavours and non-menthol synthetic cooling agents in e-cigarette products: a review. Tob Control 2023;32:769–77. https://doi.org/10.1136/tobaccocontrol-2021-057073.</w:t>
      </w:r>
    </w:p>
    <w:p w14:paraId="067F7D3A" w14:textId="31EE97D7" w:rsidR="000F247E" w:rsidRDefault="000F247E" w:rsidP="004E1BDE">
      <w:pPr>
        <w:spacing w:after="0"/>
        <w:rPr>
          <w:rFonts w:ascii="Times New Roman" w:hAnsi="Times New Roman" w:cs="Times New Roman"/>
        </w:rPr>
      </w:pPr>
    </w:p>
    <w:p w14:paraId="66D8AF84" w14:textId="405D0EB8" w:rsidR="00EA0CA1" w:rsidRPr="000404E8" w:rsidRDefault="000F247E" w:rsidP="004E1BDE">
      <w:pPr>
        <w:spacing w:after="0"/>
        <w:rPr>
          <w:rFonts w:ascii="Times New Roman" w:hAnsi="Times New Roman" w:cs="Times New Roman"/>
        </w:rPr>
      </w:pPr>
      <w:r>
        <w:rPr>
          <w:rFonts w:ascii="Times New Roman" w:hAnsi="Times New Roman" w:cs="Times New Roman"/>
        </w:rPr>
        <w:br w:type="page"/>
      </w:r>
      <w:r w:rsidR="00EA0CA1" w:rsidRPr="00F05CF2">
        <w:rPr>
          <w:rFonts w:ascii="Times New Roman" w:hAnsi="Times New Roman" w:cs="Times New Roman"/>
          <w:b/>
          <w:bCs/>
        </w:rPr>
        <w:lastRenderedPageBreak/>
        <w:t>Table 1.</w:t>
      </w:r>
      <w:r w:rsidR="00EA0CA1" w:rsidRPr="000404E8">
        <w:rPr>
          <w:rFonts w:ascii="Times New Roman" w:hAnsi="Times New Roman" w:cs="Times New Roman"/>
        </w:rPr>
        <w:t xml:space="preserve"> </w:t>
      </w:r>
      <w:r w:rsidR="00EA0CA1" w:rsidRPr="0083468C">
        <w:rPr>
          <w:rFonts w:ascii="Times New Roman" w:hAnsi="Times New Roman" w:cs="Times New Roman"/>
          <w:i/>
          <w:iCs/>
        </w:rPr>
        <w:t>Sociodemographic Characteristics as a Function of Pain Severity Among Young Adults</w:t>
      </w:r>
      <w:r w:rsidR="00EA0CA1">
        <w:rPr>
          <w:rFonts w:ascii="Times New Roman" w:hAnsi="Times New Roman" w:cs="Times New Roman"/>
          <w:i/>
          <w:iCs/>
        </w:rPr>
        <w:t xml:space="preserve"> (Age 18 </w:t>
      </w:r>
      <w:r w:rsidR="00EA0CA1" w:rsidRPr="0083468C">
        <w:rPr>
          <w:rFonts w:ascii="Times New Roman" w:hAnsi="Times New Roman" w:cs="Times New Roman"/>
          <w:i/>
          <w:iCs/>
        </w:rPr>
        <w:t>–</w:t>
      </w:r>
      <w:r w:rsidR="00EA0CA1" w:rsidRPr="000404E8">
        <w:rPr>
          <w:rFonts w:ascii="Times New Roman" w:hAnsi="Times New Roman" w:cs="Times New Roman"/>
        </w:rPr>
        <w:t xml:space="preserve"> </w:t>
      </w:r>
      <w:r w:rsidR="00EA0CA1">
        <w:rPr>
          <w:rFonts w:ascii="Times New Roman" w:hAnsi="Times New Roman" w:cs="Times New Roman"/>
          <w:i/>
          <w:iCs/>
        </w:rPr>
        <w:t>24)</w:t>
      </w:r>
      <w:r w:rsidR="00EA0CA1" w:rsidRPr="0083468C">
        <w:rPr>
          <w:rFonts w:ascii="Times New Roman" w:hAnsi="Times New Roman" w:cs="Times New Roman"/>
          <w:i/>
          <w:iCs/>
        </w:rPr>
        <w:t xml:space="preserve"> at Wave 7 (2022</w:t>
      </w:r>
      <w:r w:rsidR="00EA0CA1">
        <w:rPr>
          <w:rFonts w:ascii="Times New Roman" w:hAnsi="Times New Roman" w:cs="Times New Roman"/>
          <w:i/>
          <w:iCs/>
        </w:rPr>
        <w:t xml:space="preserve"> </w:t>
      </w:r>
      <w:r w:rsidR="00EA0CA1" w:rsidRPr="0083468C">
        <w:rPr>
          <w:rFonts w:ascii="Times New Roman" w:hAnsi="Times New Roman" w:cs="Times New Roman"/>
          <w:i/>
          <w:iCs/>
        </w:rPr>
        <w:t>–</w:t>
      </w:r>
      <w:r w:rsidR="00EA0CA1" w:rsidRPr="000404E8">
        <w:rPr>
          <w:rFonts w:ascii="Times New Roman" w:hAnsi="Times New Roman" w:cs="Times New Roman"/>
        </w:rPr>
        <w:t xml:space="preserve"> </w:t>
      </w:r>
      <w:r w:rsidR="00EA0CA1" w:rsidRPr="0083468C">
        <w:rPr>
          <w:rFonts w:ascii="Times New Roman" w:hAnsi="Times New Roman" w:cs="Times New Roman"/>
          <w:i/>
          <w:iCs/>
        </w:rPr>
        <w:t>2023) of the PATH Study</w:t>
      </w:r>
    </w:p>
    <w:tbl>
      <w:tblPr>
        <w:tblStyle w:val="TableGrid"/>
        <w:tblW w:w="519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983"/>
        <w:gridCol w:w="1619"/>
        <w:gridCol w:w="1887"/>
      </w:tblGrid>
      <w:tr w:rsidR="00EA0CA1" w:rsidRPr="000404E8" w14:paraId="6F083DD3" w14:textId="77777777" w:rsidTr="005C1159">
        <w:trPr>
          <w:trHeight w:val="323"/>
        </w:trPr>
        <w:tc>
          <w:tcPr>
            <w:tcW w:w="2176" w:type="pct"/>
            <w:tcBorders>
              <w:top w:val="single" w:sz="4" w:space="0" w:color="auto"/>
            </w:tcBorders>
            <w:shd w:val="clear" w:color="auto" w:fill="E8E8E8" w:themeFill="background2"/>
          </w:tcPr>
          <w:p w14:paraId="21D24CF5" w14:textId="77777777" w:rsidR="00EA0CA1" w:rsidRPr="00DD38BD" w:rsidRDefault="00EA0CA1" w:rsidP="005C1159">
            <w:pPr>
              <w:jc w:val="center"/>
              <w:rPr>
                <w:rFonts w:ascii="Times New Roman" w:eastAsia="Calibri" w:hAnsi="Times New Roman" w:cs="Times New Roman"/>
              </w:rPr>
            </w:pPr>
          </w:p>
        </w:tc>
        <w:tc>
          <w:tcPr>
            <w:tcW w:w="1020" w:type="pct"/>
            <w:tcBorders>
              <w:top w:val="single" w:sz="4" w:space="0" w:color="auto"/>
              <w:bottom w:val="single" w:sz="4" w:space="0" w:color="auto"/>
            </w:tcBorders>
            <w:shd w:val="clear" w:color="auto" w:fill="E8E8E8" w:themeFill="background2"/>
          </w:tcPr>
          <w:p w14:paraId="1BDF27AD" w14:textId="77777777" w:rsidR="00EA0CA1" w:rsidRPr="0083468C" w:rsidRDefault="00EA0CA1" w:rsidP="005C1159">
            <w:pPr>
              <w:jc w:val="center"/>
              <w:rPr>
                <w:rFonts w:ascii="Times New Roman" w:eastAsia="Calibri" w:hAnsi="Times New Roman" w:cs="Times New Roman"/>
                <w:b/>
                <w:bCs/>
              </w:rPr>
            </w:pPr>
            <w:r w:rsidRPr="0083468C">
              <w:rPr>
                <w:rFonts w:ascii="Times New Roman" w:eastAsia="Calibri" w:hAnsi="Times New Roman" w:cs="Times New Roman"/>
                <w:b/>
                <w:bCs/>
              </w:rPr>
              <w:t>Total Sample</w:t>
            </w:r>
          </w:p>
        </w:tc>
        <w:tc>
          <w:tcPr>
            <w:tcW w:w="833" w:type="pct"/>
            <w:tcBorders>
              <w:top w:val="single" w:sz="4" w:space="0" w:color="auto"/>
              <w:bottom w:val="single" w:sz="4" w:space="0" w:color="auto"/>
            </w:tcBorders>
            <w:shd w:val="clear" w:color="auto" w:fill="E8E8E8" w:themeFill="background2"/>
          </w:tcPr>
          <w:p w14:paraId="5B01D510" w14:textId="77777777" w:rsidR="00EA0CA1" w:rsidRPr="0083468C" w:rsidRDefault="00EA0CA1" w:rsidP="005C1159">
            <w:pPr>
              <w:jc w:val="center"/>
              <w:rPr>
                <w:rFonts w:ascii="Times New Roman" w:eastAsia="Calibri" w:hAnsi="Times New Roman" w:cs="Times New Roman"/>
                <w:b/>
                <w:bCs/>
              </w:rPr>
            </w:pPr>
            <w:r w:rsidRPr="0083468C">
              <w:rPr>
                <w:rFonts w:ascii="Times New Roman" w:eastAsia="Calibri" w:hAnsi="Times New Roman" w:cs="Times New Roman"/>
                <w:b/>
                <w:bCs/>
              </w:rPr>
              <w:t>No or Low Pain</w:t>
            </w:r>
          </w:p>
        </w:tc>
        <w:tc>
          <w:tcPr>
            <w:tcW w:w="971" w:type="pct"/>
            <w:tcBorders>
              <w:top w:val="single" w:sz="4" w:space="0" w:color="auto"/>
              <w:bottom w:val="single" w:sz="4" w:space="0" w:color="auto"/>
            </w:tcBorders>
            <w:shd w:val="clear" w:color="auto" w:fill="E8E8E8" w:themeFill="background2"/>
          </w:tcPr>
          <w:p w14:paraId="7057B002" w14:textId="77777777" w:rsidR="00EA0CA1" w:rsidRPr="0083468C" w:rsidRDefault="00EA0CA1" w:rsidP="005C1159">
            <w:pPr>
              <w:jc w:val="center"/>
              <w:rPr>
                <w:rFonts w:ascii="Times New Roman" w:eastAsia="Calibri" w:hAnsi="Times New Roman" w:cs="Times New Roman"/>
                <w:b/>
                <w:bCs/>
              </w:rPr>
            </w:pPr>
            <w:r w:rsidRPr="0083468C">
              <w:rPr>
                <w:rFonts w:ascii="Times New Roman" w:eastAsia="Calibri" w:hAnsi="Times New Roman" w:cs="Times New Roman"/>
                <w:b/>
                <w:bCs/>
              </w:rPr>
              <w:t>Moderate or Severe Pain</w:t>
            </w:r>
          </w:p>
        </w:tc>
      </w:tr>
      <w:tr w:rsidR="00EA0CA1" w:rsidRPr="000404E8" w14:paraId="7B376FC9" w14:textId="77777777" w:rsidTr="005C1159">
        <w:trPr>
          <w:trHeight w:val="246"/>
        </w:trPr>
        <w:tc>
          <w:tcPr>
            <w:tcW w:w="2176" w:type="pct"/>
            <w:tcBorders>
              <w:bottom w:val="single" w:sz="4" w:space="0" w:color="auto"/>
            </w:tcBorders>
            <w:shd w:val="clear" w:color="auto" w:fill="E8E8E8" w:themeFill="background2"/>
          </w:tcPr>
          <w:p w14:paraId="2A38C6A8" w14:textId="77777777" w:rsidR="00EA0CA1" w:rsidRPr="00DD38BD" w:rsidRDefault="00EA0CA1" w:rsidP="005C1159">
            <w:pPr>
              <w:jc w:val="center"/>
              <w:rPr>
                <w:rFonts w:ascii="Times New Roman" w:eastAsia="Calibri" w:hAnsi="Times New Roman" w:cs="Times New Roman"/>
              </w:rPr>
            </w:pPr>
          </w:p>
        </w:tc>
        <w:tc>
          <w:tcPr>
            <w:tcW w:w="1020" w:type="pct"/>
            <w:tcBorders>
              <w:top w:val="single" w:sz="4" w:space="0" w:color="auto"/>
              <w:bottom w:val="single" w:sz="4" w:space="0" w:color="auto"/>
            </w:tcBorders>
            <w:shd w:val="clear" w:color="auto" w:fill="E8E8E8" w:themeFill="background2"/>
          </w:tcPr>
          <w:p w14:paraId="5F29F05F"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i/>
              </w:rPr>
              <w:t xml:space="preserve">n </w:t>
            </w:r>
            <w:r w:rsidRPr="00DD38BD">
              <w:rPr>
                <w:rFonts w:ascii="Times New Roman" w:eastAsia="Calibri" w:hAnsi="Times New Roman" w:cs="Times New Roman"/>
              </w:rPr>
              <w:t>(%)</w:t>
            </w:r>
          </w:p>
        </w:tc>
        <w:tc>
          <w:tcPr>
            <w:tcW w:w="833" w:type="pct"/>
            <w:tcBorders>
              <w:top w:val="single" w:sz="4" w:space="0" w:color="auto"/>
              <w:bottom w:val="single" w:sz="4" w:space="0" w:color="auto"/>
            </w:tcBorders>
            <w:shd w:val="clear" w:color="auto" w:fill="E8E8E8" w:themeFill="background2"/>
          </w:tcPr>
          <w:p w14:paraId="66F76871" w14:textId="77777777" w:rsidR="00EA0CA1" w:rsidRPr="00DD38BD" w:rsidRDefault="00EA0CA1" w:rsidP="005C1159">
            <w:pPr>
              <w:jc w:val="center"/>
              <w:rPr>
                <w:rFonts w:ascii="Times New Roman" w:eastAsia="Calibri" w:hAnsi="Times New Roman" w:cs="Times New Roman"/>
                <w:i/>
              </w:rPr>
            </w:pPr>
            <w:r w:rsidRPr="00DD38BD">
              <w:rPr>
                <w:rFonts w:ascii="Times New Roman" w:eastAsia="Calibri" w:hAnsi="Times New Roman" w:cs="Times New Roman"/>
                <w:i/>
              </w:rPr>
              <w:t xml:space="preserve">n </w:t>
            </w:r>
            <w:r w:rsidRPr="00DD38BD">
              <w:rPr>
                <w:rFonts w:ascii="Times New Roman" w:eastAsia="Calibri" w:hAnsi="Times New Roman" w:cs="Times New Roman"/>
              </w:rPr>
              <w:t>(%)</w:t>
            </w:r>
          </w:p>
        </w:tc>
        <w:tc>
          <w:tcPr>
            <w:tcW w:w="971" w:type="pct"/>
            <w:tcBorders>
              <w:top w:val="single" w:sz="4" w:space="0" w:color="auto"/>
              <w:bottom w:val="single" w:sz="4" w:space="0" w:color="auto"/>
            </w:tcBorders>
            <w:shd w:val="clear" w:color="auto" w:fill="E8E8E8" w:themeFill="background2"/>
          </w:tcPr>
          <w:p w14:paraId="3C6EA186" w14:textId="77777777" w:rsidR="00EA0CA1" w:rsidRPr="00DD38BD" w:rsidRDefault="00EA0CA1" w:rsidP="005C1159">
            <w:pPr>
              <w:jc w:val="center"/>
              <w:rPr>
                <w:rFonts w:ascii="Times New Roman" w:eastAsia="Calibri" w:hAnsi="Times New Roman" w:cs="Times New Roman"/>
                <w:i/>
              </w:rPr>
            </w:pPr>
            <w:r w:rsidRPr="00DD38BD">
              <w:rPr>
                <w:rFonts w:ascii="Times New Roman" w:eastAsia="Calibri" w:hAnsi="Times New Roman" w:cs="Times New Roman"/>
                <w:i/>
              </w:rPr>
              <w:t xml:space="preserve">n </w:t>
            </w:r>
            <w:r w:rsidRPr="00DD38BD">
              <w:rPr>
                <w:rFonts w:ascii="Times New Roman" w:eastAsia="Calibri" w:hAnsi="Times New Roman" w:cs="Times New Roman"/>
              </w:rPr>
              <w:t>(%)</w:t>
            </w:r>
          </w:p>
        </w:tc>
      </w:tr>
      <w:tr w:rsidR="00EA0CA1" w:rsidRPr="000404E8" w14:paraId="1E176101" w14:textId="77777777" w:rsidTr="005C1159">
        <w:trPr>
          <w:trHeight w:val="228"/>
        </w:trPr>
        <w:tc>
          <w:tcPr>
            <w:tcW w:w="2176" w:type="pct"/>
            <w:tcBorders>
              <w:top w:val="single" w:sz="4" w:space="0" w:color="auto"/>
            </w:tcBorders>
          </w:tcPr>
          <w:p w14:paraId="18C8779F" w14:textId="0EAE7736" w:rsidR="00EA0CA1" w:rsidRPr="0083468C" w:rsidRDefault="00EA0CA1" w:rsidP="005C1159">
            <w:pPr>
              <w:rPr>
                <w:rFonts w:ascii="Times New Roman" w:eastAsia="Calibri" w:hAnsi="Times New Roman" w:cs="Times New Roman"/>
                <w:b/>
              </w:rPr>
            </w:pPr>
            <w:r w:rsidRPr="0083468C">
              <w:rPr>
                <w:rFonts w:ascii="Times New Roman" w:eastAsia="Calibri" w:hAnsi="Times New Roman" w:cs="Times New Roman"/>
                <w:b/>
              </w:rPr>
              <w:t>Gender</w:t>
            </w:r>
            <w:r w:rsidR="000105DA" w:rsidRPr="00DB0D7B">
              <w:rPr>
                <w:rFonts w:ascii="Times New Roman" w:eastAsia="Calibri" w:hAnsi="Times New Roman" w:cs="Times New Roman"/>
                <w:b/>
                <w:vertAlign w:val="superscript"/>
              </w:rPr>
              <w:t>*</w:t>
            </w:r>
          </w:p>
        </w:tc>
        <w:tc>
          <w:tcPr>
            <w:tcW w:w="1020" w:type="pct"/>
            <w:tcBorders>
              <w:top w:val="single" w:sz="4" w:space="0" w:color="auto"/>
            </w:tcBorders>
            <w:shd w:val="clear" w:color="auto" w:fill="FFFFFF" w:themeFill="background1"/>
          </w:tcPr>
          <w:p w14:paraId="5DA1BD24" w14:textId="77777777" w:rsidR="00EA0CA1" w:rsidRPr="00DD38BD" w:rsidRDefault="00EA0CA1" w:rsidP="005C1159">
            <w:pPr>
              <w:jc w:val="center"/>
              <w:rPr>
                <w:rFonts w:ascii="Times New Roman" w:eastAsia="Calibri" w:hAnsi="Times New Roman" w:cs="Times New Roman"/>
              </w:rPr>
            </w:pPr>
          </w:p>
        </w:tc>
        <w:tc>
          <w:tcPr>
            <w:tcW w:w="833" w:type="pct"/>
            <w:tcBorders>
              <w:top w:val="single" w:sz="4" w:space="0" w:color="auto"/>
            </w:tcBorders>
            <w:shd w:val="clear" w:color="auto" w:fill="FFFFFF" w:themeFill="background1"/>
          </w:tcPr>
          <w:p w14:paraId="20E1F8A1" w14:textId="77777777" w:rsidR="00EA0CA1" w:rsidRPr="00DD38BD" w:rsidRDefault="00EA0CA1" w:rsidP="005C1159">
            <w:pPr>
              <w:jc w:val="center"/>
              <w:rPr>
                <w:rFonts w:ascii="Times New Roman" w:eastAsia="Calibri" w:hAnsi="Times New Roman" w:cs="Times New Roman"/>
              </w:rPr>
            </w:pPr>
          </w:p>
        </w:tc>
        <w:tc>
          <w:tcPr>
            <w:tcW w:w="971" w:type="pct"/>
            <w:tcBorders>
              <w:top w:val="single" w:sz="4" w:space="0" w:color="auto"/>
            </w:tcBorders>
            <w:shd w:val="clear" w:color="auto" w:fill="FFFFFF" w:themeFill="background1"/>
          </w:tcPr>
          <w:p w14:paraId="180BF735" w14:textId="77777777" w:rsidR="00EA0CA1" w:rsidRPr="00DD38BD" w:rsidRDefault="00EA0CA1" w:rsidP="005C1159">
            <w:pPr>
              <w:jc w:val="center"/>
              <w:rPr>
                <w:rFonts w:ascii="Times New Roman" w:eastAsia="Calibri" w:hAnsi="Times New Roman" w:cs="Times New Roman"/>
              </w:rPr>
            </w:pPr>
          </w:p>
        </w:tc>
      </w:tr>
      <w:tr w:rsidR="00EA0CA1" w:rsidRPr="000404E8" w14:paraId="41A3D2D5" w14:textId="77777777" w:rsidTr="005C1159">
        <w:trPr>
          <w:trHeight w:val="246"/>
        </w:trPr>
        <w:tc>
          <w:tcPr>
            <w:tcW w:w="2176" w:type="pct"/>
          </w:tcPr>
          <w:p w14:paraId="01F13869"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Female</w:t>
            </w:r>
          </w:p>
        </w:tc>
        <w:tc>
          <w:tcPr>
            <w:tcW w:w="1020" w:type="pct"/>
            <w:shd w:val="clear" w:color="auto" w:fill="FFFFFF" w:themeFill="background1"/>
          </w:tcPr>
          <w:p w14:paraId="1E0DCDD7"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5,305 (49.73)</w:t>
            </w:r>
          </w:p>
        </w:tc>
        <w:tc>
          <w:tcPr>
            <w:tcW w:w="833" w:type="pct"/>
            <w:shd w:val="clear" w:color="auto" w:fill="FFFFFF" w:themeFill="background1"/>
          </w:tcPr>
          <w:p w14:paraId="129E85B4"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4,462 (49.22)</w:t>
            </w:r>
          </w:p>
        </w:tc>
        <w:tc>
          <w:tcPr>
            <w:tcW w:w="971" w:type="pct"/>
            <w:shd w:val="clear" w:color="auto" w:fill="FFFFFF" w:themeFill="background1"/>
          </w:tcPr>
          <w:p w14:paraId="667C17A4"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843 (52.78)</w:t>
            </w:r>
          </w:p>
        </w:tc>
      </w:tr>
      <w:tr w:rsidR="00EA0CA1" w:rsidRPr="000404E8" w14:paraId="1C6B6810" w14:textId="77777777" w:rsidTr="005C1159">
        <w:trPr>
          <w:trHeight w:val="246"/>
        </w:trPr>
        <w:tc>
          <w:tcPr>
            <w:tcW w:w="2176" w:type="pct"/>
          </w:tcPr>
          <w:p w14:paraId="44DC1091"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Male</w:t>
            </w:r>
          </w:p>
        </w:tc>
        <w:tc>
          <w:tcPr>
            <w:tcW w:w="1020" w:type="pct"/>
            <w:shd w:val="clear" w:color="auto" w:fill="FFFFFF" w:themeFill="background1"/>
          </w:tcPr>
          <w:p w14:paraId="497466B0"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5,221 (50.27)</w:t>
            </w:r>
          </w:p>
        </w:tc>
        <w:tc>
          <w:tcPr>
            <w:tcW w:w="833" w:type="pct"/>
            <w:shd w:val="clear" w:color="auto" w:fill="FFFFFF" w:themeFill="background1"/>
          </w:tcPr>
          <w:p w14:paraId="119449E1"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4,515 (50.78)</w:t>
            </w:r>
          </w:p>
        </w:tc>
        <w:tc>
          <w:tcPr>
            <w:tcW w:w="971" w:type="pct"/>
            <w:shd w:val="clear" w:color="auto" w:fill="FFFFFF" w:themeFill="background1"/>
          </w:tcPr>
          <w:p w14:paraId="00E2EB59"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706 (47.22)</w:t>
            </w:r>
          </w:p>
        </w:tc>
      </w:tr>
      <w:tr w:rsidR="00EA0CA1" w:rsidRPr="000404E8" w14:paraId="76DCAFA5" w14:textId="77777777" w:rsidTr="005C1159">
        <w:trPr>
          <w:trHeight w:val="264"/>
        </w:trPr>
        <w:tc>
          <w:tcPr>
            <w:tcW w:w="2176" w:type="pct"/>
          </w:tcPr>
          <w:p w14:paraId="5F83E02A" w14:textId="1A13D456" w:rsidR="00EA0CA1" w:rsidRPr="0083468C" w:rsidRDefault="00EA0CA1" w:rsidP="005C1159">
            <w:pPr>
              <w:rPr>
                <w:rFonts w:ascii="Times New Roman" w:eastAsia="Calibri" w:hAnsi="Times New Roman" w:cs="Times New Roman"/>
                <w:b/>
              </w:rPr>
            </w:pPr>
            <w:r w:rsidRPr="0083468C">
              <w:rPr>
                <w:rFonts w:ascii="Times New Roman" w:eastAsia="Calibri" w:hAnsi="Times New Roman" w:cs="Times New Roman"/>
                <w:b/>
              </w:rPr>
              <w:t>Race</w:t>
            </w:r>
            <w:r w:rsidR="000105DA" w:rsidRPr="00DB0D7B">
              <w:rPr>
                <w:rFonts w:ascii="Times New Roman" w:eastAsia="Calibri" w:hAnsi="Times New Roman" w:cs="Times New Roman"/>
                <w:b/>
                <w:vertAlign w:val="superscript"/>
              </w:rPr>
              <w:t>**</w:t>
            </w:r>
          </w:p>
        </w:tc>
        <w:tc>
          <w:tcPr>
            <w:tcW w:w="1020" w:type="pct"/>
            <w:shd w:val="clear" w:color="auto" w:fill="FFFFFF" w:themeFill="background1"/>
          </w:tcPr>
          <w:p w14:paraId="613B92FF" w14:textId="77777777" w:rsidR="00EA0CA1" w:rsidRPr="00DD38BD" w:rsidRDefault="00EA0CA1" w:rsidP="005C1159">
            <w:pPr>
              <w:jc w:val="center"/>
              <w:rPr>
                <w:rFonts w:ascii="Times New Roman" w:eastAsia="Calibri" w:hAnsi="Times New Roman" w:cs="Times New Roman"/>
              </w:rPr>
            </w:pPr>
          </w:p>
        </w:tc>
        <w:tc>
          <w:tcPr>
            <w:tcW w:w="833" w:type="pct"/>
            <w:shd w:val="clear" w:color="auto" w:fill="FFFFFF" w:themeFill="background1"/>
          </w:tcPr>
          <w:p w14:paraId="458319CD" w14:textId="77777777" w:rsidR="00EA0CA1" w:rsidRPr="00DD38BD" w:rsidRDefault="00EA0CA1" w:rsidP="005C1159">
            <w:pPr>
              <w:jc w:val="center"/>
              <w:rPr>
                <w:rFonts w:ascii="Times New Roman" w:eastAsia="Calibri" w:hAnsi="Times New Roman" w:cs="Times New Roman"/>
              </w:rPr>
            </w:pPr>
          </w:p>
        </w:tc>
        <w:tc>
          <w:tcPr>
            <w:tcW w:w="971" w:type="pct"/>
            <w:shd w:val="clear" w:color="auto" w:fill="FFFFFF" w:themeFill="background1"/>
          </w:tcPr>
          <w:p w14:paraId="5181AD28" w14:textId="77777777" w:rsidR="00EA0CA1" w:rsidRPr="00DD38BD" w:rsidRDefault="00EA0CA1" w:rsidP="005C1159">
            <w:pPr>
              <w:jc w:val="center"/>
              <w:rPr>
                <w:rFonts w:ascii="Times New Roman" w:eastAsia="Calibri" w:hAnsi="Times New Roman" w:cs="Times New Roman"/>
              </w:rPr>
            </w:pPr>
          </w:p>
        </w:tc>
      </w:tr>
      <w:tr w:rsidR="00EA0CA1" w:rsidRPr="000404E8" w14:paraId="299C3B63" w14:textId="77777777" w:rsidTr="005C1159">
        <w:trPr>
          <w:trHeight w:val="246"/>
        </w:trPr>
        <w:tc>
          <w:tcPr>
            <w:tcW w:w="2176" w:type="pct"/>
          </w:tcPr>
          <w:p w14:paraId="0B4B3E29"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White</w:t>
            </w:r>
          </w:p>
        </w:tc>
        <w:tc>
          <w:tcPr>
            <w:tcW w:w="1020" w:type="pct"/>
            <w:shd w:val="clear" w:color="auto" w:fill="FFFFFF" w:themeFill="background1"/>
          </w:tcPr>
          <w:p w14:paraId="609C700D"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6,462 (68.01)</w:t>
            </w:r>
          </w:p>
        </w:tc>
        <w:tc>
          <w:tcPr>
            <w:tcW w:w="833" w:type="pct"/>
            <w:shd w:val="clear" w:color="auto" w:fill="FFFFFF" w:themeFill="background1"/>
          </w:tcPr>
          <w:p w14:paraId="6C8395A9"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5,605 (68.81)</w:t>
            </w:r>
          </w:p>
        </w:tc>
        <w:tc>
          <w:tcPr>
            <w:tcW w:w="971" w:type="pct"/>
            <w:shd w:val="clear" w:color="auto" w:fill="FFFFFF" w:themeFill="background1"/>
          </w:tcPr>
          <w:p w14:paraId="0F1166AA"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857 (63.20)</w:t>
            </w:r>
          </w:p>
        </w:tc>
      </w:tr>
      <w:tr w:rsidR="00EA0CA1" w:rsidRPr="000404E8" w14:paraId="2E13615E" w14:textId="77777777" w:rsidTr="005C1159">
        <w:trPr>
          <w:trHeight w:val="246"/>
        </w:trPr>
        <w:tc>
          <w:tcPr>
            <w:tcW w:w="2176" w:type="pct"/>
          </w:tcPr>
          <w:p w14:paraId="699EFE35"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Black </w:t>
            </w:r>
          </w:p>
        </w:tc>
        <w:tc>
          <w:tcPr>
            <w:tcW w:w="1020" w:type="pct"/>
            <w:shd w:val="clear" w:color="auto" w:fill="FFFFFF" w:themeFill="background1"/>
          </w:tcPr>
          <w:p w14:paraId="138B2EC4"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1,780 (14.82)</w:t>
            </w:r>
          </w:p>
        </w:tc>
        <w:tc>
          <w:tcPr>
            <w:tcW w:w="833" w:type="pct"/>
            <w:shd w:val="clear" w:color="auto" w:fill="FFFFFF" w:themeFill="background1"/>
          </w:tcPr>
          <w:p w14:paraId="5D8DE42D"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1,445 (14.08)</w:t>
            </w:r>
          </w:p>
        </w:tc>
        <w:tc>
          <w:tcPr>
            <w:tcW w:w="971" w:type="pct"/>
            <w:shd w:val="clear" w:color="auto" w:fill="FFFFFF" w:themeFill="background1"/>
          </w:tcPr>
          <w:p w14:paraId="27777D6C"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335 (19.30)</w:t>
            </w:r>
          </w:p>
        </w:tc>
      </w:tr>
      <w:tr w:rsidR="00EA0CA1" w:rsidRPr="000404E8" w14:paraId="17F83C76" w14:textId="77777777" w:rsidTr="005C1159">
        <w:trPr>
          <w:trHeight w:val="246"/>
        </w:trPr>
        <w:tc>
          <w:tcPr>
            <w:tcW w:w="2176" w:type="pct"/>
          </w:tcPr>
          <w:p w14:paraId="388B116A"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Other</w:t>
            </w:r>
          </w:p>
        </w:tc>
        <w:tc>
          <w:tcPr>
            <w:tcW w:w="1020" w:type="pct"/>
            <w:shd w:val="clear" w:color="auto" w:fill="FFFFFF" w:themeFill="background1"/>
          </w:tcPr>
          <w:p w14:paraId="4A27E72C"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1,690 (17.17)</w:t>
            </w:r>
          </w:p>
        </w:tc>
        <w:tc>
          <w:tcPr>
            <w:tcW w:w="833" w:type="pct"/>
            <w:shd w:val="clear" w:color="auto" w:fill="FFFFFF" w:themeFill="background1"/>
          </w:tcPr>
          <w:p w14:paraId="77DC70C0"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1,425 (17.11)</w:t>
            </w:r>
          </w:p>
        </w:tc>
        <w:tc>
          <w:tcPr>
            <w:tcW w:w="971" w:type="pct"/>
            <w:shd w:val="clear" w:color="auto" w:fill="FFFFFF" w:themeFill="background1"/>
          </w:tcPr>
          <w:p w14:paraId="5EDE79EC"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265 (17.50)</w:t>
            </w:r>
          </w:p>
        </w:tc>
      </w:tr>
      <w:tr w:rsidR="00EA0CA1" w:rsidRPr="000404E8" w14:paraId="62729542" w14:textId="77777777" w:rsidTr="005C1159">
        <w:trPr>
          <w:trHeight w:val="246"/>
        </w:trPr>
        <w:tc>
          <w:tcPr>
            <w:tcW w:w="2176" w:type="pct"/>
          </w:tcPr>
          <w:p w14:paraId="293439A9" w14:textId="494A772A" w:rsidR="00EA0CA1" w:rsidRPr="0083468C" w:rsidRDefault="00EA0CA1" w:rsidP="005C1159">
            <w:pPr>
              <w:rPr>
                <w:rFonts w:ascii="Times New Roman" w:eastAsia="Calibri" w:hAnsi="Times New Roman" w:cs="Times New Roman"/>
                <w:b/>
              </w:rPr>
            </w:pPr>
            <w:r w:rsidRPr="0083468C">
              <w:rPr>
                <w:rFonts w:ascii="Times New Roman" w:eastAsia="Calibri" w:hAnsi="Times New Roman" w:cs="Times New Roman"/>
                <w:b/>
              </w:rPr>
              <w:t>Ethnicity</w:t>
            </w:r>
            <w:r w:rsidR="000105DA" w:rsidRPr="00DB0D7B">
              <w:rPr>
                <w:rFonts w:ascii="Times New Roman" w:eastAsia="Calibri" w:hAnsi="Times New Roman" w:cs="Times New Roman"/>
                <w:b/>
                <w:vertAlign w:val="superscript"/>
              </w:rPr>
              <w:t>*</w:t>
            </w:r>
          </w:p>
        </w:tc>
        <w:tc>
          <w:tcPr>
            <w:tcW w:w="1020" w:type="pct"/>
            <w:shd w:val="clear" w:color="auto" w:fill="FFFFFF" w:themeFill="background1"/>
          </w:tcPr>
          <w:p w14:paraId="5394C41D" w14:textId="77777777" w:rsidR="00EA0CA1" w:rsidRPr="00DD38BD" w:rsidRDefault="00EA0CA1" w:rsidP="005C1159">
            <w:pPr>
              <w:jc w:val="center"/>
              <w:rPr>
                <w:rFonts w:ascii="Times New Roman" w:eastAsia="Calibri" w:hAnsi="Times New Roman" w:cs="Times New Roman"/>
              </w:rPr>
            </w:pPr>
          </w:p>
        </w:tc>
        <w:tc>
          <w:tcPr>
            <w:tcW w:w="833" w:type="pct"/>
            <w:shd w:val="clear" w:color="auto" w:fill="FFFFFF" w:themeFill="background1"/>
          </w:tcPr>
          <w:p w14:paraId="0D345D76" w14:textId="77777777" w:rsidR="00EA0CA1" w:rsidRPr="00DD38BD" w:rsidRDefault="00EA0CA1" w:rsidP="005C1159">
            <w:pPr>
              <w:jc w:val="center"/>
              <w:rPr>
                <w:rFonts w:ascii="Times New Roman" w:eastAsia="Calibri" w:hAnsi="Times New Roman" w:cs="Times New Roman"/>
              </w:rPr>
            </w:pPr>
          </w:p>
        </w:tc>
        <w:tc>
          <w:tcPr>
            <w:tcW w:w="971" w:type="pct"/>
            <w:shd w:val="clear" w:color="auto" w:fill="FFFFFF" w:themeFill="background1"/>
          </w:tcPr>
          <w:p w14:paraId="2CF231F0" w14:textId="77777777" w:rsidR="00EA0CA1" w:rsidRPr="00DD38BD" w:rsidRDefault="00EA0CA1" w:rsidP="005C1159">
            <w:pPr>
              <w:jc w:val="center"/>
              <w:rPr>
                <w:rFonts w:ascii="Times New Roman" w:eastAsia="Calibri" w:hAnsi="Times New Roman" w:cs="Times New Roman"/>
              </w:rPr>
            </w:pPr>
          </w:p>
        </w:tc>
      </w:tr>
      <w:tr w:rsidR="00EA0CA1" w:rsidRPr="000404E8" w14:paraId="468AD16E" w14:textId="77777777" w:rsidTr="005C1159">
        <w:trPr>
          <w:trHeight w:val="246"/>
        </w:trPr>
        <w:tc>
          <w:tcPr>
            <w:tcW w:w="2176" w:type="pct"/>
          </w:tcPr>
          <w:p w14:paraId="60D4F358"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Hispanic</w:t>
            </w:r>
          </w:p>
        </w:tc>
        <w:tc>
          <w:tcPr>
            <w:tcW w:w="1020" w:type="pct"/>
            <w:shd w:val="clear" w:color="auto" w:fill="FFFFFF" w:themeFill="background1"/>
          </w:tcPr>
          <w:p w14:paraId="64886629"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3,244 (23.77)</w:t>
            </w:r>
          </w:p>
        </w:tc>
        <w:tc>
          <w:tcPr>
            <w:tcW w:w="833" w:type="pct"/>
            <w:shd w:val="clear" w:color="auto" w:fill="FFFFFF" w:themeFill="background1"/>
          </w:tcPr>
          <w:p w14:paraId="5FC42203"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2,769 (23.31)</w:t>
            </w:r>
          </w:p>
        </w:tc>
        <w:tc>
          <w:tcPr>
            <w:tcW w:w="971" w:type="pct"/>
            <w:shd w:val="clear" w:color="auto" w:fill="FFFFFF" w:themeFill="background1"/>
          </w:tcPr>
          <w:p w14:paraId="0259B53F"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495 (26.50)</w:t>
            </w:r>
          </w:p>
        </w:tc>
      </w:tr>
      <w:tr w:rsidR="00EA0CA1" w:rsidRPr="000404E8" w14:paraId="68DB413C" w14:textId="77777777" w:rsidTr="005C1159">
        <w:trPr>
          <w:trHeight w:val="246"/>
        </w:trPr>
        <w:tc>
          <w:tcPr>
            <w:tcW w:w="2176" w:type="pct"/>
          </w:tcPr>
          <w:p w14:paraId="569154DC" w14:textId="5A49E7C4" w:rsidR="00EA0CA1" w:rsidRPr="0083468C" w:rsidRDefault="00EA0CA1" w:rsidP="005C1159">
            <w:pPr>
              <w:rPr>
                <w:rFonts w:ascii="Times New Roman" w:eastAsia="Calibri" w:hAnsi="Times New Roman" w:cs="Times New Roman"/>
                <w:b/>
              </w:rPr>
            </w:pPr>
            <w:r w:rsidRPr="0083468C">
              <w:rPr>
                <w:rFonts w:ascii="Times New Roman" w:eastAsia="Calibri" w:hAnsi="Times New Roman" w:cs="Times New Roman"/>
                <w:b/>
              </w:rPr>
              <w:t>Past-year annual income</w:t>
            </w:r>
            <w:r w:rsidR="000105DA" w:rsidRPr="00DB0D7B">
              <w:rPr>
                <w:rFonts w:ascii="Times New Roman" w:eastAsia="Calibri" w:hAnsi="Times New Roman" w:cs="Times New Roman"/>
                <w:b/>
                <w:vertAlign w:val="superscript"/>
              </w:rPr>
              <w:t>**</w:t>
            </w:r>
          </w:p>
        </w:tc>
        <w:tc>
          <w:tcPr>
            <w:tcW w:w="1020" w:type="pct"/>
            <w:shd w:val="clear" w:color="auto" w:fill="FFFFFF" w:themeFill="background1"/>
          </w:tcPr>
          <w:p w14:paraId="20715BFB" w14:textId="77777777" w:rsidR="00EA0CA1" w:rsidRPr="00DD38BD" w:rsidRDefault="00EA0CA1" w:rsidP="005C1159">
            <w:pPr>
              <w:jc w:val="center"/>
              <w:rPr>
                <w:rFonts w:ascii="Times New Roman" w:eastAsia="Calibri" w:hAnsi="Times New Roman" w:cs="Times New Roman"/>
              </w:rPr>
            </w:pPr>
          </w:p>
        </w:tc>
        <w:tc>
          <w:tcPr>
            <w:tcW w:w="833" w:type="pct"/>
            <w:shd w:val="clear" w:color="auto" w:fill="FFFFFF" w:themeFill="background1"/>
          </w:tcPr>
          <w:p w14:paraId="37E280C7" w14:textId="77777777" w:rsidR="00EA0CA1" w:rsidRPr="00DD38BD" w:rsidRDefault="00EA0CA1" w:rsidP="005C1159">
            <w:pPr>
              <w:jc w:val="center"/>
              <w:rPr>
                <w:rFonts w:ascii="Times New Roman" w:eastAsia="Calibri" w:hAnsi="Times New Roman" w:cs="Times New Roman"/>
              </w:rPr>
            </w:pPr>
          </w:p>
        </w:tc>
        <w:tc>
          <w:tcPr>
            <w:tcW w:w="971" w:type="pct"/>
            <w:shd w:val="clear" w:color="auto" w:fill="FFFFFF" w:themeFill="background1"/>
          </w:tcPr>
          <w:p w14:paraId="07732EE8" w14:textId="77777777" w:rsidR="00EA0CA1" w:rsidRPr="00DD38BD" w:rsidRDefault="00EA0CA1" w:rsidP="005C1159">
            <w:pPr>
              <w:jc w:val="center"/>
              <w:rPr>
                <w:rFonts w:ascii="Times New Roman" w:eastAsia="Calibri" w:hAnsi="Times New Roman" w:cs="Times New Roman"/>
              </w:rPr>
            </w:pPr>
          </w:p>
        </w:tc>
      </w:tr>
      <w:tr w:rsidR="00EA0CA1" w:rsidRPr="000404E8" w14:paraId="4997BD48" w14:textId="77777777" w:rsidTr="005C1159">
        <w:trPr>
          <w:trHeight w:val="246"/>
        </w:trPr>
        <w:tc>
          <w:tcPr>
            <w:tcW w:w="2176" w:type="pct"/>
          </w:tcPr>
          <w:p w14:paraId="3E629B86"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&lt; $10,000</w:t>
            </w:r>
          </w:p>
        </w:tc>
        <w:tc>
          <w:tcPr>
            <w:tcW w:w="1020" w:type="pct"/>
            <w:shd w:val="clear" w:color="auto" w:fill="FFFFFF" w:themeFill="background1"/>
          </w:tcPr>
          <w:p w14:paraId="67F53FC4"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1,794 (16.92)</w:t>
            </w:r>
          </w:p>
        </w:tc>
        <w:tc>
          <w:tcPr>
            <w:tcW w:w="833" w:type="pct"/>
            <w:shd w:val="clear" w:color="auto" w:fill="FFFFFF" w:themeFill="background1"/>
          </w:tcPr>
          <w:p w14:paraId="469C251C"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1,430 (15.95)</w:t>
            </w:r>
          </w:p>
        </w:tc>
        <w:tc>
          <w:tcPr>
            <w:tcW w:w="971" w:type="pct"/>
            <w:shd w:val="clear" w:color="auto" w:fill="FFFFFF" w:themeFill="background1"/>
          </w:tcPr>
          <w:p w14:paraId="6F487404"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364 (22.83)</w:t>
            </w:r>
          </w:p>
        </w:tc>
      </w:tr>
      <w:tr w:rsidR="00EA0CA1" w:rsidRPr="000404E8" w14:paraId="219049BE" w14:textId="77777777" w:rsidTr="005C1159">
        <w:trPr>
          <w:trHeight w:val="246"/>
        </w:trPr>
        <w:tc>
          <w:tcPr>
            <w:tcW w:w="2176" w:type="pct"/>
          </w:tcPr>
          <w:p w14:paraId="5D454880"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$10,000 - $24,999</w:t>
            </w:r>
          </w:p>
        </w:tc>
        <w:tc>
          <w:tcPr>
            <w:tcW w:w="1020" w:type="pct"/>
            <w:shd w:val="clear" w:color="auto" w:fill="FFFFFF" w:themeFill="background1"/>
          </w:tcPr>
          <w:p w14:paraId="45FB2C11"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1,746 (16.87)</w:t>
            </w:r>
          </w:p>
        </w:tc>
        <w:tc>
          <w:tcPr>
            <w:tcW w:w="833" w:type="pct"/>
            <w:shd w:val="clear" w:color="auto" w:fill="FFFFFF" w:themeFill="background1"/>
          </w:tcPr>
          <w:p w14:paraId="4FD672A6"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1,446 (16.17)</w:t>
            </w:r>
          </w:p>
        </w:tc>
        <w:tc>
          <w:tcPr>
            <w:tcW w:w="971" w:type="pct"/>
            <w:shd w:val="clear" w:color="auto" w:fill="FFFFFF" w:themeFill="background1"/>
          </w:tcPr>
          <w:p w14:paraId="70F92869"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300 (21.10)</w:t>
            </w:r>
          </w:p>
        </w:tc>
      </w:tr>
      <w:tr w:rsidR="00EA0CA1" w:rsidRPr="000404E8" w14:paraId="53011FE7" w14:textId="77777777" w:rsidTr="005C1159">
        <w:trPr>
          <w:trHeight w:val="246"/>
        </w:trPr>
        <w:tc>
          <w:tcPr>
            <w:tcW w:w="2176" w:type="pct"/>
          </w:tcPr>
          <w:p w14:paraId="3769D2C5"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$25,000 - $49,999</w:t>
            </w:r>
          </w:p>
        </w:tc>
        <w:tc>
          <w:tcPr>
            <w:tcW w:w="1020" w:type="pct"/>
            <w:shd w:val="clear" w:color="auto" w:fill="FFFFFF" w:themeFill="background1"/>
          </w:tcPr>
          <w:p w14:paraId="71C793C0"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2,131 (21.40)</w:t>
            </w:r>
          </w:p>
        </w:tc>
        <w:tc>
          <w:tcPr>
            <w:tcW w:w="833" w:type="pct"/>
            <w:shd w:val="clear" w:color="auto" w:fill="FFFFFF" w:themeFill="background1"/>
          </w:tcPr>
          <w:p w14:paraId="107C11D5"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1,822 (21.35)</w:t>
            </w:r>
          </w:p>
        </w:tc>
        <w:tc>
          <w:tcPr>
            <w:tcW w:w="971" w:type="pct"/>
            <w:shd w:val="clear" w:color="auto" w:fill="FFFFFF" w:themeFill="background1"/>
          </w:tcPr>
          <w:p w14:paraId="02C4CD35"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309 (21.72)</w:t>
            </w:r>
          </w:p>
        </w:tc>
      </w:tr>
      <w:tr w:rsidR="00EA0CA1" w:rsidRPr="000404E8" w14:paraId="4DB3FB8D" w14:textId="77777777" w:rsidTr="005C1159">
        <w:trPr>
          <w:trHeight w:val="246"/>
        </w:trPr>
        <w:tc>
          <w:tcPr>
            <w:tcW w:w="2176" w:type="pct"/>
          </w:tcPr>
          <w:p w14:paraId="6D31BCDB"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$50,000 - $99,999</w:t>
            </w:r>
          </w:p>
        </w:tc>
        <w:tc>
          <w:tcPr>
            <w:tcW w:w="1020" w:type="pct"/>
            <w:shd w:val="clear" w:color="auto" w:fill="FFFFFF" w:themeFill="background1"/>
          </w:tcPr>
          <w:p w14:paraId="28270988" w14:textId="77777777" w:rsidR="00EA0CA1" w:rsidRPr="00DD38BD" w:rsidDel="003260D4"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2,119 (22.33)</w:t>
            </w:r>
          </w:p>
        </w:tc>
        <w:tc>
          <w:tcPr>
            <w:tcW w:w="833" w:type="pct"/>
            <w:shd w:val="clear" w:color="auto" w:fill="FFFFFF" w:themeFill="background1"/>
          </w:tcPr>
          <w:p w14:paraId="7CA57680"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1,841 (22.59)</w:t>
            </w:r>
          </w:p>
        </w:tc>
        <w:tc>
          <w:tcPr>
            <w:tcW w:w="971" w:type="pct"/>
            <w:shd w:val="clear" w:color="auto" w:fill="FFFFFF" w:themeFill="background1"/>
          </w:tcPr>
          <w:p w14:paraId="72C0135E"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278 (20.79)</w:t>
            </w:r>
          </w:p>
        </w:tc>
      </w:tr>
      <w:tr w:rsidR="00EA0CA1" w:rsidRPr="000404E8" w14:paraId="45422AF0" w14:textId="77777777" w:rsidTr="005C1159">
        <w:trPr>
          <w:trHeight w:val="246"/>
        </w:trPr>
        <w:tc>
          <w:tcPr>
            <w:tcW w:w="2176" w:type="pct"/>
          </w:tcPr>
          <w:p w14:paraId="0CC63A8D"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&gt; $100,000</w:t>
            </w:r>
          </w:p>
        </w:tc>
        <w:tc>
          <w:tcPr>
            <w:tcW w:w="1020" w:type="pct"/>
            <w:shd w:val="clear" w:color="auto" w:fill="FFFFFF" w:themeFill="background1"/>
          </w:tcPr>
          <w:p w14:paraId="2BC0DD09" w14:textId="77777777" w:rsidR="00EA0CA1" w:rsidRPr="00DD38BD" w:rsidDel="003260D4"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1,900 (22.47)</w:t>
            </w:r>
          </w:p>
        </w:tc>
        <w:tc>
          <w:tcPr>
            <w:tcW w:w="833" w:type="pct"/>
            <w:shd w:val="clear" w:color="auto" w:fill="FFFFFF" w:themeFill="background1"/>
          </w:tcPr>
          <w:p w14:paraId="20EC6362"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1,737 (23.95)</w:t>
            </w:r>
          </w:p>
        </w:tc>
        <w:tc>
          <w:tcPr>
            <w:tcW w:w="971" w:type="pct"/>
            <w:shd w:val="clear" w:color="auto" w:fill="FFFFFF" w:themeFill="background1"/>
          </w:tcPr>
          <w:p w14:paraId="27AD7A86"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163 (13.56)</w:t>
            </w:r>
          </w:p>
        </w:tc>
      </w:tr>
      <w:tr w:rsidR="00EA0CA1" w:rsidRPr="000404E8" w14:paraId="4F6E1714" w14:textId="77777777" w:rsidTr="005C1159">
        <w:trPr>
          <w:trHeight w:val="246"/>
        </w:trPr>
        <w:tc>
          <w:tcPr>
            <w:tcW w:w="2176" w:type="pct"/>
          </w:tcPr>
          <w:p w14:paraId="1676253D" w14:textId="3F00956A" w:rsidR="00EA0CA1" w:rsidRPr="0083468C" w:rsidRDefault="00EA0CA1" w:rsidP="005C1159">
            <w:pPr>
              <w:rPr>
                <w:rFonts w:ascii="Times New Roman" w:eastAsia="Calibri" w:hAnsi="Times New Roman" w:cs="Times New Roman"/>
                <w:b/>
              </w:rPr>
            </w:pPr>
            <w:r w:rsidRPr="0083468C">
              <w:rPr>
                <w:rFonts w:ascii="Times New Roman" w:eastAsia="Calibri" w:hAnsi="Times New Roman" w:cs="Times New Roman"/>
                <w:b/>
              </w:rPr>
              <w:t>Education</w:t>
            </w:r>
            <w:r w:rsidR="000105DA" w:rsidRPr="00DB0D7B">
              <w:rPr>
                <w:rFonts w:ascii="Times New Roman" w:eastAsia="Calibri" w:hAnsi="Times New Roman" w:cs="Times New Roman"/>
                <w:b/>
                <w:vertAlign w:val="superscript"/>
              </w:rPr>
              <w:t>**</w:t>
            </w:r>
            <w:r>
              <w:rPr>
                <w:rFonts w:ascii="Times New Roman" w:eastAsia="Calibri" w:hAnsi="Times New Roman" w:cs="Times New Roman"/>
                <w:b/>
              </w:rPr>
              <w:t xml:space="preserve"> </w:t>
            </w:r>
          </w:p>
        </w:tc>
        <w:tc>
          <w:tcPr>
            <w:tcW w:w="1020" w:type="pct"/>
            <w:shd w:val="clear" w:color="auto" w:fill="FFFFFF" w:themeFill="background1"/>
          </w:tcPr>
          <w:p w14:paraId="4D7F45CA" w14:textId="77777777" w:rsidR="00EA0CA1" w:rsidRPr="00DD38BD" w:rsidRDefault="00EA0CA1" w:rsidP="005C1159">
            <w:pPr>
              <w:jc w:val="center"/>
              <w:rPr>
                <w:rFonts w:ascii="Times New Roman" w:eastAsia="Calibri" w:hAnsi="Times New Roman" w:cs="Times New Roman"/>
              </w:rPr>
            </w:pPr>
          </w:p>
        </w:tc>
        <w:tc>
          <w:tcPr>
            <w:tcW w:w="833" w:type="pct"/>
            <w:shd w:val="clear" w:color="auto" w:fill="FFFFFF" w:themeFill="background1"/>
          </w:tcPr>
          <w:p w14:paraId="26A52BCE" w14:textId="77777777" w:rsidR="00EA0CA1" w:rsidRPr="00DD38BD" w:rsidRDefault="00EA0CA1" w:rsidP="005C1159">
            <w:pPr>
              <w:jc w:val="center"/>
              <w:rPr>
                <w:rFonts w:ascii="Times New Roman" w:eastAsia="Calibri" w:hAnsi="Times New Roman" w:cs="Times New Roman"/>
              </w:rPr>
            </w:pPr>
          </w:p>
        </w:tc>
        <w:tc>
          <w:tcPr>
            <w:tcW w:w="971" w:type="pct"/>
            <w:shd w:val="clear" w:color="auto" w:fill="FFFFFF" w:themeFill="background1"/>
          </w:tcPr>
          <w:p w14:paraId="298E3403" w14:textId="77777777" w:rsidR="00EA0CA1" w:rsidRPr="00DD38BD" w:rsidRDefault="00EA0CA1" w:rsidP="005C1159">
            <w:pPr>
              <w:jc w:val="center"/>
              <w:rPr>
                <w:rFonts w:ascii="Times New Roman" w:eastAsia="Calibri" w:hAnsi="Times New Roman" w:cs="Times New Roman"/>
              </w:rPr>
            </w:pPr>
          </w:p>
        </w:tc>
      </w:tr>
      <w:tr w:rsidR="00EA0CA1" w:rsidRPr="000404E8" w14:paraId="7041DE9E" w14:textId="77777777" w:rsidTr="005C1159">
        <w:trPr>
          <w:trHeight w:val="246"/>
        </w:trPr>
        <w:tc>
          <w:tcPr>
            <w:tcW w:w="2176" w:type="pct"/>
          </w:tcPr>
          <w:p w14:paraId="4D7838C0"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Less than high school</w:t>
            </w:r>
          </w:p>
        </w:tc>
        <w:tc>
          <w:tcPr>
            <w:tcW w:w="1020" w:type="pct"/>
            <w:shd w:val="clear" w:color="auto" w:fill="FFFFFF" w:themeFill="background1"/>
          </w:tcPr>
          <w:p w14:paraId="1825F977"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1,099 (10.69)</w:t>
            </w:r>
          </w:p>
        </w:tc>
        <w:tc>
          <w:tcPr>
            <w:tcW w:w="833" w:type="pct"/>
            <w:shd w:val="clear" w:color="auto" w:fill="FFFFFF" w:themeFill="background1"/>
          </w:tcPr>
          <w:p w14:paraId="03E00A4C"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845 (9.61)</w:t>
            </w:r>
          </w:p>
        </w:tc>
        <w:tc>
          <w:tcPr>
            <w:tcW w:w="971" w:type="pct"/>
            <w:shd w:val="clear" w:color="auto" w:fill="FFFFFF" w:themeFill="background1"/>
          </w:tcPr>
          <w:p w14:paraId="44F7C4B3"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254 (17.14)</w:t>
            </w:r>
          </w:p>
        </w:tc>
      </w:tr>
      <w:tr w:rsidR="00EA0CA1" w:rsidRPr="000404E8" w14:paraId="64645355" w14:textId="77777777" w:rsidTr="005C1159">
        <w:trPr>
          <w:trHeight w:val="264"/>
        </w:trPr>
        <w:tc>
          <w:tcPr>
            <w:tcW w:w="2176" w:type="pct"/>
          </w:tcPr>
          <w:p w14:paraId="2A063A34"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GED</w:t>
            </w:r>
          </w:p>
        </w:tc>
        <w:tc>
          <w:tcPr>
            <w:tcW w:w="1020" w:type="pct"/>
            <w:shd w:val="clear" w:color="auto" w:fill="FFFFFF" w:themeFill="background1"/>
          </w:tcPr>
          <w:p w14:paraId="4BF39875"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256 (2.68)</w:t>
            </w:r>
          </w:p>
        </w:tc>
        <w:tc>
          <w:tcPr>
            <w:tcW w:w="833" w:type="pct"/>
            <w:shd w:val="clear" w:color="auto" w:fill="FFFFFF" w:themeFill="background1"/>
          </w:tcPr>
          <w:p w14:paraId="5B2CA9DA"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205 (2.49)</w:t>
            </w:r>
          </w:p>
        </w:tc>
        <w:tc>
          <w:tcPr>
            <w:tcW w:w="971" w:type="pct"/>
            <w:shd w:val="clear" w:color="auto" w:fill="FFFFFF" w:themeFill="background1"/>
          </w:tcPr>
          <w:p w14:paraId="5B7CF8DE"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51 (3.80)</w:t>
            </w:r>
          </w:p>
        </w:tc>
      </w:tr>
      <w:tr w:rsidR="00EA0CA1" w:rsidRPr="000404E8" w14:paraId="6A73A57C" w14:textId="77777777" w:rsidTr="005C1159">
        <w:trPr>
          <w:trHeight w:val="246"/>
        </w:trPr>
        <w:tc>
          <w:tcPr>
            <w:tcW w:w="2176" w:type="pct"/>
          </w:tcPr>
          <w:p w14:paraId="77DDD94A"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High school graduate </w:t>
            </w:r>
          </w:p>
        </w:tc>
        <w:tc>
          <w:tcPr>
            <w:tcW w:w="1020" w:type="pct"/>
            <w:shd w:val="clear" w:color="auto" w:fill="FFFFFF" w:themeFill="background1"/>
          </w:tcPr>
          <w:p w14:paraId="14E5DDED"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3,838 (32.39)</w:t>
            </w:r>
          </w:p>
        </w:tc>
        <w:tc>
          <w:tcPr>
            <w:tcW w:w="833" w:type="pct"/>
            <w:shd w:val="clear" w:color="auto" w:fill="FFFFFF" w:themeFill="background1"/>
          </w:tcPr>
          <w:p w14:paraId="517F9241"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3,210 (31.83)</w:t>
            </w:r>
          </w:p>
        </w:tc>
        <w:tc>
          <w:tcPr>
            <w:tcW w:w="971" w:type="pct"/>
            <w:shd w:val="clear" w:color="auto" w:fill="FFFFFF" w:themeFill="background1"/>
          </w:tcPr>
          <w:p w14:paraId="261ABA8E"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628 (35.77)</w:t>
            </w:r>
          </w:p>
        </w:tc>
      </w:tr>
      <w:tr w:rsidR="00EA0CA1" w:rsidRPr="000404E8" w14:paraId="574CEA35" w14:textId="77777777" w:rsidTr="005C1159">
        <w:trPr>
          <w:trHeight w:val="264"/>
        </w:trPr>
        <w:tc>
          <w:tcPr>
            <w:tcW w:w="2176" w:type="pct"/>
          </w:tcPr>
          <w:p w14:paraId="71A08652"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Some college or associate’s</w:t>
            </w:r>
          </w:p>
        </w:tc>
        <w:tc>
          <w:tcPr>
            <w:tcW w:w="1020" w:type="pct"/>
            <w:shd w:val="clear" w:color="auto" w:fill="FFFFFF" w:themeFill="background1"/>
          </w:tcPr>
          <w:p w14:paraId="364DF6CB"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4,067 (41.12)</w:t>
            </w:r>
          </w:p>
        </w:tc>
        <w:tc>
          <w:tcPr>
            <w:tcW w:w="833" w:type="pct"/>
            <w:shd w:val="clear" w:color="auto" w:fill="FFFFFF" w:themeFill="background1"/>
          </w:tcPr>
          <w:p w14:paraId="68019F16"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3,554 (42.04)</w:t>
            </w:r>
          </w:p>
        </w:tc>
        <w:tc>
          <w:tcPr>
            <w:tcW w:w="971" w:type="pct"/>
            <w:shd w:val="clear" w:color="auto" w:fill="FFFFFF" w:themeFill="background1"/>
          </w:tcPr>
          <w:p w14:paraId="21410AED"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513 (42.04)</w:t>
            </w:r>
          </w:p>
        </w:tc>
      </w:tr>
      <w:tr w:rsidR="00EA0CA1" w:rsidRPr="000404E8" w14:paraId="1CE71B11" w14:textId="77777777" w:rsidTr="005C1159">
        <w:trPr>
          <w:trHeight w:val="264"/>
        </w:trPr>
        <w:tc>
          <w:tcPr>
            <w:tcW w:w="2176" w:type="pct"/>
          </w:tcPr>
          <w:p w14:paraId="3CC1D15D" w14:textId="77777777" w:rsidR="00EA0CA1" w:rsidRPr="00DD38BD" w:rsidRDefault="00EA0CA1" w:rsidP="005C1159">
            <w:pPr>
              <w:rPr>
                <w:rFonts w:ascii="Times New Roman" w:eastAsia="Calibri" w:hAnsi="Times New Roman" w:cs="Times New Roman"/>
                <w:bCs/>
              </w:rPr>
            </w:pPr>
            <w:r w:rsidRPr="00DD38BD">
              <w:rPr>
                <w:rFonts w:ascii="Times New Roman" w:eastAsia="Calibri" w:hAnsi="Times New Roman" w:cs="Times New Roman"/>
                <w:bCs/>
              </w:rPr>
              <w:t xml:space="preserve">   Bachelor’s degree</w:t>
            </w:r>
          </w:p>
        </w:tc>
        <w:tc>
          <w:tcPr>
            <w:tcW w:w="1020" w:type="pct"/>
            <w:shd w:val="clear" w:color="auto" w:fill="FFFFFF" w:themeFill="background1"/>
          </w:tcPr>
          <w:p w14:paraId="7289BC04"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1,257 (13.13)</w:t>
            </w:r>
          </w:p>
        </w:tc>
        <w:tc>
          <w:tcPr>
            <w:tcW w:w="833" w:type="pct"/>
            <w:shd w:val="clear" w:color="auto" w:fill="FFFFFF" w:themeFill="background1"/>
          </w:tcPr>
          <w:p w14:paraId="28FEE07D"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1,154 (14.03)</w:t>
            </w:r>
          </w:p>
        </w:tc>
        <w:tc>
          <w:tcPr>
            <w:tcW w:w="971" w:type="pct"/>
            <w:shd w:val="clear" w:color="auto" w:fill="FFFFFF" w:themeFill="background1"/>
          </w:tcPr>
          <w:p w14:paraId="54F6D8C7" w14:textId="77777777" w:rsidR="00EA0CA1" w:rsidRPr="00DD38BD" w:rsidRDefault="00EA0CA1" w:rsidP="005C1159">
            <w:pPr>
              <w:jc w:val="center"/>
              <w:rPr>
                <w:rFonts w:ascii="Times New Roman" w:eastAsia="Calibri" w:hAnsi="Times New Roman" w:cs="Times New Roman"/>
              </w:rPr>
            </w:pPr>
            <w:r w:rsidRPr="00DD38BD">
              <w:rPr>
                <w:rFonts w:ascii="Times New Roman" w:eastAsia="Calibri" w:hAnsi="Times New Roman" w:cs="Times New Roman"/>
              </w:rPr>
              <w:t>103 (7.71)</w:t>
            </w:r>
          </w:p>
        </w:tc>
      </w:tr>
      <w:tr w:rsidR="00EA0CA1" w:rsidRPr="000404E8" w14:paraId="56A7C0CD" w14:textId="77777777" w:rsidTr="005C1159">
        <w:trPr>
          <w:trHeight w:val="264"/>
        </w:trPr>
        <w:tc>
          <w:tcPr>
            <w:tcW w:w="2176" w:type="pct"/>
          </w:tcPr>
          <w:p w14:paraId="69062DAB" w14:textId="4683BEB7" w:rsidR="00EA0CA1" w:rsidRPr="0083468C" w:rsidRDefault="00EA0CA1" w:rsidP="005C1159">
            <w:pPr>
              <w:rPr>
                <w:rFonts w:ascii="Times New Roman" w:eastAsia="Calibri" w:hAnsi="Times New Roman" w:cs="Times New Roman"/>
                <w:b/>
              </w:rPr>
            </w:pPr>
            <w:r w:rsidRPr="0083468C">
              <w:rPr>
                <w:rFonts w:ascii="Times New Roman" w:eastAsia="Calibri" w:hAnsi="Times New Roman" w:cs="Times New Roman"/>
                <w:b/>
              </w:rPr>
              <w:t>Lifetime e-cigarette use</w:t>
            </w:r>
            <w:r w:rsidR="000105DA" w:rsidRPr="00DB0D7B">
              <w:rPr>
                <w:rFonts w:ascii="Times New Roman" w:eastAsia="Calibri" w:hAnsi="Times New Roman" w:cs="Times New Roman"/>
                <w:b/>
                <w:vertAlign w:val="superscript"/>
              </w:rPr>
              <w:t>**</w:t>
            </w:r>
          </w:p>
        </w:tc>
        <w:tc>
          <w:tcPr>
            <w:tcW w:w="1020" w:type="pct"/>
            <w:shd w:val="clear" w:color="auto" w:fill="FFFFFF" w:themeFill="background1"/>
          </w:tcPr>
          <w:p w14:paraId="2D12F8CD"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5,227 (51.26)</w:t>
            </w:r>
          </w:p>
        </w:tc>
        <w:tc>
          <w:tcPr>
            <w:tcW w:w="833" w:type="pct"/>
            <w:shd w:val="clear" w:color="auto" w:fill="FFFFFF" w:themeFill="background1"/>
          </w:tcPr>
          <w:p w14:paraId="4BDF97BB"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4,331 (49.80)</w:t>
            </w:r>
          </w:p>
        </w:tc>
        <w:tc>
          <w:tcPr>
            <w:tcW w:w="971" w:type="pct"/>
            <w:shd w:val="clear" w:color="auto" w:fill="FFFFFF" w:themeFill="background1"/>
          </w:tcPr>
          <w:p w14:paraId="5BCCB0CE"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896 (60.01)</w:t>
            </w:r>
          </w:p>
        </w:tc>
      </w:tr>
      <w:tr w:rsidR="00EA0CA1" w:rsidRPr="000404E8" w14:paraId="47EEBAEE" w14:textId="77777777" w:rsidTr="005C1159">
        <w:trPr>
          <w:trHeight w:val="264"/>
        </w:trPr>
        <w:tc>
          <w:tcPr>
            <w:tcW w:w="2176" w:type="pct"/>
          </w:tcPr>
          <w:p w14:paraId="7C9C5CE0" w14:textId="08BBE28A" w:rsidR="00EA0CA1" w:rsidRPr="0083468C" w:rsidRDefault="00EA0CA1" w:rsidP="005C1159">
            <w:pPr>
              <w:rPr>
                <w:rFonts w:ascii="Times New Roman" w:eastAsia="Calibri" w:hAnsi="Times New Roman" w:cs="Times New Roman"/>
                <w:b/>
              </w:rPr>
            </w:pPr>
            <w:r w:rsidRPr="0083468C">
              <w:rPr>
                <w:rFonts w:ascii="Times New Roman" w:eastAsia="Calibri" w:hAnsi="Times New Roman" w:cs="Times New Roman"/>
                <w:b/>
              </w:rPr>
              <w:t>Current, established e-cigarette use</w:t>
            </w:r>
            <w:r w:rsidR="000105DA" w:rsidRPr="00DB0D7B">
              <w:rPr>
                <w:rFonts w:ascii="Times New Roman" w:eastAsia="Calibri" w:hAnsi="Times New Roman" w:cs="Times New Roman"/>
                <w:b/>
                <w:vertAlign w:val="superscript"/>
              </w:rPr>
              <w:t>**</w:t>
            </w:r>
          </w:p>
        </w:tc>
        <w:tc>
          <w:tcPr>
            <w:tcW w:w="1020" w:type="pct"/>
            <w:shd w:val="clear" w:color="auto" w:fill="FFFFFF" w:themeFill="background1"/>
          </w:tcPr>
          <w:p w14:paraId="15A3E681"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1,574 (15.67)</w:t>
            </w:r>
          </w:p>
        </w:tc>
        <w:tc>
          <w:tcPr>
            <w:tcW w:w="833" w:type="pct"/>
            <w:shd w:val="clear" w:color="auto" w:fill="FFFFFF" w:themeFill="background1"/>
          </w:tcPr>
          <w:p w14:paraId="4BCE9058"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1,227 (14.17)</w:t>
            </w:r>
          </w:p>
        </w:tc>
        <w:tc>
          <w:tcPr>
            <w:tcW w:w="971" w:type="pct"/>
            <w:shd w:val="clear" w:color="auto" w:fill="FFFFFF" w:themeFill="background1"/>
          </w:tcPr>
          <w:p w14:paraId="4E84639F"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347 (24.71)</w:t>
            </w:r>
          </w:p>
        </w:tc>
      </w:tr>
      <w:tr w:rsidR="00EA0CA1" w:rsidRPr="000404E8" w14:paraId="77E151B1" w14:textId="77777777" w:rsidTr="005C1159">
        <w:trPr>
          <w:trHeight w:val="264"/>
        </w:trPr>
        <w:tc>
          <w:tcPr>
            <w:tcW w:w="2176" w:type="pct"/>
          </w:tcPr>
          <w:p w14:paraId="2C861314" w14:textId="3655B99A" w:rsidR="00EA0CA1" w:rsidRPr="0083468C" w:rsidRDefault="00EA0CA1" w:rsidP="005C1159">
            <w:pPr>
              <w:rPr>
                <w:rFonts w:ascii="Times New Roman" w:eastAsia="Calibri" w:hAnsi="Times New Roman" w:cs="Times New Roman"/>
                <w:b/>
              </w:rPr>
            </w:pPr>
            <w:r>
              <w:rPr>
                <w:rFonts w:ascii="Times New Roman" w:eastAsia="Calibri" w:hAnsi="Times New Roman" w:cs="Times New Roman"/>
                <w:b/>
              </w:rPr>
              <w:t>Current, established d</w:t>
            </w:r>
            <w:r w:rsidRPr="0083468C">
              <w:rPr>
                <w:rFonts w:ascii="Times New Roman" w:eastAsia="Calibri" w:hAnsi="Times New Roman" w:cs="Times New Roman"/>
                <w:b/>
              </w:rPr>
              <w:t>aily e-cigarette us</w:t>
            </w:r>
            <w:r w:rsidR="000105DA">
              <w:rPr>
                <w:rFonts w:ascii="Times New Roman" w:eastAsia="Calibri" w:hAnsi="Times New Roman" w:cs="Times New Roman"/>
                <w:b/>
              </w:rPr>
              <w:t>e</w:t>
            </w:r>
            <w:r w:rsidR="000105DA" w:rsidRPr="00DB0D7B">
              <w:rPr>
                <w:rFonts w:ascii="Times New Roman" w:eastAsia="Calibri" w:hAnsi="Times New Roman" w:cs="Times New Roman"/>
                <w:b/>
                <w:vertAlign w:val="superscript"/>
              </w:rPr>
              <w:t>**</w:t>
            </w:r>
          </w:p>
        </w:tc>
        <w:tc>
          <w:tcPr>
            <w:tcW w:w="1020" w:type="pct"/>
            <w:shd w:val="clear" w:color="auto" w:fill="FFFFFF" w:themeFill="background1"/>
          </w:tcPr>
          <w:p w14:paraId="2E96BF35"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930 (9.47)</w:t>
            </w:r>
          </w:p>
        </w:tc>
        <w:tc>
          <w:tcPr>
            <w:tcW w:w="833" w:type="pct"/>
            <w:shd w:val="clear" w:color="auto" w:fill="FFFFFF" w:themeFill="background1"/>
          </w:tcPr>
          <w:p w14:paraId="68321F08"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708 (8.40)</w:t>
            </w:r>
          </w:p>
        </w:tc>
        <w:tc>
          <w:tcPr>
            <w:tcW w:w="971" w:type="pct"/>
            <w:shd w:val="clear" w:color="auto" w:fill="FFFFFF" w:themeFill="background1"/>
          </w:tcPr>
          <w:p w14:paraId="65DD5A62"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222 (15.88)</w:t>
            </w:r>
          </w:p>
        </w:tc>
      </w:tr>
      <w:tr w:rsidR="00EA0CA1" w:rsidRPr="000404E8" w14:paraId="5A44E808" w14:textId="77777777" w:rsidTr="005C1159">
        <w:trPr>
          <w:trHeight w:val="264"/>
        </w:trPr>
        <w:tc>
          <w:tcPr>
            <w:tcW w:w="2176" w:type="pct"/>
          </w:tcPr>
          <w:p w14:paraId="1A07E951" w14:textId="122284FB" w:rsidR="00EA0CA1" w:rsidRPr="0083468C" w:rsidRDefault="00EA0CA1" w:rsidP="005C1159">
            <w:pPr>
              <w:rPr>
                <w:rFonts w:ascii="Times New Roman" w:eastAsia="Calibri" w:hAnsi="Times New Roman" w:cs="Times New Roman"/>
                <w:b/>
              </w:rPr>
            </w:pPr>
            <w:r w:rsidRPr="0083468C">
              <w:rPr>
                <w:rFonts w:ascii="Times New Roman" w:eastAsia="Calibri" w:hAnsi="Times New Roman" w:cs="Times New Roman"/>
                <w:b/>
              </w:rPr>
              <w:t>Exclusive e-cigarette use</w:t>
            </w:r>
            <w:r w:rsidR="000105DA" w:rsidRPr="00DB0D7B">
              <w:rPr>
                <w:rFonts w:ascii="Times New Roman" w:eastAsia="Calibri" w:hAnsi="Times New Roman" w:cs="Times New Roman"/>
                <w:b/>
                <w:vertAlign w:val="superscript"/>
              </w:rPr>
              <w:t>**</w:t>
            </w:r>
          </w:p>
        </w:tc>
        <w:tc>
          <w:tcPr>
            <w:tcW w:w="1020" w:type="pct"/>
            <w:shd w:val="clear" w:color="auto" w:fill="FFFFFF" w:themeFill="background1"/>
          </w:tcPr>
          <w:p w14:paraId="3C8E7F33"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1,253 (12.38)</w:t>
            </w:r>
          </w:p>
        </w:tc>
        <w:tc>
          <w:tcPr>
            <w:tcW w:w="833" w:type="pct"/>
            <w:shd w:val="clear" w:color="auto" w:fill="FFFFFF" w:themeFill="background1"/>
          </w:tcPr>
          <w:p w14:paraId="41B298E6"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998 (11.42)</w:t>
            </w:r>
          </w:p>
        </w:tc>
        <w:tc>
          <w:tcPr>
            <w:tcW w:w="971" w:type="pct"/>
            <w:shd w:val="clear" w:color="auto" w:fill="FFFFFF" w:themeFill="background1"/>
          </w:tcPr>
          <w:p w14:paraId="7BA0936E"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255 (18.17)</w:t>
            </w:r>
          </w:p>
        </w:tc>
      </w:tr>
      <w:tr w:rsidR="00EA0CA1" w:rsidRPr="000404E8" w14:paraId="787817CE" w14:textId="77777777" w:rsidTr="005C1159">
        <w:trPr>
          <w:trHeight w:val="264"/>
        </w:trPr>
        <w:tc>
          <w:tcPr>
            <w:tcW w:w="2176" w:type="pct"/>
          </w:tcPr>
          <w:p w14:paraId="20866B87" w14:textId="29CEE283" w:rsidR="00EA0CA1" w:rsidRPr="0083468C" w:rsidRDefault="00EA0CA1" w:rsidP="005C1159">
            <w:pPr>
              <w:rPr>
                <w:rFonts w:ascii="Times New Roman" w:eastAsia="Calibri" w:hAnsi="Times New Roman" w:cs="Times New Roman"/>
                <w:b/>
              </w:rPr>
            </w:pPr>
            <w:r w:rsidRPr="0083468C">
              <w:rPr>
                <w:rFonts w:ascii="Times New Roman" w:eastAsia="Calibri" w:hAnsi="Times New Roman" w:cs="Times New Roman"/>
                <w:b/>
              </w:rPr>
              <w:t>Exclusive other tobacco product use</w:t>
            </w:r>
            <w:r w:rsidR="000105DA" w:rsidRPr="00DB0D7B">
              <w:rPr>
                <w:rFonts w:ascii="Times New Roman" w:eastAsia="Calibri" w:hAnsi="Times New Roman" w:cs="Times New Roman"/>
                <w:b/>
                <w:vertAlign w:val="superscript"/>
              </w:rPr>
              <w:t>**</w:t>
            </w:r>
          </w:p>
        </w:tc>
        <w:tc>
          <w:tcPr>
            <w:tcW w:w="1020" w:type="pct"/>
            <w:shd w:val="clear" w:color="auto" w:fill="FFFFFF" w:themeFill="background1"/>
          </w:tcPr>
          <w:p w14:paraId="5FD7CDBE"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333 (3.29)</w:t>
            </w:r>
          </w:p>
        </w:tc>
        <w:tc>
          <w:tcPr>
            <w:tcW w:w="833" w:type="pct"/>
            <w:shd w:val="clear" w:color="auto" w:fill="FFFFFF" w:themeFill="background1"/>
          </w:tcPr>
          <w:p w14:paraId="74FCD899"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252 (2.97)</w:t>
            </w:r>
          </w:p>
        </w:tc>
        <w:tc>
          <w:tcPr>
            <w:tcW w:w="971" w:type="pct"/>
            <w:shd w:val="clear" w:color="auto" w:fill="FFFFFF" w:themeFill="background1"/>
          </w:tcPr>
          <w:p w14:paraId="230E58F9" w14:textId="77777777" w:rsidR="00EA0CA1" w:rsidRPr="00DD38BD" w:rsidRDefault="00EA0CA1" w:rsidP="005C1159">
            <w:pPr>
              <w:jc w:val="center"/>
              <w:rPr>
                <w:rFonts w:ascii="Times New Roman" w:eastAsia="Calibri" w:hAnsi="Times New Roman" w:cs="Times New Roman"/>
              </w:rPr>
            </w:pPr>
            <w:r>
              <w:rPr>
                <w:rFonts w:ascii="Times New Roman" w:eastAsia="Calibri" w:hAnsi="Times New Roman" w:cs="Times New Roman"/>
              </w:rPr>
              <w:t>81 (5.21)</w:t>
            </w:r>
          </w:p>
        </w:tc>
      </w:tr>
      <w:tr w:rsidR="00EA0CA1" w:rsidRPr="000404E8" w14:paraId="28178EDF" w14:textId="77777777" w:rsidTr="005C1159">
        <w:trPr>
          <w:trHeight w:val="264"/>
        </w:trPr>
        <w:tc>
          <w:tcPr>
            <w:tcW w:w="2176" w:type="pct"/>
            <w:tcBorders>
              <w:bottom w:val="single" w:sz="4" w:space="0" w:color="auto"/>
            </w:tcBorders>
          </w:tcPr>
          <w:p w14:paraId="32362163" w14:textId="4ECEFED3" w:rsidR="00EA0CA1" w:rsidRPr="0083468C" w:rsidRDefault="00EA0CA1" w:rsidP="005C1159">
            <w:pPr>
              <w:spacing w:after="120"/>
              <w:rPr>
                <w:rFonts w:ascii="Times New Roman" w:eastAsia="Calibri" w:hAnsi="Times New Roman" w:cs="Times New Roman"/>
                <w:b/>
              </w:rPr>
            </w:pPr>
            <w:r w:rsidRPr="0083468C">
              <w:rPr>
                <w:rFonts w:ascii="Times New Roman" w:eastAsia="Calibri" w:hAnsi="Times New Roman" w:cs="Times New Roman"/>
                <w:b/>
              </w:rPr>
              <w:t>Dual e-cigarette/other tobacco use</w:t>
            </w:r>
            <w:r w:rsidR="000105DA" w:rsidRPr="00DB0D7B">
              <w:rPr>
                <w:rFonts w:ascii="Times New Roman" w:eastAsia="Calibri" w:hAnsi="Times New Roman" w:cs="Times New Roman"/>
                <w:b/>
                <w:vertAlign w:val="superscript"/>
              </w:rPr>
              <w:t>**</w:t>
            </w:r>
          </w:p>
        </w:tc>
        <w:tc>
          <w:tcPr>
            <w:tcW w:w="1020" w:type="pct"/>
            <w:tcBorders>
              <w:bottom w:val="single" w:sz="4" w:space="0" w:color="auto"/>
            </w:tcBorders>
            <w:shd w:val="clear" w:color="auto" w:fill="FFFFFF" w:themeFill="background1"/>
          </w:tcPr>
          <w:p w14:paraId="61ABAE00" w14:textId="77777777" w:rsidR="00EA0CA1" w:rsidRPr="00DD38BD" w:rsidRDefault="00EA0CA1" w:rsidP="005C1159">
            <w:pPr>
              <w:spacing w:after="120"/>
              <w:jc w:val="center"/>
              <w:rPr>
                <w:rFonts w:ascii="Times New Roman" w:eastAsia="Calibri" w:hAnsi="Times New Roman" w:cs="Times New Roman"/>
              </w:rPr>
            </w:pPr>
            <w:r>
              <w:rPr>
                <w:rFonts w:ascii="Times New Roman" w:eastAsia="Calibri" w:hAnsi="Times New Roman" w:cs="Times New Roman"/>
              </w:rPr>
              <w:t>321 (3.29)</w:t>
            </w:r>
          </w:p>
        </w:tc>
        <w:tc>
          <w:tcPr>
            <w:tcW w:w="833" w:type="pct"/>
            <w:tcBorders>
              <w:bottom w:val="single" w:sz="4" w:space="0" w:color="auto"/>
            </w:tcBorders>
            <w:shd w:val="clear" w:color="auto" w:fill="FFFFFF" w:themeFill="background1"/>
          </w:tcPr>
          <w:p w14:paraId="123F2A71" w14:textId="77777777" w:rsidR="00EA0CA1" w:rsidRPr="00DD38BD" w:rsidRDefault="00EA0CA1" w:rsidP="005C1159">
            <w:pPr>
              <w:spacing w:after="120"/>
              <w:jc w:val="center"/>
              <w:rPr>
                <w:rFonts w:ascii="Times New Roman" w:eastAsia="Calibri" w:hAnsi="Times New Roman" w:cs="Times New Roman"/>
              </w:rPr>
            </w:pPr>
            <w:r>
              <w:rPr>
                <w:rFonts w:ascii="Times New Roman" w:eastAsia="Calibri" w:hAnsi="Times New Roman" w:cs="Times New Roman"/>
              </w:rPr>
              <w:t>229 (2.75)</w:t>
            </w:r>
          </w:p>
        </w:tc>
        <w:tc>
          <w:tcPr>
            <w:tcW w:w="971" w:type="pct"/>
            <w:tcBorders>
              <w:bottom w:val="single" w:sz="4" w:space="0" w:color="auto"/>
            </w:tcBorders>
            <w:shd w:val="clear" w:color="auto" w:fill="FFFFFF" w:themeFill="background1"/>
          </w:tcPr>
          <w:p w14:paraId="1C4BEEDE" w14:textId="77777777" w:rsidR="00EA0CA1" w:rsidRPr="00DD38BD" w:rsidRDefault="00EA0CA1" w:rsidP="005C1159">
            <w:pPr>
              <w:spacing w:after="120"/>
              <w:jc w:val="center"/>
              <w:rPr>
                <w:rFonts w:ascii="Times New Roman" w:eastAsia="Calibri" w:hAnsi="Times New Roman" w:cs="Times New Roman"/>
              </w:rPr>
            </w:pPr>
            <w:r>
              <w:rPr>
                <w:rFonts w:ascii="Times New Roman" w:eastAsia="Calibri" w:hAnsi="Times New Roman" w:cs="Times New Roman"/>
              </w:rPr>
              <w:t>92 (6.54)</w:t>
            </w:r>
          </w:p>
        </w:tc>
      </w:tr>
    </w:tbl>
    <w:p w14:paraId="25EAA72D" w14:textId="0A1C1889" w:rsidR="00D9184A" w:rsidRDefault="00EA0CA1" w:rsidP="00EA0CA1">
      <w:pPr>
        <w:spacing w:after="0" w:line="240" w:lineRule="auto"/>
        <w:rPr>
          <w:rFonts w:ascii="Times New Roman" w:hAnsi="Times New Roman" w:cs="Times New Roman"/>
        </w:rPr>
        <w:sectPr w:rsidR="00D9184A" w:rsidSect="001B7AAD">
          <w:headerReference w:type="even" r:id="rId9"/>
          <w:headerReference w:type="default" r:id="rId10"/>
          <w:headerReference w:type="first" r:id="rId11"/>
          <w:type w:val="continuous"/>
          <w:pgSz w:w="12240" w:h="15840"/>
          <w:pgMar w:top="1440" w:right="1440" w:bottom="1440" w:left="1440" w:header="720" w:footer="720" w:gutter="0"/>
          <w:cols w:space="720"/>
          <w:titlePg/>
          <w:docGrid w:linePitch="360"/>
        </w:sectPr>
      </w:pPr>
      <w:r w:rsidRPr="00DB01B6">
        <w:rPr>
          <w:rFonts w:ascii="Times New Roman" w:hAnsi="Times New Roman" w:cs="Times New Roman"/>
          <w:i/>
          <w:iCs/>
        </w:rPr>
        <w:t>Note.</w:t>
      </w:r>
      <w:r w:rsidRPr="00B83025">
        <w:rPr>
          <w:rFonts w:ascii="Times New Roman" w:hAnsi="Times New Roman" w:cs="Times New Roman"/>
        </w:rPr>
        <w:t xml:space="preserve"> Table lists unweighted count and weighted </w:t>
      </w:r>
      <w:r>
        <w:rPr>
          <w:rFonts w:ascii="Times New Roman" w:hAnsi="Times New Roman" w:cs="Times New Roman"/>
        </w:rPr>
        <w:t>percentage; Weighted</w:t>
      </w:r>
      <w:r w:rsidRPr="00B83025">
        <w:rPr>
          <w:rFonts w:ascii="Times New Roman" w:hAnsi="Times New Roman" w:cs="Times New Roman"/>
        </w:rPr>
        <w:t xml:space="preserve"> </w:t>
      </w:r>
      <w:r>
        <w:rPr>
          <w:rFonts w:ascii="Times New Roman" w:hAnsi="Times New Roman" w:cs="Times New Roman"/>
        </w:rPr>
        <w:t xml:space="preserve">prevalence estimates used population weights, which used balanced repeated replication with Fay’s adjustment of 0.3; No or low pain: pain severity ≤ 4/10; Moderate to severe pain: pain severity &gt; 4/10; </w:t>
      </w:r>
      <w:r w:rsidR="00D63DEF">
        <w:rPr>
          <w:rFonts w:ascii="Times New Roman" w:hAnsi="Times New Roman" w:cs="Times New Roman"/>
        </w:rPr>
        <w:t>Other</w:t>
      </w:r>
      <w:r w:rsidR="00B64EB8">
        <w:rPr>
          <w:rFonts w:ascii="Times New Roman" w:hAnsi="Times New Roman" w:cs="Times New Roman"/>
        </w:rPr>
        <w:t>:</w:t>
      </w:r>
      <w:r w:rsidR="00D63DEF">
        <w:rPr>
          <w:rFonts w:ascii="Times New Roman" w:hAnsi="Times New Roman" w:cs="Times New Roman"/>
        </w:rPr>
        <w:t xml:space="preserve"> </w:t>
      </w:r>
      <w:r w:rsidR="0060571E">
        <w:rPr>
          <w:rFonts w:ascii="Times New Roman" w:hAnsi="Times New Roman" w:cs="Times New Roman"/>
        </w:rPr>
        <w:t>American Indian or Alaska Native</w:t>
      </w:r>
      <w:r w:rsidR="00193C28">
        <w:rPr>
          <w:rFonts w:ascii="Times New Roman" w:hAnsi="Times New Roman" w:cs="Times New Roman"/>
        </w:rPr>
        <w:t xml:space="preserve">, </w:t>
      </w:r>
      <w:r w:rsidR="00EC447E">
        <w:rPr>
          <w:rFonts w:ascii="Times New Roman" w:hAnsi="Times New Roman" w:cs="Times New Roman"/>
        </w:rPr>
        <w:t>Asian,</w:t>
      </w:r>
      <w:r w:rsidR="00193C28">
        <w:rPr>
          <w:rFonts w:ascii="Times New Roman" w:hAnsi="Times New Roman" w:cs="Times New Roman"/>
        </w:rPr>
        <w:t xml:space="preserve"> </w:t>
      </w:r>
      <w:r w:rsidR="00EC447E">
        <w:rPr>
          <w:rFonts w:ascii="Times New Roman" w:hAnsi="Times New Roman" w:cs="Times New Roman"/>
        </w:rPr>
        <w:t>Native Hawaiian or Other Pacific Islander</w:t>
      </w:r>
      <w:r w:rsidR="00B471CD">
        <w:rPr>
          <w:rFonts w:ascii="Times New Roman" w:hAnsi="Times New Roman" w:cs="Times New Roman"/>
        </w:rPr>
        <w:t>, Multiracial;</w:t>
      </w:r>
      <w:r w:rsidR="006971CC">
        <w:rPr>
          <w:rFonts w:ascii="Times New Roman" w:hAnsi="Times New Roman" w:cs="Times New Roman"/>
        </w:rPr>
        <w:t xml:space="preserve"> </w:t>
      </w:r>
      <w:bookmarkStart w:id="4" w:name="_Hlk207115140"/>
      <w:r>
        <w:rPr>
          <w:rFonts w:ascii="Times New Roman" w:hAnsi="Times New Roman" w:cs="Times New Roman"/>
        </w:rPr>
        <w:t xml:space="preserve">GED: </w:t>
      </w:r>
      <w:r w:rsidRPr="00F00AF4">
        <w:rPr>
          <w:rFonts w:ascii="Times New Roman" w:hAnsi="Times New Roman" w:cs="Times New Roman"/>
        </w:rPr>
        <w:t>General Educational Development test</w:t>
      </w:r>
      <w:bookmarkEnd w:id="4"/>
      <w:r w:rsidR="00CE5FEF">
        <w:rPr>
          <w:rFonts w:ascii="Times New Roman" w:hAnsi="Times New Roman" w:cs="Times New Roman"/>
        </w:rPr>
        <w:t xml:space="preserve">; </w:t>
      </w:r>
      <w:r w:rsidR="006971CC" w:rsidRPr="00B43399">
        <w:rPr>
          <w:rFonts w:ascii="Times New Roman" w:hAnsi="Times New Roman" w:cs="Times New Roman"/>
          <w:vertAlign w:val="superscript"/>
        </w:rPr>
        <w:t>*</w:t>
      </w:r>
      <w:r w:rsidR="006971CC" w:rsidRPr="007E0816">
        <w:rPr>
          <w:rFonts w:ascii="Times New Roman" w:hAnsi="Times New Roman" w:cs="Times New Roman"/>
          <w:i/>
          <w:iCs/>
        </w:rPr>
        <w:t>χ</w:t>
      </w:r>
      <w:r w:rsidR="006971CC" w:rsidRPr="007E0816">
        <w:rPr>
          <w:rFonts w:ascii="Times New Roman" w:hAnsi="Times New Roman" w:cs="Times New Roman"/>
          <w:vertAlign w:val="superscript"/>
        </w:rPr>
        <w:t>2</w:t>
      </w:r>
      <w:r w:rsidR="006971CC">
        <w:rPr>
          <w:rFonts w:ascii="Times New Roman" w:hAnsi="Times New Roman" w:cs="Times New Roman"/>
        </w:rPr>
        <w:t xml:space="preserve"> significant at </w:t>
      </w:r>
      <w:r w:rsidR="006971CC">
        <w:rPr>
          <w:rFonts w:ascii="Times New Roman" w:hAnsi="Times New Roman" w:cs="Times New Roman"/>
          <w:i/>
          <w:iCs/>
        </w:rPr>
        <w:t xml:space="preserve">p </w:t>
      </w:r>
      <w:r w:rsidR="006971CC">
        <w:rPr>
          <w:rFonts w:ascii="Times New Roman" w:hAnsi="Times New Roman" w:cs="Times New Roman"/>
        </w:rPr>
        <w:t xml:space="preserve">&lt; .05, </w:t>
      </w:r>
      <w:r w:rsidR="006971CC" w:rsidRPr="00B43399">
        <w:rPr>
          <w:rFonts w:ascii="Times New Roman" w:hAnsi="Times New Roman" w:cs="Times New Roman"/>
          <w:vertAlign w:val="superscript"/>
        </w:rPr>
        <w:t>**</w:t>
      </w:r>
      <w:r w:rsidR="006971CC" w:rsidRPr="007E0816">
        <w:rPr>
          <w:rFonts w:ascii="Times New Roman" w:hAnsi="Times New Roman" w:cs="Times New Roman"/>
          <w:i/>
          <w:iCs/>
        </w:rPr>
        <w:t>χ</w:t>
      </w:r>
      <w:r w:rsidR="006971CC" w:rsidRPr="007E0816">
        <w:rPr>
          <w:rFonts w:ascii="Times New Roman" w:hAnsi="Times New Roman" w:cs="Times New Roman"/>
          <w:vertAlign w:val="superscript"/>
        </w:rPr>
        <w:t>2</w:t>
      </w:r>
      <w:r w:rsidR="006971CC">
        <w:rPr>
          <w:rFonts w:ascii="Times New Roman" w:hAnsi="Times New Roman" w:cs="Times New Roman"/>
        </w:rPr>
        <w:t xml:space="preserve"> significant at </w:t>
      </w:r>
      <w:r w:rsidR="006971CC">
        <w:rPr>
          <w:rFonts w:ascii="Times New Roman" w:hAnsi="Times New Roman" w:cs="Times New Roman"/>
          <w:i/>
          <w:iCs/>
        </w:rPr>
        <w:t xml:space="preserve">p </w:t>
      </w:r>
      <w:r w:rsidR="006971CC">
        <w:rPr>
          <w:rFonts w:ascii="Times New Roman" w:hAnsi="Times New Roman" w:cs="Times New Roman"/>
        </w:rPr>
        <w:t>&lt; .001</w:t>
      </w:r>
      <w:r>
        <w:rPr>
          <w:rFonts w:ascii="Times New Roman" w:hAnsi="Times New Roman" w:cs="Times New Roman"/>
        </w:rPr>
        <w:t>.</w:t>
      </w:r>
    </w:p>
    <w:p w14:paraId="2AD0BAC8" w14:textId="77777777" w:rsidR="00EA0CA1" w:rsidRDefault="00EA0CA1" w:rsidP="00EA0CA1">
      <w:pPr>
        <w:spacing w:after="0" w:line="240" w:lineRule="auto"/>
        <w:rPr>
          <w:rFonts w:ascii="Times New Roman" w:hAnsi="Times New Roman" w:cs="Times New Roman"/>
        </w:rPr>
      </w:pPr>
    </w:p>
    <w:p w14:paraId="4E4881F0" w14:textId="77777777" w:rsidR="00C5312D" w:rsidRDefault="00C5312D" w:rsidP="00C5312D">
      <w:pPr>
        <w:spacing w:after="0"/>
        <w:rPr>
          <w:rFonts w:ascii="Times New Roman" w:hAnsi="Times New Roman" w:cs="Times New Roman"/>
        </w:rPr>
      </w:pPr>
      <w:r w:rsidRPr="00BB186C">
        <w:rPr>
          <w:rFonts w:ascii="Times New Roman" w:hAnsi="Times New Roman" w:cs="Times New Roman"/>
          <w:b/>
          <w:bCs/>
        </w:rPr>
        <w:t>Table 2.</w:t>
      </w:r>
      <w:r>
        <w:rPr>
          <w:rFonts w:ascii="Times New Roman" w:hAnsi="Times New Roman" w:cs="Times New Roman"/>
        </w:rPr>
        <w:t xml:space="preserve"> </w:t>
      </w:r>
      <w:r w:rsidRPr="0083468C">
        <w:rPr>
          <w:rFonts w:ascii="Times New Roman" w:hAnsi="Times New Roman" w:cs="Times New Roman"/>
          <w:i/>
          <w:iCs/>
        </w:rPr>
        <w:t>Binary logistic regression models of associations between pain severity and odds of 1) lifetime e-cigarette use; 2) current, established e-cigarette use; and 3)</w:t>
      </w:r>
      <w:r>
        <w:rPr>
          <w:rFonts w:ascii="Times New Roman" w:hAnsi="Times New Roman" w:cs="Times New Roman"/>
          <w:i/>
          <w:iCs/>
        </w:rPr>
        <w:t xml:space="preserve"> current, established</w:t>
      </w:r>
      <w:r w:rsidRPr="0083468C">
        <w:rPr>
          <w:rFonts w:ascii="Times New Roman" w:hAnsi="Times New Roman" w:cs="Times New Roman"/>
          <w:i/>
          <w:iCs/>
        </w:rPr>
        <w:t xml:space="preserve"> daily e-cigarette use.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1169"/>
        <w:gridCol w:w="1350"/>
        <w:gridCol w:w="1081"/>
        <w:gridCol w:w="809"/>
        <w:gridCol w:w="1350"/>
        <w:gridCol w:w="1172"/>
        <w:gridCol w:w="630"/>
        <w:gridCol w:w="1350"/>
        <w:gridCol w:w="1169"/>
      </w:tblGrid>
      <w:tr w:rsidR="00C5312D" w:rsidRPr="00BB186C" w14:paraId="79256503" w14:textId="77777777" w:rsidTr="005C1159">
        <w:trPr>
          <w:trHeight w:val="368"/>
        </w:trPr>
        <w:tc>
          <w:tcPr>
            <w:tcW w:w="1111" w:type="pct"/>
            <w:tcBorders>
              <w:top w:val="single" w:sz="4" w:space="0" w:color="auto"/>
            </w:tcBorders>
            <w:shd w:val="clear" w:color="auto" w:fill="E8E8E8" w:themeFill="background2"/>
          </w:tcPr>
          <w:p w14:paraId="4EADB31F" w14:textId="77777777" w:rsidR="00C5312D" w:rsidRPr="00B3791A" w:rsidRDefault="00C5312D" w:rsidP="005C1159">
            <w:pPr>
              <w:jc w:val="center"/>
              <w:rPr>
                <w:rFonts w:ascii="Times New Roman" w:eastAsia="Calibri" w:hAnsi="Times New Roman" w:cs="Times New Roman"/>
              </w:rPr>
            </w:pPr>
          </w:p>
        </w:tc>
        <w:tc>
          <w:tcPr>
            <w:tcW w:w="1389" w:type="pct"/>
            <w:gridSpan w:val="3"/>
            <w:tcBorders>
              <w:top w:val="single" w:sz="4" w:space="0" w:color="auto"/>
              <w:bottom w:val="single" w:sz="4" w:space="0" w:color="auto"/>
            </w:tcBorders>
            <w:shd w:val="clear" w:color="auto" w:fill="E8E8E8" w:themeFill="background2"/>
            <w:vAlign w:val="center"/>
          </w:tcPr>
          <w:p w14:paraId="78BD8B6B" w14:textId="77777777" w:rsidR="00C5312D" w:rsidRPr="0083468C" w:rsidRDefault="00C5312D" w:rsidP="005C1159">
            <w:pPr>
              <w:jc w:val="center"/>
              <w:rPr>
                <w:rFonts w:ascii="Times New Roman" w:eastAsia="Calibri" w:hAnsi="Times New Roman" w:cs="Times New Roman"/>
                <w:b/>
                <w:bCs/>
              </w:rPr>
            </w:pPr>
            <w:r w:rsidRPr="0083468C">
              <w:rPr>
                <w:rFonts w:ascii="Times New Roman" w:eastAsia="Calibri" w:hAnsi="Times New Roman" w:cs="Times New Roman"/>
                <w:b/>
                <w:bCs/>
              </w:rPr>
              <w:t xml:space="preserve">Lifetime e-cigarette use </w:t>
            </w:r>
          </w:p>
          <w:p w14:paraId="1A9A7BF0" w14:textId="77777777" w:rsidR="00C5312D" w:rsidRPr="00B3791A" w:rsidRDefault="00C5312D" w:rsidP="005C1159">
            <w:pPr>
              <w:jc w:val="center"/>
              <w:rPr>
                <w:rFonts w:ascii="Times New Roman" w:eastAsia="Calibri" w:hAnsi="Times New Roman" w:cs="Times New Roman"/>
              </w:rPr>
            </w:pPr>
            <w:r w:rsidRPr="0083468C">
              <w:rPr>
                <w:rFonts w:ascii="Times New Roman" w:eastAsia="Calibri" w:hAnsi="Times New Roman" w:cs="Times New Roman"/>
                <w:b/>
                <w:bCs/>
              </w:rPr>
              <w:t>(Model 1)</w:t>
            </w:r>
          </w:p>
        </w:tc>
        <w:tc>
          <w:tcPr>
            <w:tcW w:w="1285" w:type="pct"/>
            <w:gridSpan w:val="3"/>
            <w:tcBorders>
              <w:top w:val="single" w:sz="4" w:space="0" w:color="auto"/>
              <w:bottom w:val="single" w:sz="4" w:space="0" w:color="auto"/>
            </w:tcBorders>
            <w:shd w:val="clear" w:color="auto" w:fill="E8E8E8" w:themeFill="background2"/>
            <w:vAlign w:val="center"/>
          </w:tcPr>
          <w:p w14:paraId="3391679A" w14:textId="77777777" w:rsidR="00C5312D" w:rsidRPr="00B3791A" w:rsidRDefault="00C5312D" w:rsidP="005C1159">
            <w:pPr>
              <w:jc w:val="center"/>
              <w:rPr>
                <w:rFonts w:ascii="Times New Roman" w:eastAsia="Calibri" w:hAnsi="Times New Roman" w:cs="Times New Roman"/>
              </w:rPr>
            </w:pPr>
            <w:r w:rsidRPr="0083468C">
              <w:rPr>
                <w:rFonts w:ascii="Times New Roman" w:eastAsia="Calibri" w:hAnsi="Times New Roman" w:cs="Times New Roman"/>
                <w:b/>
                <w:bCs/>
              </w:rPr>
              <w:t>Current established e-cigarette use (Model 2)</w:t>
            </w:r>
          </w:p>
        </w:tc>
        <w:tc>
          <w:tcPr>
            <w:tcW w:w="1215" w:type="pct"/>
            <w:gridSpan w:val="3"/>
            <w:tcBorders>
              <w:top w:val="single" w:sz="4" w:space="0" w:color="auto"/>
              <w:bottom w:val="single" w:sz="4" w:space="0" w:color="auto"/>
            </w:tcBorders>
            <w:shd w:val="clear" w:color="auto" w:fill="E8E8E8" w:themeFill="background2"/>
          </w:tcPr>
          <w:p w14:paraId="6C40485F" w14:textId="77777777" w:rsidR="00C5312D" w:rsidRPr="00B3791A" w:rsidRDefault="00C5312D" w:rsidP="005C1159">
            <w:pPr>
              <w:jc w:val="center"/>
              <w:rPr>
                <w:rFonts w:ascii="Times New Roman" w:eastAsia="Calibri" w:hAnsi="Times New Roman" w:cs="Times New Roman"/>
              </w:rPr>
            </w:pPr>
            <w:proofErr w:type="gramStart"/>
            <w:r>
              <w:rPr>
                <w:rFonts w:ascii="Times New Roman" w:eastAsia="Calibri" w:hAnsi="Times New Roman" w:cs="Times New Roman"/>
                <w:b/>
                <w:bCs/>
              </w:rPr>
              <w:t>Current</w:t>
            </w:r>
            <w:proofErr w:type="gramEnd"/>
            <w:r>
              <w:rPr>
                <w:rFonts w:ascii="Times New Roman" w:eastAsia="Calibri" w:hAnsi="Times New Roman" w:cs="Times New Roman"/>
                <w:b/>
                <w:bCs/>
              </w:rPr>
              <w:t xml:space="preserve"> established d</w:t>
            </w:r>
            <w:r w:rsidRPr="0083468C">
              <w:rPr>
                <w:rFonts w:ascii="Times New Roman" w:eastAsia="Calibri" w:hAnsi="Times New Roman" w:cs="Times New Roman"/>
                <w:b/>
                <w:bCs/>
              </w:rPr>
              <w:t>aily e-cigarette use (Model 3)</w:t>
            </w:r>
          </w:p>
        </w:tc>
      </w:tr>
      <w:tr w:rsidR="00C5312D" w:rsidRPr="000404E8" w14:paraId="6C7BAF3B" w14:textId="77777777" w:rsidTr="005C1159">
        <w:trPr>
          <w:trHeight w:val="244"/>
        </w:trPr>
        <w:tc>
          <w:tcPr>
            <w:tcW w:w="1111" w:type="pct"/>
            <w:tcBorders>
              <w:bottom w:val="single" w:sz="4" w:space="0" w:color="auto"/>
            </w:tcBorders>
            <w:shd w:val="clear" w:color="auto" w:fill="E8E8E8" w:themeFill="background2"/>
          </w:tcPr>
          <w:p w14:paraId="2AA111B6" w14:textId="77777777" w:rsidR="00C5312D" w:rsidRPr="00B3791A" w:rsidRDefault="00C5312D" w:rsidP="005C1159">
            <w:pPr>
              <w:jc w:val="center"/>
              <w:rPr>
                <w:rFonts w:ascii="Times New Roman" w:eastAsia="Calibri" w:hAnsi="Times New Roman" w:cs="Times New Roman"/>
              </w:rPr>
            </w:pPr>
          </w:p>
        </w:tc>
        <w:tc>
          <w:tcPr>
            <w:tcW w:w="451" w:type="pct"/>
            <w:tcBorders>
              <w:top w:val="single" w:sz="4" w:space="0" w:color="auto"/>
              <w:bottom w:val="single" w:sz="4" w:space="0" w:color="auto"/>
            </w:tcBorders>
            <w:shd w:val="clear" w:color="auto" w:fill="E8E8E8" w:themeFill="background2"/>
          </w:tcPr>
          <w:p w14:paraId="00314312" w14:textId="77777777" w:rsidR="00C5312D" w:rsidRPr="00BB0D53" w:rsidRDefault="00C5312D" w:rsidP="005C1159">
            <w:pPr>
              <w:jc w:val="center"/>
              <w:rPr>
                <w:rFonts w:ascii="Times New Roman" w:eastAsia="Calibri" w:hAnsi="Times New Roman" w:cs="Times New Roman"/>
                <w:i/>
                <w:iCs/>
              </w:rPr>
            </w:pPr>
            <w:proofErr w:type="spellStart"/>
            <w:r w:rsidRPr="00BB0D53">
              <w:rPr>
                <w:rFonts w:ascii="Times New Roman" w:eastAsia="Calibri" w:hAnsi="Times New Roman" w:cs="Times New Roman"/>
                <w:i/>
                <w:iCs/>
              </w:rPr>
              <w:t>aOR</w:t>
            </w:r>
            <w:proofErr w:type="spellEnd"/>
          </w:p>
        </w:tc>
        <w:tc>
          <w:tcPr>
            <w:tcW w:w="521" w:type="pct"/>
            <w:tcBorders>
              <w:top w:val="single" w:sz="4" w:space="0" w:color="auto"/>
              <w:bottom w:val="single" w:sz="4" w:space="0" w:color="auto"/>
            </w:tcBorders>
            <w:shd w:val="clear" w:color="auto" w:fill="E8E8E8" w:themeFill="background2"/>
          </w:tcPr>
          <w:p w14:paraId="7CE6B5BE" w14:textId="77777777" w:rsidR="00C5312D" w:rsidRPr="00B3791A" w:rsidRDefault="00C5312D" w:rsidP="005C1159">
            <w:pPr>
              <w:jc w:val="center"/>
              <w:rPr>
                <w:rFonts w:ascii="Times New Roman" w:eastAsia="Calibri" w:hAnsi="Times New Roman" w:cs="Times New Roman"/>
                <w:i/>
              </w:rPr>
            </w:pPr>
            <w:r>
              <w:rPr>
                <w:rFonts w:ascii="Times New Roman" w:eastAsia="Calibri" w:hAnsi="Times New Roman" w:cs="Times New Roman"/>
              </w:rPr>
              <w:t>[</w:t>
            </w:r>
            <w:r w:rsidRPr="00B3791A">
              <w:rPr>
                <w:rFonts w:ascii="Times New Roman" w:eastAsia="Calibri" w:hAnsi="Times New Roman" w:cs="Times New Roman"/>
              </w:rPr>
              <w:t>95% CI</w:t>
            </w:r>
            <w:r>
              <w:rPr>
                <w:rFonts w:ascii="Times New Roman" w:eastAsia="Calibri" w:hAnsi="Times New Roman" w:cs="Times New Roman"/>
              </w:rPr>
              <w:t>]</w:t>
            </w:r>
          </w:p>
        </w:tc>
        <w:tc>
          <w:tcPr>
            <w:tcW w:w="417" w:type="pct"/>
            <w:tcBorders>
              <w:top w:val="single" w:sz="4" w:space="0" w:color="auto"/>
              <w:bottom w:val="single" w:sz="4" w:space="0" w:color="auto"/>
            </w:tcBorders>
            <w:shd w:val="clear" w:color="auto" w:fill="E8E8E8" w:themeFill="background2"/>
          </w:tcPr>
          <w:p w14:paraId="39D740AC" w14:textId="77777777" w:rsidR="00C5312D" w:rsidRPr="00B3791A" w:rsidRDefault="00C5312D" w:rsidP="005C1159">
            <w:pPr>
              <w:jc w:val="center"/>
              <w:rPr>
                <w:rFonts w:ascii="Times New Roman" w:eastAsia="Calibri" w:hAnsi="Times New Roman" w:cs="Times New Roman"/>
                <w:i/>
              </w:rPr>
            </w:pPr>
            <w:r w:rsidRPr="00B3791A">
              <w:rPr>
                <w:rFonts w:ascii="Times New Roman" w:eastAsia="Calibri" w:hAnsi="Times New Roman" w:cs="Times New Roman"/>
                <w:i/>
                <w:iCs/>
              </w:rPr>
              <w:t>p</w:t>
            </w:r>
            <w:r w:rsidRPr="00B3791A">
              <w:rPr>
                <w:rFonts w:ascii="Times New Roman" w:eastAsia="Calibri" w:hAnsi="Times New Roman" w:cs="Times New Roman"/>
              </w:rPr>
              <w:t xml:space="preserve"> </w:t>
            </w:r>
          </w:p>
        </w:tc>
        <w:tc>
          <w:tcPr>
            <w:tcW w:w="312" w:type="pct"/>
            <w:tcBorders>
              <w:top w:val="single" w:sz="4" w:space="0" w:color="auto"/>
              <w:bottom w:val="single" w:sz="4" w:space="0" w:color="auto"/>
            </w:tcBorders>
            <w:shd w:val="clear" w:color="auto" w:fill="E8E8E8" w:themeFill="background2"/>
          </w:tcPr>
          <w:p w14:paraId="11D8D816" w14:textId="77777777" w:rsidR="00C5312D" w:rsidRPr="00BB0D53" w:rsidRDefault="00C5312D" w:rsidP="005C1159">
            <w:pPr>
              <w:jc w:val="center"/>
              <w:rPr>
                <w:rFonts w:ascii="Times New Roman" w:eastAsia="Calibri" w:hAnsi="Times New Roman" w:cs="Times New Roman"/>
                <w:i/>
                <w:iCs/>
              </w:rPr>
            </w:pPr>
            <w:proofErr w:type="spellStart"/>
            <w:r w:rsidRPr="00BB0D53">
              <w:rPr>
                <w:rFonts w:ascii="Times New Roman" w:eastAsia="Calibri" w:hAnsi="Times New Roman" w:cs="Times New Roman"/>
                <w:i/>
                <w:iCs/>
              </w:rPr>
              <w:t>aOR</w:t>
            </w:r>
            <w:proofErr w:type="spellEnd"/>
          </w:p>
        </w:tc>
        <w:tc>
          <w:tcPr>
            <w:tcW w:w="521" w:type="pct"/>
            <w:tcBorders>
              <w:top w:val="single" w:sz="4" w:space="0" w:color="auto"/>
              <w:bottom w:val="single" w:sz="4" w:space="0" w:color="auto"/>
            </w:tcBorders>
            <w:shd w:val="clear" w:color="auto" w:fill="E8E8E8" w:themeFill="background2"/>
          </w:tcPr>
          <w:p w14:paraId="46E6700D" w14:textId="77777777" w:rsidR="00C5312D" w:rsidRPr="00B3791A" w:rsidRDefault="00C5312D" w:rsidP="005C1159">
            <w:pPr>
              <w:jc w:val="center"/>
              <w:rPr>
                <w:rFonts w:ascii="Times New Roman" w:eastAsia="Calibri" w:hAnsi="Times New Roman" w:cs="Times New Roman"/>
                <w:i/>
                <w:iCs/>
              </w:rPr>
            </w:pPr>
            <w:r>
              <w:rPr>
                <w:rFonts w:ascii="Times New Roman" w:eastAsia="Calibri" w:hAnsi="Times New Roman" w:cs="Times New Roman"/>
              </w:rPr>
              <w:t>[</w:t>
            </w:r>
            <w:r w:rsidRPr="00B3791A">
              <w:rPr>
                <w:rFonts w:ascii="Times New Roman" w:eastAsia="Calibri" w:hAnsi="Times New Roman" w:cs="Times New Roman"/>
              </w:rPr>
              <w:t>95% CI</w:t>
            </w:r>
            <w:r>
              <w:rPr>
                <w:rFonts w:ascii="Times New Roman" w:eastAsia="Calibri" w:hAnsi="Times New Roman" w:cs="Times New Roman"/>
              </w:rPr>
              <w:t>]</w:t>
            </w:r>
          </w:p>
        </w:tc>
        <w:tc>
          <w:tcPr>
            <w:tcW w:w="452" w:type="pct"/>
            <w:tcBorders>
              <w:top w:val="single" w:sz="4" w:space="0" w:color="auto"/>
              <w:bottom w:val="single" w:sz="4" w:space="0" w:color="auto"/>
            </w:tcBorders>
            <w:shd w:val="clear" w:color="auto" w:fill="E8E8E8" w:themeFill="background2"/>
          </w:tcPr>
          <w:p w14:paraId="11657512" w14:textId="77777777" w:rsidR="00C5312D" w:rsidRPr="00B3791A" w:rsidRDefault="00C5312D" w:rsidP="005C1159">
            <w:pPr>
              <w:jc w:val="center"/>
              <w:rPr>
                <w:rFonts w:ascii="Times New Roman" w:eastAsia="Calibri" w:hAnsi="Times New Roman" w:cs="Times New Roman"/>
                <w:i/>
                <w:iCs/>
              </w:rPr>
            </w:pPr>
            <w:r w:rsidRPr="00B3791A">
              <w:rPr>
                <w:rFonts w:ascii="Times New Roman" w:eastAsia="Calibri" w:hAnsi="Times New Roman" w:cs="Times New Roman"/>
                <w:i/>
                <w:iCs/>
              </w:rPr>
              <w:t>p</w:t>
            </w:r>
            <w:r w:rsidRPr="00B3791A">
              <w:rPr>
                <w:rFonts w:ascii="Times New Roman" w:eastAsia="Calibri" w:hAnsi="Times New Roman" w:cs="Times New Roman"/>
              </w:rPr>
              <w:t xml:space="preserve"> </w:t>
            </w:r>
          </w:p>
        </w:tc>
        <w:tc>
          <w:tcPr>
            <w:tcW w:w="243" w:type="pct"/>
            <w:tcBorders>
              <w:top w:val="single" w:sz="4" w:space="0" w:color="auto"/>
              <w:bottom w:val="single" w:sz="4" w:space="0" w:color="auto"/>
            </w:tcBorders>
            <w:shd w:val="clear" w:color="auto" w:fill="E8E8E8" w:themeFill="background2"/>
          </w:tcPr>
          <w:p w14:paraId="7C48FEEA" w14:textId="77777777" w:rsidR="00C5312D" w:rsidRPr="00BB0D53" w:rsidRDefault="00C5312D" w:rsidP="005C1159">
            <w:pPr>
              <w:jc w:val="center"/>
              <w:rPr>
                <w:rFonts w:ascii="Times New Roman" w:eastAsia="Calibri" w:hAnsi="Times New Roman" w:cs="Times New Roman"/>
                <w:i/>
                <w:iCs/>
              </w:rPr>
            </w:pPr>
            <w:proofErr w:type="spellStart"/>
            <w:r w:rsidRPr="00BB0D53">
              <w:rPr>
                <w:rFonts w:ascii="Times New Roman" w:eastAsia="Calibri" w:hAnsi="Times New Roman" w:cs="Times New Roman"/>
                <w:i/>
                <w:iCs/>
              </w:rPr>
              <w:t>aOR</w:t>
            </w:r>
            <w:proofErr w:type="spellEnd"/>
          </w:p>
        </w:tc>
        <w:tc>
          <w:tcPr>
            <w:tcW w:w="521" w:type="pct"/>
            <w:tcBorders>
              <w:top w:val="single" w:sz="4" w:space="0" w:color="auto"/>
              <w:bottom w:val="single" w:sz="4" w:space="0" w:color="auto"/>
            </w:tcBorders>
            <w:shd w:val="clear" w:color="auto" w:fill="E8E8E8" w:themeFill="background2"/>
          </w:tcPr>
          <w:p w14:paraId="17684CDF" w14:textId="77777777" w:rsidR="00C5312D" w:rsidRPr="00B3791A" w:rsidRDefault="00C5312D" w:rsidP="005C1159">
            <w:pPr>
              <w:jc w:val="center"/>
              <w:rPr>
                <w:rFonts w:ascii="Times New Roman" w:eastAsia="Calibri" w:hAnsi="Times New Roman" w:cs="Times New Roman"/>
                <w:i/>
                <w:iCs/>
              </w:rPr>
            </w:pPr>
            <w:r>
              <w:rPr>
                <w:rFonts w:ascii="Times New Roman" w:eastAsia="Calibri" w:hAnsi="Times New Roman" w:cs="Times New Roman"/>
              </w:rPr>
              <w:t>[</w:t>
            </w:r>
            <w:r w:rsidRPr="00B3791A">
              <w:rPr>
                <w:rFonts w:ascii="Times New Roman" w:eastAsia="Calibri" w:hAnsi="Times New Roman" w:cs="Times New Roman"/>
              </w:rPr>
              <w:t>95% CI</w:t>
            </w:r>
            <w:r>
              <w:rPr>
                <w:rFonts w:ascii="Times New Roman" w:eastAsia="Calibri" w:hAnsi="Times New Roman" w:cs="Times New Roman"/>
              </w:rPr>
              <w:t>]</w:t>
            </w:r>
          </w:p>
        </w:tc>
        <w:tc>
          <w:tcPr>
            <w:tcW w:w="451" w:type="pct"/>
            <w:tcBorders>
              <w:top w:val="single" w:sz="4" w:space="0" w:color="auto"/>
              <w:bottom w:val="single" w:sz="4" w:space="0" w:color="auto"/>
            </w:tcBorders>
            <w:shd w:val="clear" w:color="auto" w:fill="E8E8E8" w:themeFill="background2"/>
          </w:tcPr>
          <w:p w14:paraId="1759D637" w14:textId="77777777" w:rsidR="00C5312D" w:rsidRPr="00B3791A" w:rsidRDefault="00C5312D" w:rsidP="005C1159">
            <w:pPr>
              <w:jc w:val="center"/>
              <w:rPr>
                <w:rFonts w:ascii="Times New Roman" w:eastAsia="Calibri" w:hAnsi="Times New Roman" w:cs="Times New Roman"/>
                <w:i/>
                <w:iCs/>
              </w:rPr>
            </w:pPr>
            <w:r w:rsidRPr="00B3791A">
              <w:rPr>
                <w:rFonts w:ascii="Times New Roman" w:eastAsia="Calibri" w:hAnsi="Times New Roman" w:cs="Times New Roman"/>
                <w:i/>
                <w:iCs/>
              </w:rPr>
              <w:t>p</w:t>
            </w:r>
          </w:p>
        </w:tc>
      </w:tr>
      <w:tr w:rsidR="00C5312D" w:rsidRPr="000404E8" w14:paraId="4B06A6C9" w14:textId="77777777" w:rsidTr="005C1159">
        <w:trPr>
          <w:trHeight w:val="226"/>
        </w:trPr>
        <w:tc>
          <w:tcPr>
            <w:tcW w:w="1111" w:type="pct"/>
            <w:tcBorders>
              <w:top w:val="single" w:sz="4" w:space="0" w:color="auto"/>
            </w:tcBorders>
          </w:tcPr>
          <w:p w14:paraId="5FFE4D90" w14:textId="77777777" w:rsidR="00C5312D" w:rsidRPr="0083468C" w:rsidRDefault="00C5312D" w:rsidP="005C1159">
            <w:pPr>
              <w:rPr>
                <w:rFonts w:ascii="Times New Roman" w:eastAsia="Calibri" w:hAnsi="Times New Roman" w:cs="Times New Roman"/>
                <w:b/>
              </w:rPr>
            </w:pPr>
            <w:r w:rsidRPr="0083468C">
              <w:rPr>
                <w:rFonts w:ascii="Times New Roman" w:eastAsia="Calibri" w:hAnsi="Times New Roman" w:cs="Times New Roman"/>
                <w:b/>
              </w:rPr>
              <w:t>Pain Severity</w:t>
            </w:r>
            <w:r>
              <w:rPr>
                <w:rFonts w:ascii="Times New Roman" w:eastAsia="Calibri" w:hAnsi="Times New Roman" w:cs="Times New Roman"/>
                <w:b/>
              </w:rPr>
              <w:t xml:space="preserve"> </w:t>
            </w:r>
            <w:r w:rsidRPr="00C10195">
              <w:rPr>
                <w:rFonts w:ascii="Times New Roman" w:eastAsia="Calibri" w:hAnsi="Times New Roman" w:cs="Times New Roman"/>
                <w:b/>
                <w:vertAlign w:val="superscript"/>
              </w:rPr>
              <w:t>a</w:t>
            </w:r>
          </w:p>
        </w:tc>
        <w:tc>
          <w:tcPr>
            <w:tcW w:w="451" w:type="pct"/>
            <w:tcBorders>
              <w:top w:val="single" w:sz="4" w:space="0" w:color="auto"/>
            </w:tcBorders>
            <w:shd w:val="clear" w:color="auto" w:fill="FFFFFF" w:themeFill="background1"/>
          </w:tcPr>
          <w:p w14:paraId="39F27324" w14:textId="77777777" w:rsidR="00C5312D" w:rsidRPr="00B3791A" w:rsidRDefault="00C5312D" w:rsidP="005C1159">
            <w:pPr>
              <w:jc w:val="center"/>
              <w:rPr>
                <w:rFonts w:ascii="Times New Roman" w:eastAsia="Calibri" w:hAnsi="Times New Roman" w:cs="Times New Roman"/>
              </w:rPr>
            </w:pPr>
          </w:p>
        </w:tc>
        <w:tc>
          <w:tcPr>
            <w:tcW w:w="521" w:type="pct"/>
            <w:tcBorders>
              <w:top w:val="single" w:sz="4" w:space="0" w:color="auto"/>
            </w:tcBorders>
            <w:shd w:val="clear" w:color="auto" w:fill="FFFFFF" w:themeFill="background1"/>
          </w:tcPr>
          <w:p w14:paraId="25380026" w14:textId="77777777" w:rsidR="00C5312D" w:rsidRPr="00B3791A" w:rsidRDefault="00C5312D" w:rsidP="005C1159">
            <w:pPr>
              <w:jc w:val="center"/>
              <w:rPr>
                <w:rFonts w:ascii="Times New Roman" w:eastAsia="Calibri" w:hAnsi="Times New Roman" w:cs="Times New Roman"/>
              </w:rPr>
            </w:pPr>
          </w:p>
        </w:tc>
        <w:tc>
          <w:tcPr>
            <w:tcW w:w="417" w:type="pct"/>
            <w:tcBorders>
              <w:top w:val="single" w:sz="4" w:space="0" w:color="auto"/>
            </w:tcBorders>
            <w:shd w:val="clear" w:color="auto" w:fill="FFFFFF" w:themeFill="background1"/>
          </w:tcPr>
          <w:p w14:paraId="706A8400" w14:textId="77777777" w:rsidR="00C5312D" w:rsidRPr="00B3791A" w:rsidRDefault="00C5312D" w:rsidP="005C1159">
            <w:pPr>
              <w:jc w:val="center"/>
              <w:rPr>
                <w:rFonts w:ascii="Times New Roman" w:eastAsia="Calibri" w:hAnsi="Times New Roman" w:cs="Times New Roman"/>
              </w:rPr>
            </w:pPr>
          </w:p>
        </w:tc>
        <w:tc>
          <w:tcPr>
            <w:tcW w:w="312" w:type="pct"/>
            <w:tcBorders>
              <w:top w:val="single" w:sz="4" w:space="0" w:color="auto"/>
            </w:tcBorders>
            <w:shd w:val="clear" w:color="auto" w:fill="FFFFFF" w:themeFill="background1"/>
          </w:tcPr>
          <w:p w14:paraId="4156D7CE" w14:textId="77777777" w:rsidR="00C5312D" w:rsidRPr="00B3791A" w:rsidRDefault="00C5312D" w:rsidP="005C1159">
            <w:pPr>
              <w:jc w:val="center"/>
              <w:rPr>
                <w:rFonts w:ascii="Times New Roman" w:eastAsia="Calibri" w:hAnsi="Times New Roman" w:cs="Times New Roman"/>
              </w:rPr>
            </w:pPr>
          </w:p>
        </w:tc>
        <w:tc>
          <w:tcPr>
            <w:tcW w:w="521" w:type="pct"/>
            <w:tcBorders>
              <w:top w:val="single" w:sz="4" w:space="0" w:color="auto"/>
            </w:tcBorders>
            <w:shd w:val="clear" w:color="auto" w:fill="FFFFFF" w:themeFill="background1"/>
          </w:tcPr>
          <w:p w14:paraId="3BA1D194" w14:textId="77777777" w:rsidR="00C5312D" w:rsidRPr="00B3791A" w:rsidRDefault="00C5312D" w:rsidP="005C1159">
            <w:pPr>
              <w:jc w:val="center"/>
              <w:rPr>
                <w:rFonts w:ascii="Times New Roman" w:eastAsia="Calibri" w:hAnsi="Times New Roman" w:cs="Times New Roman"/>
              </w:rPr>
            </w:pPr>
          </w:p>
        </w:tc>
        <w:tc>
          <w:tcPr>
            <w:tcW w:w="452" w:type="pct"/>
            <w:tcBorders>
              <w:top w:val="single" w:sz="4" w:space="0" w:color="auto"/>
            </w:tcBorders>
            <w:shd w:val="clear" w:color="auto" w:fill="FFFFFF" w:themeFill="background1"/>
          </w:tcPr>
          <w:p w14:paraId="49F1E924" w14:textId="77777777" w:rsidR="00C5312D" w:rsidRPr="00B3791A" w:rsidRDefault="00C5312D" w:rsidP="005C1159">
            <w:pPr>
              <w:jc w:val="center"/>
              <w:rPr>
                <w:rFonts w:ascii="Times New Roman" w:eastAsia="Calibri" w:hAnsi="Times New Roman" w:cs="Times New Roman"/>
              </w:rPr>
            </w:pPr>
          </w:p>
        </w:tc>
        <w:tc>
          <w:tcPr>
            <w:tcW w:w="243" w:type="pct"/>
            <w:tcBorders>
              <w:top w:val="single" w:sz="4" w:space="0" w:color="auto"/>
            </w:tcBorders>
            <w:shd w:val="clear" w:color="auto" w:fill="FFFFFF" w:themeFill="background1"/>
          </w:tcPr>
          <w:p w14:paraId="6089E3C4" w14:textId="77777777" w:rsidR="00C5312D" w:rsidRPr="00B3791A" w:rsidRDefault="00C5312D" w:rsidP="005C1159">
            <w:pPr>
              <w:jc w:val="center"/>
              <w:rPr>
                <w:rFonts w:ascii="Times New Roman" w:eastAsia="Calibri" w:hAnsi="Times New Roman" w:cs="Times New Roman"/>
              </w:rPr>
            </w:pPr>
          </w:p>
        </w:tc>
        <w:tc>
          <w:tcPr>
            <w:tcW w:w="521" w:type="pct"/>
            <w:tcBorders>
              <w:top w:val="single" w:sz="4" w:space="0" w:color="auto"/>
            </w:tcBorders>
            <w:shd w:val="clear" w:color="auto" w:fill="FFFFFF" w:themeFill="background1"/>
          </w:tcPr>
          <w:p w14:paraId="24F3C04E" w14:textId="77777777" w:rsidR="00C5312D" w:rsidRPr="00B3791A" w:rsidRDefault="00C5312D" w:rsidP="005C1159">
            <w:pPr>
              <w:jc w:val="center"/>
              <w:rPr>
                <w:rFonts w:ascii="Times New Roman" w:eastAsia="Calibri" w:hAnsi="Times New Roman" w:cs="Times New Roman"/>
              </w:rPr>
            </w:pPr>
          </w:p>
        </w:tc>
        <w:tc>
          <w:tcPr>
            <w:tcW w:w="451" w:type="pct"/>
            <w:tcBorders>
              <w:top w:val="single" w:sz="4" w:space="0" w:color="auto"/>
            </w:tcBorders>
            <w:shd w:val="clear" w:color="auto" w:fill="FFFFFF" w:themeFill="background1"/>
          </w:tcPr>
          <w:p w14:paraId="36252B9B" w14:textId="77777777" w:rsidR="00C5312D" w:rsidRPr="00B3791A" w:rsidRDefault="00C5312D" w:rsidP="005C1159">
            <w:pPr>
              <w:jc w:val="center"/>
              <w:rPr>
                <w:rFonts w:ascii="Times New Roman" w:eastAsia="Calibri" w:hAnsi="Times New Roman" w:cs="Times New Roman"/>
              </w:rPr>
            </w:pPr>
          </w:p>
        </w:tc>
      </w:tr>
      <w:tr w:rsidR="00C5312D" w:rsidRPr="000404E8" w14:paraId="487B9070" w14:textId="77777777" w:rsidTr="005C1159">
        <w:trPr>
          <w:trHeight w:val="226"/>
        </w:trPr>
        <w:tc>
          <w:tcPr>
            <w:tcW w:w="1111" w:type="pct"/>
          </w:tcPr>
          <w:p w14:paraId="59393FD0"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No/low pain</w:t>
            </w:r>
          </w:p>
        </w:tc>
        <w:tc>
          <w:tcPr>
            <w:tcW w:w="451" w:type="pct"/>
            <w:shd w:val="clear" w:color="auto" w:fill="FFFFFF" w:themeFill="background1"/>
          </w:tcPr>
          <w:p w14:paraId="045203C1"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[REF]</w:t>
            </w:r>
          </w:p>
        </w:tc>
        <w:tc>
          <w:tcPr>
            <w:tcW w:w="521" w:type="pct"/>
            <w:shd w:val="clear" w:color="auto" w:fill="FFFFFF" w:themeFill="background1"/>
          </w:tcPr>
          <w:p w14:paraId="5966B9E2" w14:textId="77777777" w:rsidR="00C5312D" w:rsidRPr="00B3791A" w:rsidRDefault="00C5312D" w:rsidP="005C1159">
            <w:pPr>
              <w:jc w:val="center"/>
              <w:rPr>
                <w:rFonts w:ascii="Times New Roman" w:eastAsia="Calibri" w:hAnsi="Times New Roman" w:cs="Times New Roman"/>
              </w:rPr>
            </w:pPr>
          </w:p>
        </w:tc>
        <w:tc>
          <w:tcPr>
            <w:tcW w:w="417" w:type="pct"/>
            <w:shd w:val="clear" w:color="auto" w:fill="FFFFFF" w:themeFill="background1"/>
          </w:tcPr>
          <w:p w14:paraId="54F60AD6" w14:textId="77777777" w:rsidR="00C5312D" w:rsidRPr="00B3791A" w:rsidRDefault="00C5312D" w:rsidP="005C1159">
            <w:pPr>
              <w:jc w:val="center"/>
              <w:rPr>
                <w:rFonts w:ascii="Times New Roman" w:eastAsia="Calibri" w:hAnsi="Times New Roman" w:cs="Times New Roman"/>
              </w:rPr>
            </w:pPr>
          </w:p>
        </w:tc>
        <w:tc>
          <w:tcPr>
            <w:tcW w:w="312" w:type="pct"/>
            <w:shd w:val="clear" w:color="auto" w:fill="FFFFFF" w:themeFill="background1"/>
          </w:tcPr>
          <w:p w14:paraId="7E0A979E"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77678D78" w14:textId="77777777" w:rsidR="00C5312D" w:rsidRPr="00B3791A" w:rsidRDefault="00C5312D" w:rsidP="005C1159">
            <w:pPr>
              <w:jc w:val="center"/>
              <w:rPr>
                <w:rFonts w:ascii="Times New Roman" w:eastAsia="Calibri" w:hAnsi="Times New Roman" w:cs="Times New Roman"/>
              </w:rPr>
            </w:pPr>
          </w:p>
        </w:tc>
        <w:tc>
          <w:tcPr>
            <w:tcW w:w="452" w:type="pct"/>
            <w:shd w:val="clear" w:color="auto" w:fill="FFFFFF" w:themeFill="background1"/>
          </w:tcPr>
          <w:p w14:paraId="5AAB2536" w14:textId="77777777" w:rsidR="00C5312D" w:rsidRPr="00B3791A" w:rsidRDefault="00C5312D" w:rsidP="005C1159">
            <w:pPr>
              <w:jc w:val="center"/>
              <w:rPr>
                <w:rFonts w:ascii="Times New Roman" w:eastAsia="Calibri" w:hAnsi="Times New Roman" w:cs="Times New Roman"/>
              </w:rPr>
            </w:pPr>
          </w:p>
        </w:tc>
        <w:tc>
          <w:tcPr>
            <w:tcW w:w="243" w:type="pct"/>
            <w:shd w:val="clear" w:color="auto" w:fill="FFFFFF" w:themeFill="background1"/>
          </w:tcPr>
          <w:p w14:paraId="72BF62C1"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333C73A9" w14:textId="77777777" w:rsidR="00C5312D" w:rsidRPr="00B3791A" w:rsidRDefault="00C5312D" w:rsidP="005C1159">
            <w:pPr>
              <w:jc w:val="center"/>
              <w:rPr>
                <w:rFonts w:ascii="Times New Roman" w:eastAsia="Calibri" w:hAnsi="Times New Roman" w:cs="Times New Roman"/>
              </w:rPr>
            </w:pPr>
          </w:p>
        </w:tc>
        <w:tc>
          <w:tcPr>
            <w:tcW w:w="451" w:type="pct"/>
            <w:shd w:val="clear" w:color="auto" w:fill="FFFFFF" w:themeFill="background1"/>
          </w:tcPr>
          <w:p w14:paraId="312DE373" w14:textId="77777777" w:rsidR="00C5312D" w:rsidRPr="00B3791A" w:rsidRDefault="00C5312D" w:rsidP="005C1159">
            <w:pPr>
              <w:jc w:val="center"/>
              <w:rPr>
                <w:rFonts w:ascii="Times New Roman" w:eastAsia="Calibri" w:hAnsi="Times New Roman" w:cs="Times New Roman"/>
              </w:rPr>
            </w:pPr>
          </w:p>
        </w:tc>
      </w:tr>
      <w:tr w:rsidR="00C5312D" w:rsidRPr="000404E8" w14:paraId="72C4DC70" w14:textId="77777777" w:rsidTr="005C1159">
        <w:trPr>
          <w:trHeight w:val="226"/>
        </w:trPr>
        <w:tc>
          <w:tcPr>
            <w:tcW w:w="1111" w:type="pct"/>
          </w:tcPr>
          <w:p w14:paraId="4760F479"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Moderate/severe pain</w:t>
            </w:r>
          </w:p>
        </w:tc>
        <w:tc>
          <w:tcPr>
            <w:tcW w:w="451" w:type="pct"/>
            <w:shd w:val="clear" w:color="auto" w:fill="FFFFFF" w:themeFill="background1"/>
          </w:tcPr>
          <w:p w14:paraId="6D8FB35A"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1.44</w:t>
            </w:r>
          </w:p>
        </w:tc>
        <w:tc>
          <w:tcPr>
            <w:tcW w:w="521" w:type="pct"/>
            <w:shd w:val="clear" w:color="auto" w:fill="FFFFFF" w:themeFill="background1"/>
          </w:tcPr>
          <w:p w14:paraId="3CE06507"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[1.25 </w:t>
            </w:r>
            <w:r>
              <w:t xml:space="preserve">– </w:t>
            </w:r>
            <w:r>
              <w:rPr>
                <w:rFonts w:ascii="Times New Roman" w:eastAsia="Calibri" w:hAnsi="Times New Roman" w:cs="Times New Roman"/>
              </w:rPr>
              <w:t>1.67]</w:t>
            </w:r>
          </w:p>
        </w:tc>
        <w:tc>
          <w:tcPr>
            <w:tcW w:w="417" w:type="pct"/>
            <w:shd w:val="clear" w:color="auto" w:fill="FFFFFF" w:themeFill="background1"/>
          </w:tcPr>
          <w:p w14:paraId="07909596"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&lt; .001**</w:t>
            </w:r>
          </w:p>
        </w:tc>
        <w:tc>
          <w:tcPr>
            <w:tcW w:w="312" w:type="pct"/>
            <w:shd w:val="clear" w:color="auto" w:fill="FFFFFF" w:themeFill="background1"/>
          </w:tcPr>
          <w:p w14:paraId="50C75F60"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1.81</w:t>
            </w:r>
          </w:p>
        </w:tc>
        <w:tc>
          <w:tcPr>
            <w:tcW w:w="521" w:type="pct"/>
            <w:shd w:val="clear" w:color="auto" w:fill="FFFFFF" w:themeFill="background1"/>
          </w:tcPr>
          <w:p w14:paraId="0BA2D57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[1.49 </w:t>
            </w:r>
            <w:r>
              <w:t xml:space="preserve">– </w:t>
            </w:r>
            <w:r>
              <w:rPr>
                <w:rFonts w:ascii="Times New Roman" w:eastAsia="Calibri" w:hAnsi="Times New Roman" w:cs="Times New Roman"/>
              </w:rPr>
              <w:t>2.20]</w:t>
            </w:r>
          </w:p>
        </w:tc>
        <w:tc>
          <w:tcPr>
            <w:tcW w:w="452" w:type="pct"/>
            <w:shd w:val="clear" w:color="auto" w:fill="FFFFFF" w:themeFill="background1"/>
          </w:tcPr>
          <w:p w14:paraId="00E33BA7"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&lt; .001**</w:t>
            </w:r>
          </w:p>
        </w:tc>
        <w:tc>
          <w:tcPr>
            <w:tcW w:w="243" w:type="pct"/>
            <w:shd w:val="clear" w:color="auto" w:fill="FFFFFF" w:themeFill="background1"/>
          </w:tcPr>
          <w:p w14:paraId="287422DA"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1.89</w:t>
            </w:r>
          </w:p>
        </w:tc>
        <w:tc>
          <w:tcPr>
            <w:tcW w:w="521" w:type="pct"/>
            <w:shd w:val="clear" w:color="auto" w:fill="FFFFFF" w:themeFill="background1"/>
          </w:tcPr>
          <w:p w14:paraId="0A69CCFB"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[1.53 </w:t>
            </w:r>
            <w:r>
              <w:t xml:space="preserve">– </w:t>
            </w:r>
            <w:r>
              <w:rPr>
                <w:rFonts w:ascii="Times New Roman" w:eastAsia="Calibri" w:hAnsi="Times New Roman" w:cs="Times New Roman"/>
              </w:rPr>
              <w:t>2.33]</w:t>
            </w:r>
          </w:p>
        </w:tc>
        <w:tc>
          <w:tcPr>
            <w:tcW w:w="451" w:type="pct"/>
            <w:shd w:val="clear" w:color="auto" w:fill="FFFFFF" w:themeFill="background1"/>
          </w:tcPr>
          <w:p w14:paraId="17E9789D"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&lt; .001**</w:t>
            </w:r>
          </w:p>
        </w:tc>
      </w:tr>
      <w:tr w:rsidR="00C5312D" w:rsidRPr="000404E8" w14:paraId="158C8F72" w14:textId="77777777" w:rsidTr="005C1159">
        <w:trPr>
          <w:trHeight w:val="226"/>
        </w:trPr>
        <w:tc>
          <w:tcPr>
            <w:tcW w:w="1111" w:type="pct"/>
          </w:tcPr>
          <w:p w14:paraId="05499C21" w14:textId="77777777" w:rsidR="00C5312D" w:rsidRPr="0083468C" w:rsidRDefault="00C5312D" w:rsidP="005C1159">
            <w:pPr>
              <w:rPr>
                <w:rFonts w:ascii="Times New Roman" w:eastAsia="Calibri" w:hAnsi="Times New Roman" w:cs="Times New Roman"/>
                <w:b/>
              </w:rPr>
            </w:pPr>
            <w:r w:rsidRPr="0083468C">
              <w:rPr>
                <w:rFonts w:ascii="Times New Roman" w:eastAsia="Calibri" w:hAnsi="Times New Roman" w:cs="Times New Roman"/>
                <w:b/>
              </w:rPr>
              <w:t>Gender</w:t>
            </w:r>
          </w:p>
        </w:tc>
        <w:tc>
          <w:tcPr>
            <w:tcW w:w="451" w:type="pct"/>
            <w:shd w:val="clear" w:color="auto" w:fill="FFFFFF" w:themeFill="background1"/>
          </w:tcPr>
          <w:p w14:paraId="73F75B5A"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737882D4" w14:textId="77777777" w:rsidR="00C5312D" w:rsidRPr="00B3791A" w:rsidRDefault="00C5312D" w:rsidP="005C1159">
            <w:pPr>
              <w:jc w:val="center"/>
              <w:rPr>
                <w:rFonts w:ascii="Times New Roman" w:eastAsia="Calibri" w:hAnsi="Times New Roman" w:cs="Times New Roman"/>
              </w:rPr>
            </w:pPr>
          </w:p>
        </w:tc>
        <w:tc>
          <w:tcPr>
            <w:tcW w:w="417" w:type="pct"/>
            <w:shd w:val="clear" w:color="auto" w:fill="FFFFFF" w:themeFill="background1"/>
          </w:tcPr>
          <w:p w14:paraId="713FF806" w14:textId="77777777" w:rsidR="00C5312D" w:rsidRPr="00B3791A" w:rsidRDefault="00C5312D" w:rsidP="005C1159">
            <w:pPr>
              <w:jc w:val="center"/>
              <w:rPr>
                <w:rFonts w:ascii="Times New Roman" w:eastAsia="Calibri" w:hAnsi="Times New Roman" w:cs="Times New Roman"/>
              </w:rPr>
            </w:pPr>
          </w:p>
        </w:tc>
        <w:tc>
          <w:tcPr>
            <w:tcW w:w="312" w:type="pct"/>
            <w:shd w:val="clear" w:color="auto" w:fill="FFFFFF" w:themeFill="background1"/>
          </w:tcPr>
          <w:p w14:paraId="3E1AE582"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28E37249" w14:textId="77777777" w:rsidR="00C5312D" w:rsidRPr="00B3791A" w:rsidRDefault="00C5312D" w:rsidP="005C1159">
            <w:pPr>
              <w:jc w:val="center"/>
              <w:rPr>
                <w:rFonts w:ascii="Times New Roman" w:eastAsia="Calibri" w:hAnsi="Times New Roman" w:cs="Times New Roman"/>
              </w:rPr>
            </w:pPr>
          </w:p>
        </w:tc>
        <w:tc>
          <w:tcPr>
            <w:tcW w:w="452" w:type="pct"/>
            <w:shd w:val="clear" w:color="auto" w:fill="FFFFFF" w:themeFill="background1"/>
          </w:tcPr>
          <w:p w14:paraId="38A42DFE" w14:textId="77777777" w:rsidR="00C5312D" w:rsidRPr="00B3791A" w:rsidRDefault="00C5312D" w:rsidP="005C1159">
            <w:pPr>
              <w:jc w:val="center"/>
              <w:rPr>
                <w:rFonts w:ascii="Times New Roman" w:eastAsia="Calibri" w:hAnsi="Times New Roman" w:cs="Times New Roman"/>
              </w:rPr>
            </w:pPr>
          </w:p>
        </w:tc>
        <w:tc>
          <w:tcPr>
            <w:tcW w:w="243" w:type="pct"/>
            <w:shd w:val="clear" w:color="auto" w:fill="FFFFFF" w:themeFill="background1"/>
          </w:tcPr>
          <w:p w14:paraId="0D852A17"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48AC6C67" w14:textId="77777777" w:rsidR="00C5312D" w:rsidRPr="00B3791A" w:rsidRDefault="00C5312D" w:rsidP="005C1159">
            <w:pPr>
              <w:jc w:val="center"/>
              <w:rPr>
                <w:rFonts w:ascii="Times New Roman" w:eastAsia="Calibri" w:hAnsi="Times New Roman" w:cs="Times New Roman"/>
              </w:rPr>
            </w:pPr>
          </w:p>
        </w:tc>
        <w:tc>
          <w:tcPr>
            <w:tcW w:w="451" w:type="pct"/>
            <w:shd w:val="clear" w:color="auto" w:fill="FFFFFF" w:themeFill="background1"/>
          </w:tcPr>
          <w:p w14:paraId="19C7802A" w14:textId="77777777" w:rsidR="00C5312D" w:rsidRPr="00B3791A" w:rsidRDefault="00C5312D" w:rsidP="005C1159">
            <w:pPr>
              <w:jc w:val="center"/>
              <w:rPr>
                <w:rFonts w:ascii="Times New Roman" w:eastAsia="Calibri" w:hAnsi="Times New Roman" w:cs="Times New Roman"/>
              </w:rPr>
            </w:pPr>
          </w:p>
        </w:tc>
      </w:tr>
      <w:tr w:rsidR="00C5312D" w:rsidRPr="000404E8" w14:paraId="2DFEEE46" w14:textId="77777777" w:rsidTr="005C1159">
        <w:trPr>
          <w:trHeight w:val="244"/>
        </w:trPr>
        <w:tc>
          <w:tcPr>
            <w:tcW w:w="1111" w:type="pct"/>
          </w:tcPr>
          <w:p w14:paraId="4C67C721"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w:t>
            </w:r>
            <w:r>
              <w:rPr>
                <w:rFonts w:ascii="Times New Roman" w:eastAsia="Calibri" w:hAnsi="Times New Roman" w:cs="Times New Roman"/>
                <w:bCs/>
              </w:rPr>
              <w:t>Male</w:t>
            </w:r>
          </w:p>
        </w:tc>
        <w:tc>
          <w:tcPr>
            <w:tcW w:w="451" w:type="pct"/>
            <w:shd w:val="clear" w:color="auto" w:fill="FFFFFF" w:themeFill="background1"/>
          </w:tcPr>
          <w:p w14:paraId="444F181A"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[REF]</w:t>
            </w:r>
          </w:p>
        </w:tc>
        <w:tc>
          <w:tcPr>
            <w:tcW w:w="521" w:type="pct"/>
            <w:shd w:val="clear" w:color="auto" w:fill="FFFFFF" w:themeFill="background1"/>
          </w:tcPr>
          <w:p w14:paraId="295C727E" w14:textId="77777777" w:rsidR="00C5312D" w:rsidRPr="00B3791A" w:rsidRDefault="00C5312D" w:rsidP="005C1159">
            <w:pPr>
              <w:jc w:val="center"/>
              <w:rPr>
                <w:rFonts w:ascii="Times New Roman" w:eastAsia="Calibri" w:hAnsi="Times New Roman" w:cs="Times New Roman"/>
              </w:rPr>
            </w:pPr>
          </w:p>
        </w:tc>
        <w:tc>
          <w:tcPr>
            <w:tcW w:w="417" w:type="pct"/>
            <w:shd w:val="clear" w:color="auto" w:fill="FFFFFF" w:themeFill="background1"/>
          </w:tcPr>
          <w:p w14:paraId="5AA10578" w14:textId="77777777" w:rsidR="00C5312D" w:rsidRPr="00B3791A" w:rsidRDefault="00C5312D" w:rsidP="005C1159">
            <w:pPr>
              <w:jc w:val="center"/>
              <w:rPr>
                <w:rFonts w:ascii="Times New Roman" w:eastAsia="Calibri" w:hAnsi="Times New Roman" w:cs="Times New Roman"/>
              </w:rPr>
            </w:pPr>
          </w:p>
        </w:tc>
        <w:tc>
          <w:tcPr>
            <w:tcW w:w="312" w:type="pct"/>
            <w:shd w:val="clear" w:color="auto" w:fill="FFFFFF" w:themeFill="background1"/>
          </w:tcPr>
          <w:p w14:paraId="6E5BA12F"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4C438B0C" w14:textId="77777777" w:rsidR="00C5312D" w:rsidRPr="00B3791A" w:rsidRDefault="00C5312D" w:rsidP="005C1159">
            <w:pPr>
              <w:jc w:val="center"/>
              <w:rPr>
                <w:rFonts w:ascii="Times New Roman" w:eastAsia="Calibri" w:hAnsi="Times New Roman" w:cs="Times New Roman"/>
              </w:rPr>
            </w:pPr>
          </w:p>
        </w:tc>
        <w:tc>
          <w:tcPr>
            <w:tcW w:w="452" w:type="pct"/>
            <w:shd w:val="clear" w:color="auto" w:fill="FFFFFF" w:themeFill="background1"/>
          </w:tcPr>
          <w:p w14:paraId="563A38AE" w14:textId="77777777" w:rsidR="00C5312D" w:rsidRPr="00B3791A" w:rsidRDefault="00C5312D" w:rsidP="005C1159">
            <w:pPr>
              <w:jc w:val="center"/>
              <w:rPr>
                <w:rFonts w:ascii="Times New Roman" w:eastAsia="Calibri" w:hAnsi="Times New Roman" w:cs="Times New Roman"/>
              </w:rPr>
            </w:pPr>
          </w:p>
        </w:tc>
        <w:tc>
          <w:tcPr>
            <w:tcW w:w="243" w:type="pct"/>
            <w:shd w:val="clear" w:color="auto" w:fill="FFFFFF" w:themeFill="background1"/>
          </w:tcPr>
          <w:p w14:paraId="129D4594"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3682F47D" w14:textId="77777777" w:rsidR="00C5312D" w:rsidRPr="00B3791A" w:rsidRDefault="00C5312D" w:rsidP="005C1159">
            <w:pPr>
              <w:jc w:val="center"/>
              <w:rPr>
                <w:rFonts w:ascii="Times New Roman" w:eastAsia="Calibri" w:hAnsi="Times New Roman" w:cs="Times New Roman"/>
              </w:rPr>
            </w:pPr>
          </w:p>
        </w:tc>
        <w:tc>
          <w:tcPr>
            <w:tcW w:w="451" w:type="pct"/>
            <w:shd w:val="clear" w:color="auto" w:fill="FFFFFF" w:themeFill="background1"/>
          </w:tcPr>
          <w:p w14:paraId="58EA4250" w14:textId="77777777" w:rsidR="00C5312D" w:rsidRPr="00B3791A" w:rsidRDefault="00C5312D" w:rsidP="005C1159">
            <w:pPr>
              <w:jc w:val="center"/>
              <w:rPr>
                <w:rFonts w:ascii="Times New Roman" w:eastAsia="Calibri" w:hAnsi="Times New Roman" w:cs="Times New Roman"/>
              </w:rPr>
            </w:pPr>
          </w:p>
        </w:tc>
      </w:tr>
      <w:tr w:rsidR="00C5312D" w:rsidRPr="000404E8" w14:paraId="1FA63E2F" w14:textId="77777777" w:rsidTr="005C1159">
        <w:trPr>
          <w:trHeight w:val="244"/>
        </w:trPr>
        <w:tc>
          <w:tcPr>
            <w:tcW w:w="1111" w:type="pct"/>
          </w:tcPr>
          <w:p w14:paraId="2807CCE5"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w:t>
            </w:r>
            <w:r>
              <w:rPr>
                <w:rFonts w:ascii="Times New Roman" w:eastAsia="Calibri" w:hAnsi="Times New Roman" w:cs="Times New Roman"/>
                <w:bCs/>
              </w:rPr>
              <w:t>Fem</w:t>
            </w:r>
            <w:r w:rsidRPr="00B3791A">
              <w:rPr>
                <w:rFonts w:ascii="Times New Roman" w:eastAsia="Calibri" w:hAnsi="Times New Roman" w:cs="Times New Roman"/>
                <w:bCs/>
              </w:rPr>
              <w:t>ale</w:t>
            </w:r>
          </w:p>
        </w:tc>
        <w:tc>
          <w:tcPr>
            <w:tcW w:w="451" w:type="pct"/>
            <w:shd w:val="clear" w:color="auto" w:fill="FFFFFF" w:themeFill="background1"/>
          </w:tcPr>
          <w:p w14:paraId="4E4C426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1.09</w:t>
            </w:r>
          </w:p>
        </w:tc>
        <w:tc>
          <w:tcPr>
            <w:tcW w:w="521" w:type="pct"/>
            <w:shd w:val="clear" w:color="auto" w:fill="FFFFFF" w:themeFill="background1"/>
          </w:tcPr>
          <w:p w14:paraId="5E9B9798"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[0.99 </w:t>
            </w:r>
            <w:r>
              <w:t xml:space="preserve">– </w:t>
            </w:r>
            <w:r>
              <w:rPr>
                <w:rFonts w:ascii="Times New Roman" w:eastAsia="Calibri" w:hAnsi="Times New Roman" w:cs="Times New Roman"/>
              </w:rPr>
              <w:t>1.20]</w:t>
            </w:r>
          </w:p>
        </w:tc>
        <w:tc>
          <w:tcPr>
            <w:tcW w:w="417" w:type="pct"/>
            <w:shd w:val="clear" w:color="auto" w:fill="FFFFFF" w:themeFill="background1"/>
          </w:tcPr>
          <w:p w14:paraId="121394F0"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.068</w:t>
            </w:r>
          </w:p>
        </w:tc>
        <w:tc>
          <w:tcPr>
            <w:tcW w:w="312" w:type="pct"/>
            <w:shd w:val="clear" w:color="auto" w:fill="FFFFFF" w:themeFill="background1"/>
          </w:tcPr>
          <w:p w14:paraId="14457230"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0.99</w:t>
            </w:r>
          </w:p>
        </w:tc>
        <w:tc>
          <w:tcPr>
            <w:tcW w:w="521" w:type="pct"/>
            <w:shd w:val="clear" w:color="auto" w:fill="FFFFFF" w:themeFill="background1"/>
          </w:tcPr>
          <w:p w14:paraId="473A5B5A"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[0.87 </w:t>
            </w:r>
            <w:r>
              <w:t xml:space="preserve">– </w:t>
            </w:r>
            <w:r>
              <w:rPr>
                <w:rFonts w:ascii="Times New Roman" w:eastAsia="Calibri" w:hAnsi="Times New Roman" w:cs="Times New Roman"/>
              </w:rPr>
              <w:t>1.14]</w:t>
            </w:r>
          </w:p>
        </w:tc>
        <w:tc>
          <w:tcPr>
            <w:tcW w:w="452" w:type="pct"/>
            <w:shd w:val="clear" w:color="auto" w:fill="FFFFFF" w:themeFill="background1"/>
          </w:tcPr>
          <w:p w14:paraId="24CF6337"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.931</w:t>
            </w:r>
          </w:p>
        </w:tc>
        <w:tc>
          <w:tcPr>
            <w:tcW w:w="243" w:type="pct"/>
            <w:shd w:val="clear" w:color="auto" w:fill="FFFFFF" w:themeFill="background1"/>
          </w:tcPr>
          <w:p w14:paraId="431DEE73"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1.08</w:t>
            </w:r>
          </w:p>
        </w:tc>
        <w:tc>
          <w:tcPr>
            <w:tcW w:w="521" w:type="pct"/>
            <w:shd w:val="clear" w:color="auto" w:fill="FFFFFF" w:themeFill="background1"/>
          </w:tcPr>
          <w:p w14:paraId="6E5197D4"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[0.91 </w:t>
            </w:r>
            <w:r>
              <w:t xml:space="preserve">– </w:t>
            </w:r>
            <w:r>
              <w:rPr>
                <w:rFonts w:ascii="Times New Roman" w:eastAsia="Calibri" w:hAnsi="Times New Roman" w:cs="Times New Roman"/>
              </w:rPr>
              <w:t>1.29]</w:t>
            </w:r>
          </w:p>
        </w:tc>
        <w:tc>
          <w:tcPr>
            <w:tcW w:w="451" w:type="pct"/>
            <w:shd w:val="clear" w:color="auto" w:fill="FFFFFF" w:themeFill="background1"/>
          </w:tcPr>
          <w:p w14:paraId="4B3A88FD"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.352</w:t>
            </w:r>
          </w:p>
        </w:tc>
      </w:tr>
      <w:tr w:rsidR="00C5312D" w:rsidRPr="000404E8" w14:paraId="0853FDDE" w14:textId="77777777" w:rsidTr="005C1159">
        <w:trPr>
          <w:trHeight w:val="262"/>
        </w:trPr>
        <w:tc>
          <w:tcPr>
            <w:tcW w:w="1111" w:type="pct"/>
          </w:tcPr>
          <w:p w14:paraId="47AC569C" w14:textId="77777777" w:rsidR="00C5312D" w:rsidRPr="0083468C" w:rsidRDefault="00C5312D" w:rsidP="005C1159">
            <w:pPr>
              <w:rPr>
                <w:rFonts w:ascii="Times New Roman" w:eastAsia="Calibri" w:hAnsi="Times New Roman" w:cs="Times New Roman"/>
                <w:b/>
              </w:rPr>
            </w:pPr>
            <w:r w:rsidRPr="0083468C">
              <w:rPr>
                <w:rFonts w:ascii="Times New Roman" w:eastAsia="Calibri" w:hAnsi="Times New Roman" w:cs="Times New Roman"/>
                <w:b/>
              </w:rPr>
              <w:t>Race</w:t>
            </w:r>
          </w:p>
        </w:tc>
        <w:tc>
          <w:tcPr>
            <w:tcW w:w="451" w:type="pct"/>
            <w:shd w:val="clear" w:color="auto" w:fill="FFFFFF" w:themeFill="background1"/>
          </w:tcPr>
          <w:p w14:paraId="398367BA"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012F283C" w14:textId="77777777" w:rsidR="00C5312D" w:rsidRPr="00B3791A" w:rsidRDefault="00C5312D" w:rsidP="005C1159">
            <w:pPr>
              <w:jc w:val="center"/>
              <w:rPr>
                <w:rFonts w:ascii="Times New Roman" w:eastAsia="Calibri" w:hAnsi="Times New Roman" w:cs="Times New Roman"/>
              </w:rPr>
            </w:pPr>
          </w:p>
        </w:tc>
        <w:tc>
          <w:tcPr>
            <w:tcW w:w="417" w:type="pct"/>
            <w:shd w:val="clear" w:color="auto" w:fill="FFFFFF" w:themeFill="background1"/>
          </w:tcPr>
          <w:p w14:paraId="09273B39" w14:textId="77777777" w:rsidR="00C5312D" w:rsidRPr="00B3791A" w:rsidRDefault="00C5312D" w:rsidP="005C1159">
            <w:pPr>
              <w:jc w:val="center"/>
              <w:rPr>
                <w:rFonts w:ascii="Times New Roman" w:eastAsia="Calibri" w:hAnsi="Times New Roman" w:cs="Times New Roman"/>
              </w:rPr>
            </w:pPr>
          </w:p>
        </w:tc>
        <w:tc>
          <w:tcPr>
            <w:tcW w:w="312" w:type="pct"/>
            <w:shd w:val="clear" w:color="auto" w:fill="FFFFFF" w:themeFill="background1"/>
          </w:tcPr>
          <w:p w14:paraId="4117C0BE"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4749FF7E" w14:textId="77777777" w:rsidR="00C5312D" w:rsidRPr="00B3791A" w:rsidRDefault="00C5312D" w:rsidP="005C1159">
            <w:pPr>
              <w:jc w:val="center"/>
              <w:rPr>
                <w:rFonts w:ascii="Times New Roman" w:eastAsia="Calibri" w:hAnsi="Times New Roman" w:cs="Times New Roman"/>
              </w:rPr>
            </w:pPr>
          </w:p>
        </w:tc>
        <w:tc>
          <w:tcPr>
            <w:tcW w:w="452" w:type="pct"/>
            <w:shd w:val="clear" w:color="auto" w:fill="FFFFFF" w:themeFill="background1"/>
          </w:tcPr>
          <w:p w14:paraId="7CDB6B6C" w14:textId="77777777" w:rsidR="00C5312D" w:rsidRPr="00B3791A" w:rsidRDefault="00C5312D" w:rsidP="005C1159">
            <w:pPr>
              <w:jc w:val="center"/>
              <w:rPr>
                <w:rFonts w:ascii="Times New Roman" w:eastAsia="Calibri" w:hAnsi="Times New Roman" w:cs="Times New Roman"/>
              </w:rPr>
            </w:pPr>
          </w:p>
        </w:tc>
        <w:tc>
          <w:tcPr>
            <w:tcW w:w="243" w:type="pct"/>
            <w:shd w:val="clear" w:color="auto" w:fill="FFFFFF" w:themeFill="background1"/>
          </w:tcPr>
          <w:p w14:paraId="08B50899"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24177A86" w14:textId="77777777" w:rsidR="00C5312D" w:rsidRPr="00B3791A" w:rsidRDefault="00C5312D" w:rsidP="005C1159">
            <w:pPr>
              <w:jc w:val="center"/>
              <w:rPr>
                <w:rFonts w:ascii="Times New Roman" w:eastAsia="Calibri" w:hAnsi="Times New Roman" w:cs="Times New Roman"/>
              </w:rPr>
            </w:pPr>
          </w:p>
        </w:tc>
        <w:tc>
          <w:tcPr>
            <w:tcW w:w="451" w:type="pct"/>
            <w:shd w:val="clear" w:color="auto" w:fill="FFFFFF" w:themeFill="background1"/>
          </w:tcPr>
          <w:p w14:paraId="33C42F36" w14:textId="77777777" w:rsidR="00C5312D" w:rsidRPr="00B3791A" w:rsidRDefault="00C5312D" w:rsidP="005C1159">
            <w:pPr>
              <w:jc w:val="center"/>
              <w:rPr>
                <w:rFonts w:ascii="Times New Roman" w:eastAsia="Calibri" w:hAnsi="Times New Roman" w:cs="Times New Roman"/>
              </w:rPr>
            </w:pPr>
          </w:p>
        </w:tc>
      </w:tr>
      <w:tr w:rsidR="00C5312D" w:rsidRPr="000404E8" w14:paraId="7ADCE357" w14:textId="77777777" w:rsidTr="005C1159">
        <w:trPr>
          <w:trHeight w:val="262"/>
        </w:trPr>
        <w:tc>
          <w:tcPr>
            <w:tcW w:w="1111" w:type="pct"/>
          </w:tcPr>
          <w:p w14:paraId="193ED98F"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White</w:t>
            </w:r>
          </w:p>
        </w:tc>
        <w:tc>
          <w:tcPr>
            <w:tcW w:w="451" w:type="pct"/>
            <w:shd w:val="clear" w:color="auto" w:fill="FFFFFF" w:themeFill="background1"/>
          </w:tcPr>
          <w:p w14:paraId="1B2D075C"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[REF]</w:t>
            </w:r>
          </w:p>
        </w:tc>
        <w:tc>
          <w:tcPr>
            <w:tcW w:w="521" w:type="pct"/>
            <w:shd w:val="clear" w:color="auto" w:fill="FFFFFF" w:themeFill="background1"/>
          </w:tcPr>
          <w:p w14:paraId="2980280B" w14:textId="77777777" w:rsidR="00C5312D" w:rsidRPr="00B3791A" w:rsidRDefault="00C5312D" w:rsidP="005C1159">
            <w:pPr>
              <w:jc w:val="center"/>
              <w:rPr>
                <w:rFonts w:ascii="Times New Roman" w:eastAsia="Calibri" w:hAnsi="Times New Roman" w:cs="Times New Roman"/>
              </w:rPr>
            </w:pPr>
          </w:p>
        </w:tc>
        <w:tc>
          <w:tcPr>
            <w:tcW w:w="417" w:type="pct"/>
            <w:shd w:val="clear" w:color="auto" w:fill="FFFFFF" w:themeFill="background1"/>
          </w:tcPr>
          <w:p w14:paraId="348CFCBF" w14:textId="77777777" w:rsidR="00C5312D" w:rsidRPr="00B3791A" w:rsidRDefault="00C5312D" w:rsidP="005C1159">
            <w:pPr>
              <w:jc w:val="center"/>
              <w:rPr>
                <w:rFonts w:ascii="Times New Roman" w:eastAsia="Calibri" w:hAnsi="Times New Roman" w:cs="Times New Roman"/>
              </w:rPr>
            </w:pPr>
          </w:p>
        </w:tc>
        <w:tc>
          <w:tcPr>
            <w:tcW w:w="312" w:type="pct"/>
            <w:shd w:val="clear" w:color="auto" w:fill="FFFFFF" w:themeFill="background1"/>
          </w:tcPr>
          <w:p w14:paraId="1FC9018E"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7D4D7A13" w14:textId="77777777" w:rsidR="00C5312D" w:rsidRPr="00B3791A" w:rsidRDefault="00C5312D" w:rsidP="005C1159">
            <w:pPr>
              <w:jc w:val="center"/>
              <w:rPr>
                <w:rFonts w:ascii="Times New Roman" w:eastAsia="Calibri" w:hAnsi="Times New Roman" w:cs="Times New Roman"/>
              </w:rPr>
            </w:pPr>
          </w:p>
        </w:tc>
        <w:tc>
          <w:tcPr>
            <w:tcW w:w="452" w:type="pct"/>
            <w:shd w:val="clear" w:color="auto" w:fill="FFFFFF" w:themeFill="background1"/>
          </w:tcPr>
          <w:p w14:paraId="205134C6" w14:textId="77777777" w:rsidR="00C5312D" w:rsidRPr="00B3791A" w:rsidRDefault="00C5312D" w:rsidP="005C1159">
            <w:pPr>
              <w:jc w:val="center"/>
              <w:rPr>
                <w:rFonts w:ascii="Times New Roman" w:eastAsia="Calibri" w:hAnsi="Times New Roman" w:cs="Times New Roman"/>
              </w:rPr>
            </w:pPr>
          </w:p>
        </w:tc>
        <w:tc>
          <w:tcPr>
            <w:tcW w:w="243" w:type="pct"/>
            <w:shd w:val="clear" w:color="auto" w:fill="FFFFFF" w:themeFill="background1"/>
          </w:tcPr>
          <w:p w14:paraId="66624BCC"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6402AFF7" w14:textId="77777777" w:rsidR="00C5312D" w:rsidRPr="00B3791A" w:rsidRDefault="00C5312D" w:rsidP="005C1159">
            <w:pPr>
              <w:jc w:val="center"/>
              <w:rPr>
                <w:rFonts w:ascii="Times New Roman" w:eastAsia="Calibri" w:hAnsi="Times New Roman" w:cs="Times New Roman"/>
              </w:rPr>
            </w:pPr>
          </w:p>
        </w:tc>
        <w:tc>
          <w:tcPr>
            <w:tcW w:w="451" w:type="pct"/>
            <w:shd w:val="clear" w:color="auto" w:fill="FFFFFF" w:themeFill="background1"/>
          </w:tcPr>
          <w:p w14:paraId="56259549" w14:textId="77777777" w:rsidR="00C5312D" w:rsidRPr="00B3791A" w:rsidRDefault="00C5312D" w:rsidP="005C1159">
            <w:pPr>
              <w:jc w:val="center"/>
              <w:rPr>
                <w:rFonts w:ascii="Times New Roman" w:eastAsia="Calibri" w:hAnsi="Times New Roman" w:cs="Times New Roman"/>
              </w:rPr>
            </w:pPr>
          </w:p>
        </w:tc>
      </w:tr>
      <w:tr w:rsidR="00C5312D" w:rsidRPr="000404E8" w14:paraId="5C90A653" w14:textId="77777777" w:rsidTr="005C1159">
        <w:trPr>
          <w:trHeight w:val="244"/>
        </w:trPr>
        <w:tc>
          <w:tcPr>
            <w:tcW w:w="1111" w:type="pct"/>
          </w:tcPr>
          <w:p w14:paraId="070A67EF"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Black</w:t>
            </w:r>
          </w:p>
        </w:tc>
        <w:tc>
          <w:tcPr>
            <w:tcW w:w="451" w:type="pct"/>
            <w:shd w:val="clear" w:color="auto" w:fill="FFFFFF" w:themeFill="background1"/>
          </w:tcPr>
          <w:p w14:paraId="354201E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0.55</w:t>
            </w:r>
          </w:p>
        </w:tc>
        <w:tc>
          <w:tcPr>
            <w:tcW w:w="521" w:type="pct"/>
            <w:shd w:val="clear" w:color="auto" w:fill="FFFFFF" w:themeFill="background1"/>
          </w:tcPr>
          <w:p w14:paraId="404F0E9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[0.47 </w:t>
            </w:r>
            <w:r>
              <w:t xml:space="preserve">– </w:t>
            </w:r>
            <w:r>
              <w:rPr>
                <w:rFonts w:ascii="Times New Roman" w:eastAsia="Calibri" w:hAnsi="Times New Roman" w:cs="Times New Roman"/>
              </w:rPr>
              <w:t>0.64]</w:t>
            </w:r>
          </w:p>
        </w:tc>
        <w:tc>
          <w:tcPr>
            <w:tcW w:w="417" w:type="pct"/>
            <w:shd w:val="clear" w:color="auto" w:fill="FFFFFF" w:themeFill="background1"/>
          </w:tcPr>
          <w:p w14:paraId="33EEDE37"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&lt; .001**</w:t>
            </w:r>
          </w:p>
        </w:tc>
        <w:tc>
          <w:tcPr>
            <w:tcW w:w="312" w:type="pct"/>
            <w:shd w:val="clear" w:color="auto" w:fill="FFFFFF" w:themeFill="background1"/>
          </w:tcPr>
          <w:p w14:paraId="6DCFC263"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0.33</w:t>
            </w:r>
          </w:p>
        </w:tc>
        <w:tc>
          <w:tcPr>
            <w:tcW w:w="521" w:type="pct"/>
            <w:shd w:val="clear" w:color="auto" w:fill="FFFFFF" w:themeFill="background1"/>
          </w:tcPr>
          <w:p w14:paraId="56614B1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[0.24 </w:t>
            </w:r>
            <w:r>
              <w:t xml:space="preserve">– </w:t>
            </w:r>
            <w:r>
              <w:rPr>
                <w:rFonts w:ascii="Times New Roman" w:eastAsia="Calibri" w:hAnsi="Times New Roman" w:cs="Times New Roman"/>
              </w:rPr>
              <w:t>0.45]</w:t>
            </w:r>
          </w:p>
        </w:tc>
        <w:tc>
          <w:tcPr>
            <w:tcW w:w="452" w:type="pct"/>
            <w:shd w:val="clear" w:color="auto" w:fill="FFFFFF" w:themeFill="background1"/>
          </w:tcPr>
          <w:p w14:paraId="6D89DC29"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&lt; .001**</w:t>
            </w:r>
          </w:p>
        </w:tc>
        <w:tc>
          <w:tcPr>
            <w:tcW w:w="243" w:type="pct"/>
            <w:shd w:val="clear" w:color="auto" w:fill="FFFFFF" w:themeFill="background1"/>
          </w:tcPr>
          <w:p w14:paraId="5CCFFCF1"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0.23</w:t>
            </w:r>
          </w:p>
        </w:tc>
        <w:tc>
          <w:tcPr>
            <w:tcW w:w="521" w:type="pct"/>
            <w:shd w:val="clear" w:color="auto" w:fill="FFFFFF" w:themeFill="background1"/>
          </w:tcPr>
          <w:p w14:paraId="322780B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[0.15 </w:t>
            </w:r>
            <w:r>
              <w:t xml:space="preserve">– </w:t>
            </w:r>
            <w:r>
              <w:rPr>
                <w:rFonts w:ascii="Times New Roman" w:eastAsia="Calibri" w:hAnsi="Times New Roman" w:cs="Times New Roman"/>
              </w:rPr>
              <w:t>0.35]</w:t>
            </w:r>
          </w:p>
        </w:tc>
        <w:tc>
          <w:tcPr>
            <w:tcW w:w="451" w:type="pct"/>
            <w:shd w:val="clear" w:color="auto" w:fill="FFFFFF" w:themeFill="background1"/>
          </w:tcPr>
          <w:p w14:paraId="3080E9A8"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&lt; .001**</w:t>
            </w:r>
          </w:p>
        </w:tc>
      </w:tr>
      <w:tr w:rsidR="00C5312D" w:rsidRPr="000404E8" w14:paraId="1569461B" w14:textId="77777777" w:rsidTr="005C1159">
        <w:trPr>
          <w:trHeight w:val="244"/>
        </w:trPr>
        <w:tc>
          <w:tcPr>
            <w:tcW w:w="1111" w:type="pct"/>
          </w:tcPr>
          <w:p w14:paraId="3449A541"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Other</w:t>
            </w:r>
          </w:p>
        </w:tc>
        <w:tc>
          <w:tcPr>
            <w:tcW w:w="451" w:type="pct"/>
            <w:shd w:val="clear" w:color="auto" w:fill="FFFFFF" w:themeFill="background1"/>
          </w:tcPr>
          <w:p w14:paraId="0855860F"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0.77</w:t>
            </w:r>
          </w:p>
        </w:tc>
        <w:tc>
          <w:tcPr>
            <w:tcW w:w="521" w:type="pct"/>
            <w:shd w:val="clear" w:color="auto" w:fill="FFFFFF" w:themeFill="background1"/>
          </w:tcPr>
          <w:p w14:paraId="54049FF3"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[0.68 </w:t>
            </w:r>
            <w:r>
              <w:t xml:space="preserve">– </w:t>
            </w:r>
            <w:r>
              <w:rPr>
                <w:rFonts w:ascii="Times New Roman" w:eastAsia="Calibri" w:hAnsi="Times New Roman" w:cs="Times New Roman"/>
              </w:rPr>
              <w:t>0.88]</w:t>
            </w:r>
          </w:p>
        </w:tc>
        <w:tc>
          <w:tcPr>
            <w:tcW w:w="417" w:type="pct"/>
            <w:shd w:val="clear" w:color="auto" w:fill="FFFFFF" w:themeFill="background1"/>
          </w:tcPr>
          <w:p w14:paraId="50791773"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&lt; .001**</w:t>
            </w:r>
          </w:p>
        </w:tc>
        <w:tc>
          <w:tcPr>
            <w:tcW w:w="312" w:type="pct"/>
            <w:shd w:val="clear" w:color="auto" w:fill="FFFFFF" w:themeFill="background1"/>
          </w:tcPr>
          <w:p w14:paraId="50857F60"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0.84</w:t>
            </w:r>
          </w:p>
        </w:tc>
        <w:tc>
          <w:tcPr>
            <w:tcW w:w="521" w:type="pct"/>
            <w:shd w:val="clear" w:color="auto" w:fill="FFFFFF" w:themeFill="background1"/>
          </w:tcPr>
          <w:p w14:paraId="2C747598"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[0.70 </w:t>
            </w:r>
            <w:r>
              <w:t xml:space="preserve">– </w:t>
            </w:r>
            <w:r>
              <w:rPr>
                <w:rFonts w:ascii="Times New Roman" w:eastAsia="Calibri" w:hAnsi="Times New Roman" w:cs="Times New Roman"/>
              </w:rPr>
              <w:t>1.00]</w:t>
            </w:r>
          </w:p>
        </w:tc>
        <w:tc>
          <w:tcPr>
            <w:tcW w:w="452" w:type="pct"/>
            <w:shd w:val="clear" w:color="auto" w:fill="FFFFFF" w:themeFill="background1"/>
          </w:tcPr>
          <w:p w14:paraId="0AD01B65"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.045*</w:t>
            </w:r>
          </w:p>
        </w:tc>
        <w:tc>
          <w:tcPr>
            <w:tcW w:w="243" w:type="pct"/>
            <w:shd w:val="clear" w:color="auto" w:fill="FFFFFF" w:themeFill="background1"/>
          </w:tcPr>
          <w:p w14:paraId="6CB796A1"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0.87</w:t>
            </w:r>
          </w:p>
        </w:tc>
        <w:tc>
          <w:tcPr>
            <w:tcW w:w="521" w:type="pct"/>
            <w:shd w:val="clear" w:color="auto" w:fill="FFFFFF" w:themeFill="background1"/>
          </w:tcPr>
          <w:p w14:paraId="5A1A8D6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[0.70 </w:t>
            </w:r>
            <w:r>
              <w:t xml:space="preserve">– </w:t>
            </w:r>
            <w:r>
              <w:rPr>
                <w:rFonts w:ascii="Times New Roman" w:eastAsia="Calibri" w:hAnsi="Times New Roman" w:cs="Times New Roman"/>
              </w:rPr>
              <w:t>1.08]</w:t>
            </w:r>
          </w:p>
        </w:tc>
        <w:tc>
          <w:tcPr>
            <w:tcW w:w="451" w:type="pct"/>
            <w:shd w:val="clear" w:color="auto" w:fill="FFFFFF" w:themeFill="background1"/>
          </w:tcPr>
          <w:p w14:paraId="47AEBBD9"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.202</w:t>
            </w:r>
          </w:p>
        </w:tc>
      </w:tr>
      <w:tr w:rsidR="00C5312D" w:rsidRPr="000404E8" w14:paraId="47834321" w14:textId="77777777" w:rsidTr="005C1159">
        <w:trPr>
          <w:trHeight w:val="244"/>
        </w:trPr>
        <w:tc>
          <w:tcPr>
            <w:tcW w:w="1111" w:type="pct"/>
          </w:tcPr>
          <w:p w14:paraId="02B33E39" w14:textId="77777777" w:rsidR="00C5312D" w:rsidRPr="0083468C" w:rsidRDefault="00C5312D" w:rsidP="005C1159">
            <w:pPr>
              <w:rPr>
                <w:rFonts w:ascii="Times New Roman" w:eastAsia="Calibri" w:hAnsi="Times New Roman" w:cs="Times New Roman"/>
                <w:b/>
              </w:rPr>
            </w:pPr>
            <w:r w:rsidRPr="0083468C">
              <w:rPr>
                <w:rFonts w:ascii="Times New Roman" w:eastAsia="Calibri" w:hAnsi="Times New Roman" w:cs="Times New Roman"/>
                <w:b/>
              </w:rPr>
              <w:t xml:space="preserve">Ethnicity   </w:t>
            </w:r>
          </w:p>
        </w:tc>
        <w:tc>
          <w:tcPr>
            <w:tcW w:w="451" w:type="pct"/>
            <w:shd w:val="clear" w:color="auto" w:fill="FFFFFF" w:themeFill="background1"/>
          </w:tcPr>
          <w:p w14:paraId="3166BDF7"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4D927B7B" w14:textId="77777777" w:rsidR="00C5312D" w:rsidRPr="00B3791A" w:rsidRDefault="00C5312D" w:rsidP="005C1159">
            <w:pPr>
              <w:jc w:val="center"/>
              <w:rPr>
                <w:rFonts w:ascii="Times New Roman" w:eastAsia="Calibri" w:hAnsi="Times New Roman" w:cs="Times New Roman"/>
              </w:rPr>
            </w:pPr>
          </w:p>
        </w:tc>
        <w:tc>
          <w:tcPr>
            <w:tcW w:w="417" w:type="pct"/>
            <w:shd w:val="clear" w:color="auto" w:fill="FFFFFF" w:themeFill="background1"/>
          </w:tcPr>
          <w:p w14:paraId="07980ADC" w14:textId="77777777" w:rsidR="00C5312D" w:rsidRPr="00B3791A" w:rsidRDefault="00C5312D" w:rsidP="005C1159">
            <w:pPr>
              <w:jc w:val="center"/>
              <w:rPr>
                <w:rFonts w:ascii="Times New Roman" w:eastAsia="Calibri" w:hAnsi="Times New Roman" w:cs="Times New Roman"/>
              </w:rPr>
            </w:pPr>
          </w:p>
        </w:tc>
        <w:tc>
          <w:tcPr>
            <w:tcW w:w="312" w:type="pct"/>
            <w:shd w:val="clear" w:color="auto" w:fill="FFFFFF" w:themeFill="background1"/>
          </w:tcPr>
          <w:p w14:paraId="6EE53FFC"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6BD48AE0" w14:textId="77777777" w:rsidR="00C5312D" w:rsidRPr="00B3791A" w:rsidRDefault="00C5312D" w:rsidP="005C1159">
            <w:pPr>
              <w:jc w:val="center"/>
              <w:rPr>
                <w:rFonts w:ascii="Times New Roman" w:eastAsia="Calibri" w:hAnsi="Times New Roman" w:cs="Times New Roman"/>
              </w:rPr>
            </w:pPr>
          </w:p>
        </w:tc>
        <w:tc>
          <w:tcPr>
            <w:tcW w:w="452" w:type="pct"/>
            <w:shd w:val="clear" w:color="auto" w:fill="FFFFFF" w:themeFill="background1"/>
          </w:tcPr>
          <w:p w14:paraId="53E0959B" w14:textId="77777777" w:rsidR="00C5312D" w:rsidRPr="00B3791A" w:rsidRDefault="00C5312D" w:rsidP="005C1159">
            <w:pPr>
              <w:jc w:val="center"/>
              <w:rPr>
                <w:rFonts w:ascii="Times New Roman" w:eastAsia="Calibri" w:hAnsi="Times New Roman" w:cs="Times New Roman"/>
              </w:rPr>
            </w:pPr>
          </w:p>
        </w:tc>
        <w:tc>
          <w:tcPr>
            <w:tcW w:w="243" w:type="pct"/>
            <w:shd w:val="clear" w:color="auto" w:fill="FFFFFF" w:themeFill="background1"/>
          </w:tcPr>
          <w:p w14:paraId="69D83A3E"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273F3BAF" w14:textId="77777777" w:rsidR="00C5312D" w:rsidRPr="00B3791A" w:rsidRDefault="00C5312D" w:rsidP="005C1159">
            <w:pPr>
              <w:jc w:val="center"/>
              <w:rPr>
                <w:rFonts w:ascii="Times New Roman" w:eastAsia="Calibri" w:hAnsi="Times New Roman" w:cs="Times New Roman"/>
              </w:rPr>
            </w:pPr>
          </w:p>
        </w:tc>
        <w:tc>
          <w:tcPr>
            <w:tcW w:w="451" w:type="pct"/>
            <w:shd w:val="clear" w:color="auto" w:fill="FFFFFF" w:themeFill="background1"/>
          </w:tcPr>
          <w:p w14:paraId="3FE17646" w14:textId="77777777" w:rsidR="00C5312D" w:rsidRPr="00B3791A" w:rsidRDefault="00C5312D" w:rsidP="005C1159">
            <w:pPr>
              <w:jc w:val="center"/>
              <w:rPr>
                <w:rFonts w:ascii="Times New Roman" w:eastAsia="Calibri" w:hAnsi="Times New Roman" w:cs="Times New Roman"/>
              </w:rPr>
            </w:pPr>
          </w:p>
        </w:tc>
      </w:tr>
      <w:tr w:rsidR="00C5312D" w:rsidRPr="000404E8" w14:paraId="106B07C2" w14:textId="77777777" w:rsidTr="005C1159">
        <w:trPr>
          <w:trHeight w:val="244"/>
        </w:trPr>
        <w:tc>
          <w:tcPr>
            <w:tcW w:w="1111" w:type="pct"/>
          </w:tcPr>
          <w:p w14:paraId="11B331D1" w14:textId="77777777" w:rsidR="00C5312D" w:rsidRPr="00B3791A" w:rsidRDefault="00C5312D" w:rsidP="005C1159">
            <w:pPr>
              <w:rPr>
                <w:rFonts w:ascii="Times New Roman" w:eastAsia="Calibri" w:hAnsi="Times New Roman" w:cs="Times New Roman"/>
                <w:bCs/>
              </w:rPr>
            </w:pPr>
            <w:r>
              <w:rPr>
                <w:rFonts w:ascii="Times New Roman" w:eastAsia="Calibri" w:hAnsi="Times New Roman" w:cs="Times New Roman"/>
                <w:bCs/>
              </w:rPr>
              <w:t xml:space="preserve">   Hispanic</w:t>
            </w:r>
          </w:p>
        </w:tc>
        <w:tc>
          <w:tcPr>
            <w:tcW w:w="451" w:type="pct"/>
            <w:shd w:val="clear" w:color="auto" w:fill="FFFFFF" w:themeFill="background1"/>
          </w:tcPr>
          <w:p w14:paraId="228AD6D3"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[REF]</w:t>
            </w:r>
          </w:p>
        </w:tc>
        <w:tc>
          <w:tcPr>
            <w:tcW w:w="521" w:type="pct"/>
            <w:shd w:val="clear" w:color="auto" w:fill="FFFFFF" w:themeFill="background1"/>
          </w:tcPr>
          <w:p w14:paraId="43602376" w14:textId="77777777" w:rsidR="00C5312D" w:rsidRPr="00B3791A" w:rsidRDefault="00C5312D" w:rsidP="005C1159">
            <w:pPr>
              <w:jc w:val="center"/>
              <w:rPr>
                <w:rFonts w:ascii="Times New Roman" w:eastAsia="Calibri" w:hAnsi="Times New Roman" w:cs="Times New Roman"/>
              </w:rPr>
            </w:pPr>
          </w:p>
        </w:tc>
        <w:tc>
          <w:tcPr>
            <w:tcW w:w="417" w:type="pct"/>
            <w:shd w:val="clear" w:color="auto" w:fill="FFFFFF" w:themeFill="background1"/>
          </w:tcPr>
          <w:p w14:paraId="5A3D324B" w14:textId="77777777" w:rsidR="00C5312D" w:rsidRPr="00B3791A" w:rsidRDefault="00C5312D" w:rsidP="005C1159">
            <w:pPr>
              <w:jc w:val="center"/>
              <w:rPr>
                <w:rFonts w:ascii="Times New Roman" w:eastAsia="Calibri" w:hAnsi="Times New Roman" w:cs="Times New Roman"/>
              </w:rPr>
            </w:pPr>
          </w:p>
        </w:tc>
        <w:tc>
          <w:tcPr>
            <w:tcW w:w="312" w:type="pct"/>
            <w:shd w:val="clear" w:color="auto" w:fill="FFFFFF" w:themeFill="background1"/>
          </w:tcPr>
          <w:p w14:paraId="78BF4B92"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5DC3288F" w14:textId="77777777" w:rsidR="00C5312D" w:rsidRPr="00B3791A" w:rsidRDefault="00C5312D" w:rsidP="005C1159">
            <w:pPr>
              <w:jc w:val="center"/>
              <w:rPr>
                <w:rFonts w:ascii="Times New Roman" w:eastAsia="Calibri" w:hAnsi="Times New Roman" w:cs="Times New Roman"/>
              </w:rPr>
            </w:pPr>
          </w:p>
        </w:tc>
        <w:tc>
          <w:tcPr>
            <w:tcW w:w="452" w:type="pct"/>
            <w:shd w:val="clear" w:color="auto" w:fill="FFFFFF" w:themeFill="background1"/>
          </w:tcPr>
          <w:p w14:paraId="22F7CDFE" w14:textId="77777777" w:rsidR="00C5312D" w:rsidRPr="00B3791A" w:rsidRDefault="00C5312D" w:rsidP="005C1159">
            <w:pPr>
              <w:jc w:val="center"/>
              <w:rPr>
                <w:rFonts w:ascii="Times New Roman" w:eastAsia="Calibri" w:hAnsi="Times New Roman" w:cs="Times New Roman"/>
              </w:rPr>
            </w:pPr>
          </w:p>
        </w:tc>
        <w:tc>
          <w:tcPr>
            <w:tcW w:w="243" w:type="pct"/>
            <w:shd w:val="clear" w:color="auto" w:fill="FFFFFF" w:themeFill="background1"/>
          </w:tcPr>
          <w:p w14:paraId="17A64D29"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61EAE719" w14:textId="77777777" w:rsidR="00C5312D" w:rsidRPr="00B3791A" w:rsidRDefault="00C5312D" w:rsidP="005C1159">
            <w:pPr>
              <w:jc w:val="center"/>
              <w:rPr>
                <w:rFonts w:ascii="Times New Roman" w:eastAsia="Calibri" w:hAnsi="Times New Roman" w:cs="Times New Roman"/>
              </w:rPr>
            </w:pPr>
          </w:p>
        </w:tc>
        <w:tc>
          <w:tcPr>
            <w:tcW w:w="451" w:type="pct"/>
            <w:shd w:val="clear" w:color="auto" w:fill="FFFFFF" w:themeFill="background1"/>
          </w:tcPr>
          <w:p w14:paraId="0BB095AF" w14:textId="77777777" w:rsidR="00C5312D" w:rsidRPr="00B3791A" w:rsidRDefault="00C5312D" w:rsidP="005C1159">
            <w:pPr>
              <w:jc w:val="center"/>
              <w:rPr>
                <w:rFonts w:ascii="Times New Roman" w:eastAsia="Calibri" w:hAnsi="Times New Roman" w:cs="Times New Roman"/>
              </w:rPr>
            </w:pPr>
          </w:p>
        </w:tc>
      </w:tr>
      <w:tr w:rsidR="00C5312D" w:rsidRPr="000404E8" w14:paraId="7B377C48" w14:textId="77777777" w:rsidTr="005C1159">
        <w:trPr>
          <w:trHeight w:val="244"/>
        </w:trPr>
        <w:tc>
          <w:tcPr>
            <w:tcW w:w="1111" w:type="pct"/>
          </w:tcPr>
          <w:p w14:paraId="75156541"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w:t>
            </w:r>
            <w:r>
              <w:rPr>
                <w:rFonts w:ascii="Times New Roman" w:eastAsia="Calibri" w:hAnsi="Times New Roman" w:cs="Times New Roman"/>
                <w:bCs/>
              </w:rPr>
              <w:t>Non-</w:t>
            </w:r>
            <w:r w:rsidRPr="00B3791A">
              <w:rPr>
                <w:rFonts w:ascii="Times New Roman" w:eastAsia="Calibri" w:hAnsi="Times New Roman" w:cs="Times New Roman"/>
                <w:bCs/>
              </w:rPr>
              <w:t>Hispanic</w:t>
            </w:r>
          </w:p>
        </w:tc>
        <w:tc>
          <w:tcPr>
            <w:tcW w:w="451" w:type="pct"/>
            <w:shd w:val="clear" w:color="auto" w:fill="FFFFFF" w:themeFill="background1"/>
          </w:tcPr>
          <w:p w14:paraId="50DA6F44"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1.17</w:t>
            </w:r>
          </w:p>
        </w:tc>
        <w:tc>
          <w:tcPr>
            <w:tcW w:w="521" w:type="pct"/>
            <w:shd w:val="clear" w:color="auto" w:fill="FFFFFF" w:themeFill="background1"/>
          </w:tcPr>
          <w:p w14:paraId="66EB58E5"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[1.00 </w:t>
            </w:r>
            <w:r>
              <w:t xml:space="preserve">– </w:t>
            </w:r>
            <w:r>
              <w:rPr>
                <w:rFonts w:ascii="Times New Roman" w:eastAsia="Calibri" w:hAnsi="Times New Roman" w:cs="Times New Roman"/>
              </w:rPr>
              <w:t>1.38]</w:t>
            </w:r>
          </w:p>
        </w:tc>
        <w:tc>
          <w:tcPr>
            <w:tcW w:w="417" w:type="pct"/>
            <w:shd w:val="clear" w:color="auto" w:fill="FFFFFF" w:themeFill="background1"/>
          </w:tcPr>
          <w:p w14:paraId="6DBE372F"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.053</w:t>
            </w:r>
          </w:p>
        </w:tc>
        <w:tc>
          <w:tcPr>
            <w:tcW w:w="312" w:type="pct"/>
            <w:shd w:val="clear" w:color="auto" w:fill="FFFFFF" w:themeFill="background1"/>
          </w:tcPr>
          <w:p w14:paraId="3557F8CA"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1.90</w:t>
            </w:r>
          </w:p>
        </w:tc>
        <w:tc>
          <w:tcPr>
            <w:tcW w:w="521" w:type="pct"/>
            <w:shd w:val="clear" w:color="auto" w:fill="FFFFFF" w:themeFill="background1"/>
          </w:tcPr>
          <w:p w14:paraId="0AF03AD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[1.57 </w:t>
            </w:r>
            <w:r>
              <w:t xml:space="preserve">– </w:t>
            </w:r>
            <w:r>
              <w:rPr>
                <w:rFonts w:ascii="Times New Roman" w:eastAsia="Calibri" w:hAnsi="Times New Roman" w:cs="Times New Roman"/>
              </w:rPr>
              <w:t>2.32]</w:t>
            </w:r>
          </w:p>
        </w:tc>
        <w:tc>
          <w:tcPr>
            <w:tcW w:w="452" w:type="pct"/>
            <w:shd w:val="clear" w:color="auto" w:fill="FFFFFF" w:themeFill="background1"/>
          </w:tcPr>
          <w:p w14:paraId="3D0D512C"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&lt; .001**</w:t>
            </w:r>
          </w:p>
        </w:tc>
        <w:tc>
          <w:tcPr>
            <w:tcW w:w="243" w:type="pct"/>
            <w:shd w:val="clear" w:color="auto" w:fill="FFFFFF" w:themeFill="background1"/>
          </w:tcPr>
          <w:p w14:paraId="42EFD861"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2.55</w:t>
            </w:r>
          </w:p>
        </w:tc>
        <w:tc>
          <w:tcPr>
            <w:tcW w:w="521" w:type="pct"/>
            <w:shd w:val="clear" w:color="auto" w:fill="FFFFFF" w:themeFill="background1"/>
          </w:tcPr>
          <w:p w14:paraId="064CE173"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[1.96 </w:t>
            </w:r>
            <w:r>
              <w:t xml:space="preserve">– </w:t>
            </w:r>
            <w:r>
              <w:rPr>
                <w:rFonts w:ascii="Times New Roman" w:eastAsia="Calibri" w:hAnsi="Times New Roman" w:cs="Times New Roman"/>
              </w:rPr>
              <w:t>3.31]</w:t>
            </w:r>
          </w:p>
        </w:tc>
        <w:tc>
          <w:tcPr>
            <w:tcW w:w="451" w:type="pct"/>
            <w:shd w:val="clear" w:color="auto" w:fill="FFFFFF" w:themeFill="background1"/>
          </w:tcPr>
          <w:p w14:paraId="4E71B4F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&lt; .001**</w:t>
            </w:r>
          </w:p>
        </w:tc>
      </w:tr>
      <w:tr w:rsidR="00C5312D" w:rsidRPr="000404E8" w14:paraId="3BE53390" w14:textId="77777777" w:rsidTr="005C1159">
        <w:trPr>
          <w:trHeight w:val="244"/>
        </w:trPr>
        <w:tc>
          <w:tcPr>
            <w:tcW w:w="1111" w:type="pct"/>
          </w:tcPr>
          <w:p w14:paraId="1AA7C43B" w14:textId="77777777" w:rsidR="00C5312D" w:rsidRPr="0083468C" w:rsidRDefault="00C5312D" w:rsidP="005C1159">
            <w:pPr>
              <w:rPr>
                <w:rFonts w:ascii="Times New Roman" w:eastAsia="Calibri" w:hAnsi="Times New Roman" w:cs="Times New Roman"/>
                <w:b/>
              </w:rPr>
            </w:pPr>
            <w:r w:rsidRPr="0083468C">
              <w:rPr>
                <w:rFonts w:ascii="Times New Roman" w:eastAsia="Calibri" w:hAnsi="Times New Roman" w:cs="Times New Roman"/>
                <w:b/>
              </w:rPr>
              <w:t xml:space="preserve">Past-year income   </w:t>
            </w:r>
          </w:p>
        </w:tc>
        <w:tc>
          <w:tcPr>
            <w:tcW w:w="451" w:type="pct"/>
            <w:shd w:val="clear" w:color="auto" w:fill="FFFFFF" w:themeFill="background1"/>
          </w:tcPr>
          <w:p w14:paraId="311FB877"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28F48D71" w14:textId="77777777" w:rsidR="00C5312D" w:rsidRPr="00B3791A" w:rsidRDefault="00C5312D" w:rsidP="005C1159">
            <w:pPr>
              <w:jc w:val="center"/>
              <w:rPr>
                <w:rFonts w:ascii="Times New Roman" w:eastAsia="Calibri" w:hAnsi="Times New Roman" w:cs="Times New Roman"/>
              </w:rPr>
            </w:pPr>
          </w:p>
        </w:tc>
        <w:tc>
          <w:tcPr>
            <w:tcW w:w="417" w:type="pct"/>
            <w:shd w:val="clear" w:color="auto" w:fill="FFFFFF" w:themeFill="background1"/>
          </w:tcPr>
          <w:p w14:paraId="48E2E438" w14:textId="77777777" w:rsidR="00C5312D" w:rsidRPr="00B3791A" w:rsidRDefault="00C5312D" w:rsidP="005C1159">
            <w:pPr>
              <w:jc w:val="center"/>
              <w:rPr>
                <w:rFonts w:ascii="Times New Roman" w:eastAsia="Calibri" w:hAnsi="Times New Roman" w:cs="Times New Roman"/>
              </w:rPr>
            </w:pPr>
          </w:p>
        </w:tc>
        <w:tc>
          <w:tcPr>
            <w:tcW w:w="312" w:type="pct"/>
            <w:shd w:val="clear" w:color="auto" w:fill="FFFFFF" w:themeFill="background1"/>
          </w:tcPr>
          <w:p w14:paraId="435A0CB7"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70A6902F" w14:textId="77777777" w:rsidR="00C5312D" w:rsidRPr="00B3791A" w:rsidRDefault="00C5312D" w:rsidP="005C1159">
            <w:pPr>
              <w:jc w:val="center"/>
              <w:rPr>
                <w:rFonts w:ascii="Times New Roman" w:eastAsia="Calibri" w:hAnsi="Times New Roman" w:cs="Times New Roman"/>
              </w:rPr>
            </w:pPr>
          </w:p>
        </w:tc>
        <w:tc>
          <w:tcPr>
            <w:tcW w:w="452" w:type="pct"/>
            <w:shd w:val="clear" w:color="auto" w:fill="FFFFFF" w:themeFill="background1"/>
          </w:tcPr>
          <w:p w14:paraId="40F654C2" w14:textId="77777777" w:rsidR="00C5312D" w:rsidRPr="00B3791A" w:rsidRDefault="00C5312D" w:rsidP="005C1159">
            <w:pPr>
              <w:jc w:val="center"/>
              <w:rPr>
                <w:rFonts w:ascii="Times New Roman" w:eastAsia="Calibri" w:hAnsi="Times New Roman" w:cs="Times New Roman"/>
              </w:rPr>
            </w:pPr>
          </w:p>
        </w:tc>
        <w:tc>
          <w:tcPr>
            <w:tcW w:w="243" w:type="pct"/>
            <w:shd w:val="clear" w:color="auto" w:fill="FFFFFF" w:themeFill="background1"/>
          </w:tcPr>
          <w:p w14:paraId="451E6FB7"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3BB0A622" w14:textId="77777777" w:rsidR="00C5312D" w:rsidRPr="00B3791A" w:rsidRDefault="00C5312D" w:rsidP="005C1159">
            <w:pPr>
              <w:jc w:val="center"/>
              <w:rPr>
                <w:rFonts w:ascii="Times New Roman" w:eastAsia="Calibri" w:hAnsi="Times New Roman" w:cs="Times New Roman"/>
              </w:rPr>
            </w:pPr>
          </w:p>
        </w:tc>
        <w:tc>
          <w:tcPr>
            <w:tcW w:w="451" w:type="pct"/>
            <w:shd w:val="clear" w:color="auto" w:fill="FFFFFF" w:themeFill="background1"/>
          </w:tcPr>
          <w:p w14:paraId="02E23A5A" w14:textId="77777777" w:rsidR="00C5312D" w:rsidRPr="00B3791A" w:rsidRDefault="00C5312D" w:rsidP="005C1159">
            <w:pPr>
              <w:jc w:val="center"/>
              <w:rPr>
                <w:rFonts w:ascii="Times New Roman" w:eastAsia="Calibri" w:hAnsi="Times New Roman" w:cs="Times New Roman"/>
              </w:rPr>
            </w:pPr>
          </w:p>
        </w:tc>
      </w:tr>
      <w:tr w:rsidR="00C5312D" w:rsidRPr="000404E8" w14:paraId="3D319303" w14:textId="77777777" w:rsidTr="005C1159">
        <w:trPr>
          <w:trHeight w:val="244"/>
        </w:trPr>
        <w:tc>
          <w:tcPr>
            <w:tcW w:w="1111" w:type="pct"/>
          </w:tcPr>
          <w:p w14:paraId="62F7DCE0"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&lt; $10,000</w:t>
            </w:r>
          </w:p>
        </w:tc>
        <w:tc>
          <w:tcPr>
            <w:tcW w:w="451" w:type="pct"/>
            <w:shd w:val="clear" w:color="auto" w:fill="FFFFFF" w:themeFill="background1"/>
          </w:tcPr>
          <w:p w14:paraId="59E16BBE"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[REF]</w:t>
            </w:r>
          </w:p>
        </w:tc>
        <w:tc>
          <w:tcPr>
            <w:tcW w:w="521" w:type="pct"/>
            <w:shd w:val="clear" w:color="auto" w:fill="FFFFFF" w:themeFill="background1"/>
          </w:tcPr>
          <w:p w14:paraId="37EF4738" w14:textId="77777777" w:rsidR="00C5312D" w:rsidRPr="00B3791A" w:rsidRDefault="00C5312D" w:rsidP="005C1159">
            <w:pPr>
              <w:jc w:val="center"/>
              <w:rPr>
                <w:rFonts w:ascii="Times New Roman" w:eastAsia="Calibri" w:hAnsi="Times New Roman" w:cs="Times New Roman"/>
              </w:rPr>
            </w:pPr>
          </w:p>
        </w:tc>
        <w:tc>
          <w:tcPr>
            <w:tcW w:w="417" w:type="pct"/>
            <w:shd w:val="clear" w:color="auto" w:fill="FFFFFF" w:themeFill="background1"/>
          </w:tcPr>
          <w:p w14:paraId="718BF819" w14:textId="77777777" w:rsidR="00C5312D" w:rsidRPr="00B3791A" w:rsidRDefault="00C5312D" w:rsidP="005C1159">
            <w:pPr>
              <w:jc w:val="center"/>
              <w:rPr>
                <w:rFonts w:ascii="Times New Roman" w:eastAsia="Calibri" w:hAnsi="Times New Roman" w:cs="Times New Roman"/>
              </w:rPr>
            </w:pPr>
          </w:p>
        </w:tc>
        <w:tc>
          <w:tcPr>
            <w:tcW w:w="312" w:type="pct"/>
            <w:shd w:val="clear" w:color="auto" w:fill="FFFFFF" w:themeFill="background1"/>
          </w:tcPr>
          <w:p w14:paraId="21B9BF3C"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6DEA26DA" w14:textId="77777777" w:rsidR="00C5312D" w:rsidRPr="00B3791A" w:rsidRDefault="00C5312D" w:rsidP="005C1159">
            <w:pPr>
              <w:jc w:val="center"/>
              <w:rPr>
                <w:rFonts w:ascii="Times New Roman" w:eastAsia="Calibri" w:hAnsi="Times New Roman" w:cs="Times New Roman"/>
              </w:rPr>
            </w:pPr>
          </w:p>
        </w:tc>
        <w:tc>
          <w:tcPr>
            <w:tcW w:w="452" w:type="pct"/>
            <w:shd w:val="clear" w:color="auto" w:fill="FFFFFF" w:themeFill="background1"/>
          </w:tcPr>
          <w:p w14:paraId="4AE17307" w14:textId="77777777" w:rsidR="00C5312D" w:rsidRPr="00B3791A" w:rsidRDefault="00C5312D" w:rsidP="005C1159">
            <w:pPr>
              <w:jc w:val="center"/>
              <w:rPr>
                <w:rFonts w:ascii="Times New Roman" w:eastAsia="Calibri" w:hAnsi="Times New Roman" w:cs="Times New Roman"/>
              </w:rPr>
            </w:pPr>
          </w:p>
        </w:tc>
        <w:tc>
          <w:tcPr>
            <w:tcW w:w="243" w:type="pct"/>
            <w:shd w:val="clear" w:color="auto" w:fill="FFFFFF" w:themeFill="background1"/>
          </w:tcPr>
          <w:p w14:paraId="4606BADE"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0B3BC300" w14:textId="77777777" w:rsidR="00C5312D" w:rsidRPr="00B3791A" w:rsidRDefault="00C5312D" w:rsidP="005C1159">
            <w:pPr>
              <w:jc w:val="center"/>
              <w:rPr>
                <w:rFonts w:ascii="Times New Roman" w:eastAsia="Calibri" w:hAnsi="Times New Roman" w:cs="Times New Roman"/>
              </w:rPr>
            </w:pPr>
          </w:p>
        </w:tc>
        <w:tc>
          <w:tcPr>
            <w:tcW w:w="451" w:type="pct"/>
            <w:shd w:val="clear" w:color="auto" w:fill="FFFFFF" w:themeFill="background1"/>
          </w:tcPr>
          <w:p w14:paraId="0EB47D24" w14:textId="77777777" w:rsidR="00C5312D" w:rsidRPr="00B3791A" w:rsidRDefault="00C5312D" w:rsidP="005C1159">
            <w:pPr>
              <w:jc w:val="center"/>
              <w:rPr>
                <w:rFonts w:ascii="Times New Roman" w:eastAsia="Calibri" w:hAnsi="Times New Roman" w:cs="Times New Roman"/>
              </w:rPr>
            </w:pPr>
          </w:p>
        </w:tc>
      </w:tr>
      <w:tr w:rsidR="00C5312D" w:rsidRPr="000404E8" w14:paraId="1A8C79F3" w14:textId="77777777" w:rsidTr="005C1159">
        <w:trPr>
          <w:trHeight w:val="244"/>
        </w:trPr>
        <w:tc>
          <w:tcPr>
            <w:tcW w:w="1111" w:type="pct"/>
          </w:tcPr>
          <w:p w14:paraId="31E1B820"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$10,000 – $24,999</w:t>
            </w:r>
          </w:p>
        </w:tc>
        <w:tc>
          <w:tcPr>
            <w:tcW w:w="451" w:type="pct"/>
            <w:shd w:val="clear" w:color="auto" w:fill="FFFFFF" w:themeFill="background1"/>
          </w:tcPr>
          <w:p w14:paraId="3B617BE4"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1.20</w:t>
            </w:r>
          </w:p>
        </w:tc>
        <w:tc>
          <w:tcPr>
            <w:tcW w:w="521" w:type="pct"/>
            <w:shd w:val="clear" w:color="auto" w:fill="FFFFFF" w:themeFill="background1"/>
          </w:tcPr>
          <w:p w14:paraId="25DAB29F"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[1.02 </w:t>
            </w:r>
            <w:r>
              <w:t xml:space="preserve">– </w:t>
            </w:r>
            <w:r>
              <w:rPr>
                <w:rFonts w:ascii="Times New Roman" w:eastAsia="Calibri" w:hAnsi="Times New Roman" w:cs="Times New Roman"/>
              </w:rPr>
              <w:t>1.41]</w:t>
            </w:r>
          </w:p>
        </w:tc>
        <w:tc>
          <w:tcPr>
            <w:tcW w:w="417" w:type="pct"/>
            <w:shd w:val="clear" w:color="auto" w:fill="FFFFFF" w:themeFill="background1"/>
          </w:tcPr>
          <w:p w14:paraId="52033A9A"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.028*</w:t>
            </w:r>
          </w:p>
        </w:tc>
        <w:tc>
          <w:tcPr>
            <w:tcW w:w="312" w:type="pct"/>
            <w:shd w:val="clear" w:color="auto" w:fill="FFFFFF" w:themeFill="background1"/>
          </w:tcPr>
          <w:p w14:paraId="60EC12AA"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1.05</w:t>
            </w:r>
          </w:p>
        </w:tc>
        <w:tc>
          <w:tcPr>
            <w:tcW w:w="521" w:type="pct"/>
            <w:shd w:val="clear" w:color="auto" w:fill="FFFFFF" w:themeFill="background1"/>
          </w:tcPr>
          <w:p w14:paraId="5B94F31A"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[0.84 </w:t>
            </w:r>
            <w:r>
              <w:t xml:space="preserve">– </w:t>
            </w:r>
            <w:r>
              <w:rPr>
                <w:rFonts w:ascii="Times New Roman" w:eastAsia="Calibri" w:hAnsi="Times New Roman" w:cs="Times New Roman"/>
              </w:rPr>
              <w:t>1.32]</w:t>
            </w:r>
          </w:p>
        </w:tc>
        <w:tc>
          <w:tcPr>
            <w:tcW w:w="452" w:type="pct"/>
            <w:shd w:val="clear" w:color="auto" w:fill="FFFFFF" w:themeFill="background1"/>
          </w:tcPr>
          <w:p w14:paraId="7C3F032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.660</w:t>
            </w:r>
          </w:p>
        </w:tc>
        <w:tc>
          <w:tcPr>
            <w:tcW w:w="243" w:type="pct"/>
            <w:shd w:val="clear" w:color="auto" w:fill="FFFFFF" w:themeFill="background1"/>
          </w:tcPr>
          <w:p w14:paraId="186835A0"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1.44</w:t>
            </w:r>
          </w:p>
        </w:tc>
        <w:tc>
          <w:tcPr>
            <w:tcW w:w="521" w:type="pct"/>
            <w:shd w:val="clear" w:color="auto" w:fill="FFFFFF" w:themeFill="background1"/>
          </w:tcPr>
          <w:p w14:paraId="70DE01C8"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[1.08 </w:t>
            </w:r>
            <w:r>
              <w:t xml:space="preserve">– </w:t>
            </w:r>
            <w:r>
              <w:rPr>
                <w:rFonts w:ascii="Times New Roman" w:eastAsia="Calibri" w:hAnsi="Times New Roman" w:cs="Times New Roman"/>
              </w:rPr>
              <w:t>1.94]</w:t>
            </w:r>
          </w:p>
        </w:tc>
        <w:tc>
          <w:tcPr>
            <w:tcW w:w="451" w:type="pct"/>
            <w:shd w:val="clear" w:color="auto" w:fill="FFFFFF" w:themeFill="background1"/>
          </w:tcPr>
          <w:p w14:paraId="0FF73A83"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.015*</w:t>
            </w:r>
          </w:p>
        </w:tc>
      </w:tr>
      <w:tr w:rsidR="00C5312D" w:rsidRPr="000404E8" w14:paraId="570FDEED" w14:textId="77777777" w:rsidTr="005C1159">
        <w:trPr>
          <w:trHeight w:val="244"/>
        </w:trPr>
        <w:tc>
          <w:tcPr>
            <w:tcW w:w="1111" w:type="pct"/>
          </w:tcPr>
          <w:p w14:paraId="1A2F2843"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$25,000 – $49,999</w:t>
            </w:r>
          </w:p>
        </w:tc>
        <w:tc>
          <w:tcPr>
            <w:tcW w:w="451" w:type="pct"/>
            <w:shd w:val="clear" w:color="auto" w:fill="FFFFFF" w:themeFill="background1"/>
          </w:tcPr>
          <w:p w14:paraId="1E2842AC"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1.31</w:t>
            </w:r>
          </w:p>
        </w:tc>
        <w:tc>
          <w:tcPr>
            <w:tcW w:w="521" w:type="pct"/>
            <w:shd w:val="clear" w:color="auto" w:fill="FFFFFF" w:themeFill="background1"/>
          </w:tcPr>
          <w:p w14:paraId="09927A08"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[1.13 </w:t>
            </w:r>
            <w:r>
              <w:t xml:space="preserve">– </w:t>
            </w:r>
            <w:r>
              <w:rPr>
                <w:rFonts w:ascii="Times New Roman" w:eastAsia="Calibri" w:hAnsi="Times New Roman" w:cs="Times New Roman"/>
              </w:rPr>
              <w:t>1.52]</w:t>
            </w:r>
          </w:p>
        </w:tc>
        <w:tc>
          <w:tcPr>
            <w:tcW w:w="417" w:type="pct"/>
            <w:shd w:val="clear" w:color="auto" w:fill="FFFFFF" w:themeFill="background1"/>
          </w:tcPr>
          <w:p w14:paraId="53604B90"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.001*</w:t>
            </w:r>
          </w:p>
        </w:tc>
        <w:tc>
          <w:tcPr>
            <w:tcW w:w="312" w:type="pct"/>
            <w:shd w:val="clear" w:color="auto" w:fill="FFFFFF" w:themeFill="background1"/>
          </w:tcPr>
          <w:p w14:paraId="303FB82B"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1.17</w:t>
            </w:r>
          </w:p>
        </w:tc>
        <w:tc>
          <w:tcPr>
            <w:tcW w:w="521" w:type="pct"/>
            <w:shd w:val="clear" w:color="auto" w:fill="FFFFFF" w:themeFill="background1"/>
          </w:tcPr>
          <w:p w14:paraId="17890FD5"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[0.92 </w:t>
            </w:r>
            <w:r>
              <w:t xml:space="preserve">– </w:t>
            </w:r>
            <w:r>
              <w:rPr>
                <w:rFonts w:ascii="Times New Roman" w:eastAsia="Calibri" w:hAnsi="Times New Roman" w:cs="Times New Roman"/>
              </w:rPr>
              <w:t>1.50]</w:t>
            </w:r>
          </w:p>
        </w:tc>
        <w:tc>
          <w:tcPr>
            <w:tcW w:w="452" w:type="pct"/>
            <w:shd w:val="clear" w:color="auto" w:fill="FFFFFF" w:themeFill="background1"/>
          </w:tcPr>
          <w:p w14:paraId="0031196D"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.195</w:t>
            </w:r>
          </w:p>
        </w:tc>
        <w:tc>
          <w:tcPr>
            <w:tcW w:w="243" w:type="pct"/>
            <w:shd w:val="clear" w:color="auto" w:fill="FFFFFF" w:themeFill="background1"/>
          </w:tcPr>
          <w:p w14:paraId="76A9232A"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1.72</w:t>
            </w:r>
          </w:p>
        </w:tc>
        <w:tc>
          <w:tcPr>
            <w:tcW w:w="521" w:type="pct"/>
            <w:shd w:val="clear" w:color="auto" w:fill="FFFFFF" w:themeFill="background1"/>
          </w:tcPr>
          <w:p w14:paraId="51B707C8"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[1.25 </w:t>
            </w:r>
            <w:r>
              <w:t xml:space="preserve">– </w:t>
            </w:r>
            <w:r>
              <w:rPr>
                <w:rFonts w:ascii="Times New Roman" w:eastAsia="Calibri" w:hAnsi="Times New Roman" w:cs="Times New Roman"/>
              </w:rPr>
              <w:t>2.38]</w:t>
            </w:r>
          </w:p>
        </w:tc>
        <w:tc>
          <w:tcPr>
            <w:tcW w:w="451" w:type="pct"/>
            <w:shd w:val="clear" w:color="auto" w:fill="FFFFFF" w:themeFill="background1"/>
          </w:tcPr>
          <w:p w14:paraId="75B25FBD"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.001*</w:t>
            </w:r>
          </w:p>
        </w:tc>
      </w:tr>
      <w:tr w:rsidR="00C5312D" w:rsidRPr="000404E8" w14:paraId="6DF652E2" w14:textId="77777777" w:rsidTr="005C1159">
        <w:trPr>
          <w:trHeight w:val="244"/>
        </w:trPr>
        <w:tc>
          <w:tcPr>
            <w:tcW w:w="1111" w:type="pct"/>
          </w:tcPr>
          <w:p w14:paraId="16E82150"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$50,000 – $99,999</w:t>
            </w:r>
          </w:p>
        </w:tc>
        <w:tc>
          <w:tcPr>
            <w:tcW w:w="451" w:type="pct"/>
            <w:shd w:val="clear" w:color="auto" w:fill="FFFFFF" w:themeFill="background1"/>
          </w:tcPr>
          <w:p w14:paraId="6252AD29"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1.14</w:t>
            </w:r>
          </w:p>
        </w:tc>
        <w:tc>
          <w:tcPr>
            <w:tcW w:w="521" w:type="pct"/>
            <w:shd w:val="clear" w:color="auto" w:fill="FFFFFF" w:themeFill="background1"/>
          </w:tcPr>
          <w:p w14:paraId="18C9F974"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[0.95 </w:t>
            </w:r>
            <w:r>
              <w:t xml:space="preserve">– </w:t>
            </w:r>
            <w:r>
              <w:rPr>
                <w:rFonts w:ascii="Times New Roman" w:eastAsia="Calibri" w:hAnsi="Times New Roman" w:cs="Times New Roman"/>
              </w:rPr>
              <w:t>1.37]</w:t>
            </w:r>
          </w:p>
        </w:tc>
        <w:tc>
          <w:tcPr>
            <w:tcW w:w="417" w:type="pct"/>
            <w:shd w:val="clear" w:color="auto" w:fill="FFFFFF" w:themeFill="background1"/>
          </w:tcPr>
          <w:p w14:paraId="17739EC6"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.169</w:t>
            </w:r>
          </w:p>
        </w:tc>
        <w:tc>
          <w:tcPr>
            <w:tcW w:w="312" w:type="pct"/>
            <w:shd w:val="clear" w:color="auto" w:fill="FFFFFF" w:themeFill="background1"/>
          </w:tcPr>
          <w:p w14:paraId="499EDE48"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1.11</w:t>
            </w:r>
          </w:p>
        </w:tc>
        <w:tc>
          <w:tcPr>
            <w:tcW w:w="521" w:type="pct"/>
            <w:shd w:val="clear" w:color="auto" w:fill="FFFFFF" w:themeFill="background1"/>
          </w:tcPr>
          <w:p w14:paraId="6EC24D84"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[0.86 </w:t>
            </w:r>
            <w:r>
              <w:t xml:space="preserve">– </w:t>
            </w:r>
            <w:r>
              <w:rPr>
                <w:rFonts w:ascii="Times New Roman" w:eastAsia="Calibri" w:hAnsi="Times New Roman" w:cs="Times New Roman"/>
              </w:rPr>
              <w:t>1.44]</w:t>
            </w:r>
          </w:p>
        </w:tc>
        <w:tc>
          <w:tcPr>
            <w:tcW w:w="452" w:type="pct"/>
            <w:shd w:val="clear" w:color="auto" w:fill="FFFFFF" w:themeFill="background1"/>
          </w:tcPr>
          <w:p w14:paraId="2F24A73B"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.403</w:t>
            </w:r>
          </w:p>
        </w:tc>
        <w:tc>
          <w:tcPr>
            <w:tcW w:w="243" w:type="pct"/>
            <w:shd w:val="clear" w:color="auto" w:fill="FFFFFF" w:themeFill="background1"/>
          </w:tcPr>
          <w:p w14:paraId="2C305A07"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1.45</w:t>
            </w:r>
          </w:p>
        </w:tc>
        <w:tc>
          <w:tcPr>
            <w:tcW w:w="521" w:type="pct"/>
            <w:shd w:val="clear" w:color="auto" w:fill="FFFFFF" w:themeFill="background1"/>
          </w:tcPr>
          <w:p w14:paraId="55FA7EFB"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[1.04 </w:t>
            </w:r>
            <w:r>
              <w:t xml:space="preserve">– </w:t>
            </w:r>
            <w:r>
              <w:rPr>
                <w:rFonts w:ascii="Times New Roman" w:eastAsia="Calibri" w:hAnsi="Times New Roman" w:cs="Times New Roman"/>
              </w:rPr>
              <w:t>2.03]</w:t>
            </w:r>
          </w:p>
        </w:tc>
        <w:tc>
          <w:tcPr>
            <w:tcW w:w="451" w:type="pct"/>
            <w:shd w:val="clear" w:color="auto" w:fill="FFFFFF" w:themeFill="background1"/>
          </w:tcPr>
          <w:p w14:paraId="05E6451E"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.029*</w:t>
            </w:r>
          </w:p>
        </w:tc>
      </w:tr>
      <w:tr w:rsidR="00C5312D" w:rsidRPr="000404E8" w14:paraId="1AA0FD61" w14:textId="77777777" w:rsidTr="005C1159">
        <w:trPr>
          <w:trHeight w:val="244"/>
        </w:trPr>
        <w:tc>
          <w:tcPr>
            <w:tcW w:w="1111" w:type="pct"/>
          </w:tcPr>
          <w:p w14:paraId="1DD690C7"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&gt; $100,000</w:t>
            </w:r>
          </w:p>
        </w:tc>
        <w:tc>
          <w:tcPr>
            <w:tcW w:w="451" w:type="pct"/>
            <w:shd w:val="clear" w:color="auto" w:fill="FFFFFF" w:themeFill="background1"/>
          </w:tcPr>
          <w:p w14:paraId="4B7CF2B1"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1.02</w:t>
            </w:r>
          </w:p>
        </w:tc>
        <w:tc>
          <w:tcPr>
            <w:tcW w:w="521" w:type="pct"/>
            <w:shd w:val="clear" w:color="auto" w:fill="FFFFFF" w:themeFill="background1"/>
          </w:tcPr>
          <w:p w14:paraId="1377465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[0.86 </w:t>
            </w:r>
            <w:r>
              <w:t xml:space="preserve">– </w:t>
            </w:r>
            <w:r>
              <w:rPr>
                <w:rFonts w:ascii="Times New Roman" w:eastAsia="Calibri" w:hAnsi="Times New Roman" w:cs="Times New Roman"/>
              </w:rPr>
              <w:t>1.22]</w:t>
            </w:r>
          </w:p>
        </w:tc>
        <w:tc>
          <w:tcPr>
            <w:tcW w:w="417" w:type="pct"/>
            <w:shd w:val="clear" w:color="auto" w:fill="FFFFFF" w:themeFill="background1"/>
          </w:tcPr>
          <w:p w14:paraId="61D17F58"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.787</w:t>
            </w:r>
          </w:p>
        </w:tc>
        <w:tc>
          <w:tcPr>
            <w:tcW w:w="312" w:type="pct"/>
            <w:shd w:val="clear" w:color="auto" w:fill="FFFFFF" w:themeFill="background1"/>
          </w:tcPr>
          <w:p w14:paraId="3D0F3EB7"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0.85</w:t>
            </w:r>
          </w:p>
        </w:tc>
        <w:tc>
          <w:tcPr>
            <w:tcW w:w="521" w:type="pct"/>
            <w:shd w:val="clear" w:color="auto" w:fill="FFFFFF" w:themeFill="background1"/>
          </w:tcPr>
          <w:p w14:paraId="0CE5D3F7"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[0.67 </w:t>
            </w:r>
            <w:r>
              <w:t xml:space="preserve">– </w:t>
            </w:r>
            <w:r>
              <w:rPr>
                <w:rFonts w:ascii="Times New Roman" w:eastAsia="Calibri" w:hAnsi="Times New Roman" w:cs="Times New Roman"/>
              </w:rPr>
              <w:t>1.08]</w:t>
            </w:r>
          </w:p>
        </w:tc>
        <w:tc>
          <w:tcPr>
            <w:tcW w:w="452" w:type="pct"/>
            <w:shd w:val="clear" w:color="auto" w:fill="FFFFFF" w:themeFill="background1"/>
          </w:tcPr>
          <w:p w14:paraId="68016A44"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.191</w:t>
            </w:r>
          </w:p>
        </w:tc>
        <w:tc>
          <w:tcPr>
            <w:tcW w:w="243" w:type="pct"/>
            <w:shd w:val="clear" w:color="auto" w:fill="FFFFFF" w:themeFill="background1"/>
          </w:tcPr>
          <w:p w14:paraId="1956B41B"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1.04</w:t>
            </w:r>
          </w:p>
        </w:tc>
        <w:tc>
          <w:tcPr>
            <w:tcW w:w="521" w:type="pct"/>
            <w:shd w:val="clear" w:color="auto" w:fill="FFFFFF" w:themeFill="background1"/>
          </w:tcPr>
          <w:p w14:paraId="2E483DE3"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[0.78 </w:t>
            </w:r>
            <w:r>
              <w:t xml:space="preserve">– </w:t>
            </w:r>
            <w:r>
              <w:rPr>
                <w:rFonts w:ascii="Times New Roman" w:eastAsia="Calibri" w:hAnsi="Times New Roman" w:cs="Times New Roman"/>
              </w:rPr>
              <w:t>1.38]</w:t>
            </w:r>
          </w:p>
        </w:tc>
        <w:tc>
          <w:tcPr>
            <w:tcW w:w="451" w:type="pct"/>
            <w:shd w:val="clear" w:color="auto" w:fill="FFFFFF" w:themeFill="background1"/>
          </w:tcPr>
          <w:p w14:paraId="247AEB48"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.783</w:t>
            </w:r>
          </w:p>
        </w:tc>
      </w:tr>
      <w:tr w:rsidR="00C5312D" w:rsidRPr="000404E8" w14:paraId="7E93EF64" w14:textId="77777777" w:rsidTr="005C1159">
        <w:trPr>
          <w:trHeight w:val="244"/>
        </w:trPr>
        <w:tc>
          <w:tcPr>
            <w:tcW w:w="1111" w:type="pct"/>
          </w:tcPr>
          <w:p w14:paraId="2D252C02" w14:textId="77777777" w:rsidR="00C5312D" w:rsidRPr="0083468C" w:rsidRDefault="00C5312D" w:rsidP="005C1159">
            <w:pPr>
              <w:rPr>
                <w:rFonts w:ascii="Times New Roman" w:eastAsia="Calibri" w:hAnsi="Times New Roman" w:cs="Times New Roman"/>
                <w:b/>
              </w:rPr>
            </w:pPr>
            <w:r w:rsidRPr="0083468C">
              <w:rPr>
                <w:rFonts w:ascii="Times New Roman" w:eastAsia="Calibri" w:hAnsi="Times New Roman" w:cs="Times New Roman"/>
                <w:b/>
              </w:rPr>
              <w:t>Education</w:t>
            </w:r>
            <w:r>
              <w:rPr>
                <w:rFonts w:ascii="Times New Roman" w:eastAsia="Calibri" w:hAnsi="Times New Roman" w:cs="Times New Roman"/>
                <w:b/>
              </w:rPr>
              <w:t xml:space="preserve"> </w:t>
            </w:r>
            <w:r w:rsidRPr="00C10195">
              <w:rPr>
                <w:rFonts w:ascii="Times New Roman" w:eastAsia="Calibri" w:hAnsi="Times New Roman" w:cs="Times New Roman"/>
                <w:b/>
                <w:vertAlign w:val="superscript"/>
              </w:rPr>
              <w:t>b</w:t>
            </w:r>
          </w:p>
        </w:tc>
        <w:tc>
          <w:tcPr>
            <w:tcW w:w="451" w:type="pct"/>
            <w:shd w:val="clear" w:color="auto" w:fill="FFFFFF" w:themeFill="background1"/>
          </w:tcPr>
          <w:p w14:paraId="0616244B"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1A7B0360" w14:textId="77777777" w:rsidR="00C5312D" w:rsidRPr="00B3791A" w:rsidRDefault="00C5312D" w:rsidP="005C1159">
            <w:pPr>
              <w:jc w:val="center"/>
              <w:rPr>
                <w:rFonts w:ascii="Times New Roman" w:eastAsia="Calibri" w:hAnsi="Times New Roman" w:cs="Times New Roman"/>
              </w:rPr>
            </w:pPr>
          </w:p>
        </w:tc>
        <w:tc>
          <w:tcPr>
            <w:tcW w:w="417" w:type="pct"/>
            <w:shd w:val="clear" w:color="auto" w:fill="FFFFFF" w:themeFill="background1"/>
          </w:tcPr>
          <w:p w14:paraId="7C3D4134" w14:textId="77777777" w:rsidR="00C5312D" w:rsidRPr="00B3791A" w:rsidRDefault="00C5312D" w:rsidP="005C1159">
            <w:pPr>
              <w:jc w:val="center"/>
              <w:rPr>
                <w:rFonts w:ascii="Times New Roman" w:eastAsia="Calibri" w:hAnsi="Times New Roman" w:cs="Times New Roman"/>
              </w:rPr>
            </w:pPr>
          </w:p>
        </w:tc>
        <w:tc>
          <w:tcPr>
            <w:tcW w:w="312" w:type="pct"/>
            <w:shd w:val="clear" w:color="auto" w:fill="FFFFFF" w:themeFill="background1"/>
          </w:tcPr>
          <w:p w14:paraId="54FB6518"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4B6237A3" w14:textId="77777777" w:rsidR="00C5312D" w:rsidRPr="00B3791A" w:rsidRDefault="00C5312D" w:rsidP="005C1159">
            <w:pPr>
              <w:jc w:val="center"/>
              <w:rPr>
                <w:rFonts w:ascii="Times New Roman" w:eastAsia="Calibri" w:hAnsi="Times New Roman" w:cs="Times New Roman"/>
              </w:rPr>
            </w:pPr>
          </w:p>
        </w:tc>
        <w:tc>
          <w:tcPr>
            <w:tcW w:w="452" w:type="pct"/>
            <w:shd w:val="clear" w:color="auto" w:fill="FFFFFF" w:themeFill="background1"/>
          </w:tcPr>
          <w:p w14:paraId="11FD53F7" w14:textId="77777777" w:rsidR="00C5312D" w:rsidRPr="00B3791A" w:rsidRDefault="00C5312D" w:rsidP="005C1159">
            <w:pPr>
              <w:jc w:val="center"/>
              <w:rPr>
                <w:rFonts w:ascii="Times New Roman" w:eastAsia="Calibri" w:hAnsi="Times New Roman" w:cs="Times New Roman"/>
              </w:rPr>
            </w:pPr>
          </w:p>
        </w:tc>
        <w:tc>
          <w:tcPr>
            <w:tcW w:w="243" w:type="pct"/>
            <w:shd w:val="clear" w:color="auto" w:fill="FFFFFF" w:themeFill="background1"/>
          </w:tcPr>
          <w:p w14:paraId="3E8AE5D9"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71A09BBB" w14:textId="77777777" w:rsidR="00C5312D" w:rsidRPr="00B3791A" w:rsidRDefault="00C5312D" w:rsidP="005C1159">
            <w:pPr>
              <w:jc w:val="center"/>
              <w:rPr>
                <w:rFonts w:ascii="Times New Roman" w:eastAsia="Calibri" w:hAnsi="Times New Roman" w:cs="Times New Roman"/>
              </w:rPr>
            </w:pPr>
          </w:p>
        </w:tc>
        <w:tc>
          <w:tcPr>
            <w:tcW w:w="451" w:type="pct"/>
            <w:shd w:val="clear" w:color="auto" w:fill="FFFFFF" w:themeFill="background1"/>
          </w:tcPr>
          <w:p w14:paraId="39835656" w14:textId="77777777" w:rsidR="00C5312D" w:rsidRPr="00B3791A" w:rsidRDefault="00C5312D" w:rsidP="005C1159">
            <w:pPr>
              <w:jc w:val="center"/>
              <w:rPr>
                <w:rFonts w:ascii="Times New Roman" w:eastAsia="Calibri" w:hAnsi="Times New Roman" w:cs="Times New Roman"/>
              </w:rPr>
            </w:pPr>
          </w:p>
        </w:tc>
      </w:tr>
      <w:tr w:rsidR="00C5312D" w:rsidRPr="000404E8" w14:paraId="026FD3B3" w14:textId="77777777" w:rsidTr="005C1159">
        <w:trPr>
          <w:trHeight w:val="244"/>
        </w:trPr>
        <w:tc>
          <w:tcPr>
            <w:tcW w:w="1111" w:type="pct"/>
          </w:tcPr>
          <w:p w14:paraId="0C53BA7B"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Less than high school</w:t>
            </w:r>
          </w:p>
        </w:tc>
        <w:tc>
          <w:tcPr>
            <w:tcW w:w="451" w:type="pct"/>
            <w:shd w:val="clear" w:color="auto" w:fill="FFFFFF" w:themeFill="background1"/>
          </w:tcPr>
          <w:p w14:paraId="0325AA93"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[REF]</w:t>
            </w:r>
          </w:p>
        </w:tc>
        <w:tc>
          <w:tcPr>
            <w:tcW w:w="521" w:type="pct"/>
            <w:shd w:val="clear" w:color="auto" w:fill="FFFFFF" w:themeFill="background1"/>
          </w:tcPr>
          <w:p w14:paraId="570D6B1E" w14:textId="77777777" w:rsidR="00C5312D" w:rsidRPr="00B3791A" w:rsidRDefault="00C5312D" w:rsidP="005C1159">
            <w:pPr>
              <w:jc w:val="center"/>
              <w:rPr>
                <w:rFonts w:ascii="Times New Roman" w:eastAsia="Calibri" w:hAnsi="Times New Roman" w:cs="Times New Roman"/>
              </w:rPr>
            </w:pPr>
          </w:p>
        </w:tc>
        <w:tc>
          <w:tcPr>
            <w:tcW w:w="417" w:type="pct"/>
            <w:shd w:val="clear" w:color="auto" w:fill="FFFFFF" w:themeFill="background1"/>
          </w:tcPr>
          <w:p w14:paraId="38D35410" w14:textId="77777777" w:rsidR="00C5312D" w:rsidRPr="00B3791A" w:rsidRDefault="00C5312D" w:rsidP="005C1159">
            <w:pPr>
              <w:jc w:val="center"/>
              <w:rPr>
                <w:rFonts w:ascii="Times New Roman" w:eastAsia="Calibri" w:hAnsi="Times New Roman" w:cs="Times New Roman"/>
              </w:rPr>
            </w:pPr>
          </w:p>
        </w:tc>
        <w:tc>
          <w:tcPr>
            <w:tcW w:w="312" w:type="pct"/>
            <w:shd w:val="clear" w:color="auto" w:fill="FFFFFF" w:themeFill="background1"/>
          </w:tcPr>
          <w:p w14:paraId="1E4CC574"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023FAC3D" w14:textId="77777777" w:rsidR="00C5312D" w:rsidRPr="00B3791A" w:rsidRDefault="00C5312D" w:rsidP="005C1159">
            <w:pPr>
              <w:jc w:val="center"/>
              <w:rPr>
                <w:rFonts w:ascii="Times New Roman" w:eastAsia="Calibri" w:hAnsi="Times New Roman" w:cs="Times New Roman"/>
              </w:rPr>
            </w:pPr>
          </w:p>
        </w:tc>
        <w:tc>
          <w:tcPr>
            <w:tcW w:w="452" w:type="pct"/>
            <w:shd w:val="clear" w:color="auto" w:fill="FFFFFF" w:themeFill="background1"/>
          </w:tcPr>
          <w:p w14:paraId="5FBF635F" w14:textId="77777777" w:rsidR="00C5312D" w:rsidRPr="00B3791A" w:rsidRDefault="00C5312D" w:rsidP="005C1159">
            <w:pPr>
              <w:jc w:val="center"/>
              <w:rPr>
                <w:rFonts w:ascii="Times New Roman" w:eastAsia="Calibri" w:hAnsi="Times New Roman" w:cs="Times New Roman"/>
              </w:rPr>
            </w:pPr>
          </w:p>
        </w:tc>
        <w:tc>
          <w:tcPr>
            <w:tcW w:w="243" w:type="pct"/>
            <w:shd w:val="clear" w:color="auto" w:fill="FFFFFF" w:themeFill="background1"/>
          </w:tcPr>
          <w:p w14:paraId="4C540ABB"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4F2C82E5" w14:textId="77777777" w:rsidR="00C5312D" w:rsidRPr="00B3791A" w:rsidRDefault="00C5312D" w:rsidP="005C1159">
            <w:pPr>
              <w:jc w:val="center"/>
              <w:rPr>
                <w:rFonts w:ascii="Times New Roman" w:eastAsia="Calibri" w:hAnsi="Times New Roman" w:cs="Times New Roman"/>
              </w:rPr>
            </w:pPr>
          </w:p>
        </w:tc>
        <w:tc>
          <w:tcPr>
            <w:tcW w:w="451" w:type="pct"/>
            <w:shd w:val="clear" w:color="auto" w:fill="FFFFFF" w:themeFill="background1"/>
          </w:tcPr>
          <w:p w14:paraId="79A678A9" w14:textId="77777777" w:rsidR="00C5312D" w:rsidRPr="00B3791A" w:rsidRDefault="00C5312D" w:rsidP="005C1159">
            <w:pPr>
              <w:jc w:val="center"/>
              <w:rPr>
                <w:rFonts w:ascii="Times New Roman" w:eastAsia="Calibri" w:hAnsi="Times New Roman" w:cs="Times New Roman"/>
              </w:rPr>
            </w:pPr>
          </w:p>
        </w:tc>
      </w:tr>
      <w:tr w:rsidR="00C5312D" w:rsidRPr="000404E8" w14:paraId="7FE8B100" w14:textId="77777777" w:rsidTr="005C1159">
        <w:trPr>
          <w:trHeight w:val="244"/>
        </w:trPr>
        <w:tc>
          <w:tcPr>
            <w:tcW w:w="1111" w:type="pct"/>
          </w:tcPr>
          <w:p w14:paraId="17192783"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GED</w:t>
            </w:r>
          </w:p>
        </w:tc>
        <w:tc>
          <w:tcPr>
            <w:tcW w:w="451" w:type="pct"/>
            <w:shd w:val="clear" w:color="auto" w:fill="FFFFFF" w:themeFill="background1"/>
          </w:tcPr>
          <w:p w14:paraId="3B0D89E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1.64</w:t>
            </w:r>
          </w:p>
        </w:tc>
        <w:tc>
          <w:tcPr>
            <w:tcW w:w="521" w:type="pct"/>
            <w:shd w:val="clear" w:color="auto" w:fill="FFFFFF" w:themeFill="background1"/>
          </w:tcPr>
          <w:p w14:paraId="116F83E9"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[1.04 </w:t>
            </w:r>
            <w:r>
              <w:t xml:space="preserve">– </w:t>
            </w:r>
            <w:r>
              <w:rPr>
                <w:rFonts w:ascii="Times New Roman" w:eastAsia="Calibri" w:hAnsi="Times New Roman" w:cs="Times New Roman"/>
              </w:rPr>
              <w:t>2.59]</w:t>
            </w:r>
          </w:p>
        </w:tc>
        <w:tc>
          <w:tcPr>
            <w:tcW w:w="417" w:type="pct"/>
            <w:shd w:val="clear" w:color="auto" w:fill="FFFFFF" w:themeFill="background1"/>
          </w:tcPr>
          <w:p w14:paraId="7E244F31"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.033*</w:t>
            </w:r>
          </w:p>
        </w:tc>
        <w:tc>
          <w:tcPr>
            <w:tcW w:w="312" w:type="pct"/>
            <w:shd w:val="clear" w:color="auto" w:fill="FFFFFF" w:themeFill="background1"/>
          </w:tcPr>
          <w:p w14:paraId="51FF0AED"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1.44</w:t>
            </w:r>
          </w:p>
        </w:tc>
        <w:tc>
          <w:tcPr>
            <w:tcW w:w="521" w:type="pct"/>
            <w:shd w:val="clear" w:color="auto" w:fill="FFFFFF" w:themeFill="background1"/>
          </w:tcPr>
          <w:p w14:paraId="40531751"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[0.97 </w:t>
            </w:r>
            <w:r>
              <w:t xml:space="preserve">– </w:t>
            </w:r>
            <w:r>
              <w:rPr>
                <w:rFonts w:ascii="Times New Roman" w:eastAsia="Calibri" w:hAnsi="Times New Roman" w:cs="Times New Roman"/>
              </w:rPr>
              <w:t>2.14]</w:t>
            </w:r>
          </w:p>
        </w:tc>
        <w:tc>
          <w:tcPr>
            <w:tcW w:w="452" w:type="pct"/>
            <w:shd w:val="clear" w:color="auto" w:fill="FFFFFF" w:themeFill="background1"/>
          </w:tcPr>
          <w:p w14:paraId="4EB2438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.068</w:t>
            </w:r>
          </w:p>
        </w:tc>
        <w:tc>
          <w:tcPr>
            <w:tcW w:w="243" w:type="pct"/>
            <w:shd w:val="clear" w:color="auto" w:fill="FFFFFF" w:themeFill="background1"/>
          </w:tcPr>
          <w:p w14:paraId="27D4BE33"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1.68</w:t>
            </w:r>
          </w:p>
        </w:tc>
        <w:tc>
          <w:tcPr>
            <w:tcW w:w="521" w:type="pct"/>
            <w:shd w:val="clear" w:color="auto" w:fill="FFFFFF" w:themeFill="background1"/>
          </w:tcPr>
          <w:p w14:paraId="27917A8D"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[1.10 </w:t>
            </w:r>
            <w:r>
              <w:t xml:space="preserve">– </w:t>
            </w:r>
            <w:r>
              <w:rPr>
                <w:rFonts w:ascii="Times New Roman" w:eastAsia="Calibri" w:hAnsi="Times New Roman" w:cs="Times New Roman"/>
              </w:rPr>
              <w:t>2.57]</w:t>
            </w:r>
          </w:p>
        </w:tc>
        <w:tc>
          <w:tcPr>
            <w:tcW w:w="451" w:type="pct"/>
            <w:shd w:val="clear" w:color="auto" w:fill="FFFFFF" w:themeFill="background1"/>
          </w:tcPr>
          <w:p w14:paraId="13174CC4"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.016*</w:t>
            </w:r>
          </w:p>
        </w:tc>
      </w:tr>
      <w:tr w:rsidR="00C5312D" w:rsidRPr="000404E8" w14:paraId="61DA418D" w14:textId="77777777" w:rsidTr="005C1159">
        <w:trPr>
          <w:trHeight w:val="244"/>
        </w:trPr>
        <w:tc>
          <w:tcPr>
            <w:tcW w:w="1111" w:type="pct"/>
          </w:tcPr>
          <w:p w14:paraId="1CDB36E0"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High school graduate</w:t>
            </w:r>
          </w:p>
        </w:tc>
        <w:tc>
          <w:tcPr>
            <w:tcW w:w="451" w:type="pct"/>
            <w:shd w:val="clear" w:color="auto" w:fill="FFFFFF" w:themeFill="background1"/>
          </w:tcPr>
          <w:p w14:paraId="20D4FC2E"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1.15</w:t>
            </w:r>
          </w:p>
        </w:tc>
        <w:tc>
          <w:tcPr>
            <w:tcW w:w="521" w:type="pct"/>
            <w:shd w:val="clear" w:color="auto" w:fill="FFFFFF" w:themeFill="background1"/>
          </w:tcPr>
          <w:p w14:paraId="25DB2B28"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[0.94 </w:t>
            </w:r>
            <w:r>
              <w:t xml:space="preserve">– </w:t>
            </w:r>
            <w:r>
              <w:rPr>
                <w:rFonts w:ascii="Times New Roman" w:eastAsia="Calibri" w:hAnsi="Times New Roman" w:cs="Times New Roman"/>
              </w:rPr>
              <w:t>1.40]</w:t>
            </w:r>
          </w:p>
        </w:tc>
        <w:tc>
          <w:tcPr>
            <w:tcW w:w="417" w:type="pct"/>
            <w:shd w:val="clear" w:color="auto" w:fill="FFFFFF" w:themeFill="background1"/>
          </w:tcPr>
          <w:p w14:paraId="64136B15"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.181</w:t>
            </w:r>
          </w:p>
        </w:tc>
        <w:tc>
          <w:tcPr>
            <w:tcW w:w="312" w:type="pct"/>
            <w:shd w:val="clear" w:color="auto" w:fill="FFFFFF" w:themeFill="background1"/>
          </w:tcPr>
          <w:p w14:paraId="57FFDE64"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1.02</w:t>
            </w:r>
          </w:p>
        </w:tc>
        <w:tc>
          <w:tcPr>
            <w:tcW w:w="521" w:type="pct"/>
            <w:shd w:val="clear" w:color="auto" w:fill="FFFFFF" w:themeFill="background1"/>
          </w:tcPr>
          <w:p w14:paraId="0E039366"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[0.80 </w:t>
            </w:r>
            <w:r>
              <w:t xml:space="preserve">– </w:t>
            </w:r>
            <w:r>
              <w:rPr>
                <w:rFonts w:ascii="Times New Roman" w:eastAsia="Calibri" w:hAnsi="Times New Roman" w:cs="Times New Roman"/>
              </w:rPr>
              <w:t>1.30]</w:t>
            </w:r>
          </w:p>
        </w:tc>
        <w:tc>
          <w:tcPr>
            <w:tcW w:w="452" w:type="pct"/>
            <w:shd w:val="clear" w:color="auto" w:fill="FFFFFF" w:themeFill="background1"/>
          </w:tcPr>
          <w:p w14:paraId="3A3A6734"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.863</w:t>
            </w:r>
          </w:p>
        </w:tc>
        <w:tc>
          <w:tcPr>
            <w:tcW w:w="243" w:type="pct"/>
            <w:shd w:val="clear" w:color="auto" w:fill="FFFFFF" w:themeFill="background1"/>
          </w:tcPr>
          <w:p w14:paraId="6D9603BD"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0.86</w:t>
            </w:r>
          </w:p>
        </w:tc>
        <w:tc>
          <w:tcPr>
            <w:tcW w:w="521" w:type="pct"/>
            <w:shd w:val="clear" w:color="auto" w:fill="FFFFFF" w:themeFill="background1"/>
          </w:tcPr>
          <w:p w14:paraId="2F1A5F4D"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[0.67 </w:t>
            </w:r>
            <w:r>
              <w:t xml:space="preserve">– </w:t>
            </w:r>
            <w:r>
              <w:rPr>
                <w:rFonts w:ascii="Times New Roman" w:eastAsia="Calibri" w:hAnsi="Times New Roman" w:cs="Times New Roman"/>
              </w:rPr>
              <w:t>1.12]</w:t>
            </w:r>
          </w:p>
        </w:tc>
        <w:tc>
          <w:tcPr>
            <w:tcW w:w="451" w:type="pct"/>
            <w:shd w:val="clear" w:color="auto" w:fill="FFFFFF" w:themeFill="background1"/>
          </w:tcPr>
          <w:p w14:paraId="21C6C758"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.269</w:t>
            </w:r>
          </w:p>
        </w:tc>
      </w:tr>
      <w:tr w:rsidR="00C5312D" w:rsidRPr="000404E8" w14:paraId="7A3869B4" w14:textId="77777777" w:rsidTr="005C1159">
        <w:trPr>
          <w:trHeight w:val="244"/>
        </w:trPr>
        <w:tc>
          <w:tcPr>
            <w:tcW w:w="1111" w:type="pct"/>
          </w:tcPr>
          <w:p w14:paraId="0D119C1C"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Some college/associate’s</w:t>
            </w:r>
          </w:p>
        </w:tc>
        <w:tc>
          <w:tcPr>
            <w:tcW w:w="451" w:type="pct"/>
            <w:shd w:val="clear" w:color="auto" w:fill="FFFFFF" w:themeFill="background1"/>
          </w:tcPr>
          <w:p w14:paraId="779EA87F"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1.26</w:t>
            </w:r>
          </w:p>
        </w:tc>
        <w:tc>
          <w:tcPr>
            <w:tcW w:w="521" w:type="pct"/>
            <w:shd w:val="clear" w:color="auto" w:fill="FFFFFF" w:themeFill="background1"/>
          </w:tcPr>
          <w:p w14:paraId="1CB31789"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[1.04 </w:t>
            </w:r>
            <w:r>
              <w:t xml:space="preserve">– </w:t>
            </w:r>
            <w:r>
              <w:rPr>
                <w:rFonts w:ascii="Times New Roman" w:eastAsia="Calibri" w:hAnsi="Times New Roman" w:cs="Times New Roman"/>
              </w:rPr>
              <w:t>1.52]</w:t>
            </w:r>
          </w:p>
        </w:tc>
        <w:tc>
          <w:tcPr>
            <w:tcW w:w="417" w:type="pct"/>
            <w:shd w:val="clear" w:color="auto" w:fill="FFFFFF" w:themeFill="background1"/>
          </w:tcPr>
          <w:p w14:paraId="1D9A9EF0"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.019*</w:t>
            </w:r>
          </w:p>
        </w:tc>
        <w:tc>
          <w:tcPr>
            <w:tcW w:w="312" w:type="pct"/>
            <w:shd w:val="clear" w:color="auto" w:fill="FFFFFF" w:themeFill="background1"/>
          </w:tcPr>
          <w:p w14:paraId="4FD0318E"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1.07</w:t>
            </w:r>
          </w:p>
        </w:tc>
        <w:tc>
          <w:tcPr>
            <w:tcW w:w="521" w:type="pct"/>
            <w:shd w:val="clear" w:color="auto" w:fill="FFFFFF" w:themeFill="background1"/>
          </w:tcPr>
          <w:p w14:paraId="010A02A9"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[0.82 </w:t>
            </w:r>
            <w:r>
              <w:t xml:space="preserve">– </w:t>
            </w:r>
            <w:r>
              <w:rPr>
                <w:rFonts w:ascii="Times New Roman" w:eastAsia="Calibri" w:hAnsi="Times New Roman" w:cs="Times New Roman"/>
              </w:rPr>
              <w:t>1.38]</w:t>
            </w:r>
          </w:p>
        </w:tc>
        <w:tc>
          <w:tcPr>
            <w:tcW w:w="452" w:type="pct"/>
            <w:shd w:val="clear" w:color="auto" w:fill="FFFFFF" w:themeFill="background1"/>
          </w:tcPr>
          <w:p w14:paraId="7814BA59"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.627</w:t>
            </w:r>
          </w:p>
        </w:tc>
        <w:tc>
          <w:tcPr>
            <w:tcW w:w="243" w:type="pct"/>
            <w:shd w:val="clear" w:color="auto" w:fill="FFFFFF" w:themeFill="background1"/>
          </w:tcPr>
          <w:p w14:paraId="4E3DE7F0"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0.85</w:t>
            </w:r>
          </w:p>
        </w:tc>
        <w:tc>
          <w:tcPr>
            <w:tcW w:w="521" w:type="pct"/>
            <w:shd w:val="clear" w:color="auto" w:fill="FFFFFF" w:themeFill="background1"/>
          </w:tcPr>
          <w:p w14:paraId="37F7AE17"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[0.64 </w:t>
            </w:r>
            <w:r>
              <w:t xml:space="preserve">– </w:t>
            </w:r>
            <w:r>
              <w:rPr>
                <w:rFonts w:ascii="Times New Roman" w:eastAsia="Calibri" w:hAnsi="Times New Roman" w:cs="Times New Roman"/>
              </w:rPr>
              <w:t>1.11]</w:t>
            </w:r>
          </w:p>
        </w:tc>
        <w:tc>
          <w:tcPr>
            <w:tcW w:w="451" w:type="pct"/>
            <w:shd w:val="clear" w:color="auto" w:fill="FFFFFF" w:themeFill="background1"/>
          </w:tcPr>
          <w:p w14:paraId="33DE8245"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.226</w:t>
            </w:r>
          </w:p>
        </w:tc>
      </w:tr>
      <w:tr w:rsidR="00C5312D" w:rsidRPr="000404E8" w14:paraId="121182C2" w14:textId="77777777" w:rsidTr="005C1159">
        <w:trPr>
          <w:trHeight w:val="244"/>
        </w:trPr>
        <w:tc>
          <w:tcPr>
            <w:tcW w:w="1111" w:type="pct"/>
          </w:tcPr>
          <w:p w14:paraId="613C1A05"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Bachelor’s or above</w:t>
            </w:r>
          </w:p>
        </w:tc>
        <w:tc>
          <w:tcPr>
            <w:tcW w:w="451" w:type="pct"/>
            <w:shd w:val="clear" w:color="auto" w:fill="FFFFFF" w:themeFill="background1"/>
          </w:tcPr>
          <w:p w14:paraId="59BF26EE"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1.27</w:t>
            </w:r>
          </w:p>
        </w:tc>
        <w:tc>
          <w:tcPr>
            <w:tcW w:w="521" w:type="pct"/>
            <w:shd w:val="clear" w:color="auto" w:fill="FFFFFF" w:themeFill="background1"/>
          </w:tcPr>
          <w:p w14:paraId="15454EA2"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[1.03 </w:t>
            </w:r>
            <w:r>
              <w:t xml:space="preserve">– </w:t>
            </w:r>
            <w:r>
              <w:rPr>
                <w:rFonts w:ascii="Times New Roman" w:eastAsia="Calibri" w:hAnsi="Times New Roman" w:cs="Times New Roman"/>
              </w:rPr>
              <w:t>1.58]</w:t>
            </w:r>
          </w:p>
        </w:tc>
        <w:tc>
          <w:tcPr>
            <w:tcW w:w="417" w:type="pct"/>
            <w:shd w:val="clear" w:color="auto" w:fill="FFFFFF" w:themeFill="background1"/>
          </w:tcPr>
          <w:p w14:paraId="1EE64BFC"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.027*</w:t>
            </w:r>
          </w:p>
        </w:tc>
        <w:tc>
          <w:tcPr>
            <w:tcW w:w="312" w:type="pct"/>
            <w:shd w:val="clear" w:color="auto" w:fill="FFFFFF" w:themeFill="background1"/>
          </w:tcPr>
          <w:p w14:paraId="03FDBFB1"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0.67</w:t>
            </w:r>
          </w:p>
        </w:tc>
        <w:tc>
          <w:tcPr>
            <w:tcW w:w="521" w:type="pct"/>
            <w:shd w:val="clear" w:color="auto" w:fill="FFFFFF" w:themeFill="background1"/>
          </w:tcPr>
          <w:p w14:paraId="38AFA52B"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[0.47 </w:t>
            </w:r>
            <w:r>
              <w:t xml:space="preserve">– </w:t>
            </w:r>
            <w:r>
              <w:rPr>
                <w:rFonts w:ascii="Times New Roman" w:eastAsia="Calibri" w:hAnsi="Times New Roman" w:cs="Times New Roman"/>
              </w:rPr>
              <w:t>0.94]</w:t>
            </w:r>
          </w:p>
        </w:tc>
        <w:tc>
          <w:tcPr>
            <w:tcW w:w="452" w:type="pct"/>
            <w:shd w:val="clear" w:color="auto" w:fill="FFFFFF" w:themeFill="background1"/>
          </w:tcPr>
          <w:p w14:paraId="4560417B"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.020*</w:t>
            </w:r>
          </w:p>
        </w:tc>
        <w:tc>
          <w:tcPr>
            <w:tcW w:w="243" w:type="pct"/>
            <w:shd w:val="clear" w:color="auto" w:fill="FFFFFF" w:themeFill="background1"/>
          </w:tcPr>
          <w:p w14:paraId="18BCE3E0"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0.41</w:t>
            </w:r>
          </w:p>
        </w:tc>
        <w:tc>
          <w:tcPr>
            <w:tcW w:w="521" w:type="pct"/>
            <w:shd w:val="clear" w:color="auto" w:fill="FFFFFF" w:themeFill="background1"/>
          </w:tcPr>
          <w:p w14:paraId="217EDA33"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 xml:space="preserve">[0.27 </w:t>
            </w:r>
            <w:r>
              <w:t xml:space="preserve">– </w:t>
            </w:r>
            <w:r>
              <w:rPr>
                <w:rFonts w:ascii="Times New Roman" w:eastAsia="Calibri" w:hAnsi="Times New Roman" w:cs="Times New Roman"/>
              </w:rPr>
              <w:t>0.63]</w:t>
            </w:r>
          </w:p>
        </w:tc>
        <w:tc>
          <w:tcPr>
            <w:tcW w:w="451" w:type="pct"/>
            <w:shd w:val="clear" w:color="auto" w:fill="FFFFFF" w:themeFill="background1"/>
          </w:tcPr>
          <w:p w14:paraId="1A85977E"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&lt; .001**</w:t>
            </w:r>
          </w:p>
        </w:tc>
      </w:tr>
      <w:tr w:rsidR="00C5312D" w:rsidRPr="000404E8" w14:paraId="4270BD2B" w14:textId="77777777" w:rsidTr="005C1159">
        <w:trPr>
          <w:trHeight w:val="244"/>
        </w:trPr>
        <w:tc>
          <w:tcPr>
            <w:tcW w:w="1111" w:type="pct"/>
          </w:tcPr>
          <w:p w14:paraId="44D218FA" w14:textId="77777777" w:rsidR="00C5312D" w:rsidRPr="0083468C" w:rsidRDefault="00C5312D" w:rsidP="005C1159">
            <w:pPr>
              <w:rPr>
                <w:rFonts w:ascii="Times New Roman" w:eastAsia="Calibri" w:hAnsi="Times New Roman" w:cs="Times New Roman"/>
                <w:b/>
              </w:rPr>
            </w:pPr>
            <w:r w:rsidRPr="0083468C">
              <w:rPr>
                <w:rFonts w:ascii="Times New Roman" w:eastAsia="Calibri" w:hAnsi="Times New Roman" w:cs="Times New Roman"/>
                <w:b/>
              </w:rPr>
              <w:t xml:space="preserve">Other tobacco </w:t>
            </w:r>
            <w:proofErr w:type="gramStart"/>
            <w:r w:rsidRPr="0083468C">
              <w:rPr>
                <w:rFonts w:ascii="Times New Roman" w:eastAsia="Calibri" w:hAnsi="Times New Roman" w:cs="Times New Roman"/>
                <w:b/>
              </w:rPr>
              <w:t>product</w:t>
            </w:r>
            <w:proofErr w:type="gramEnd"/>
            <w:r w:rsidRPr="0083468C">
              <w:rPr>
                <w:rFonts w:ascii="Times New Roman" w:eastAsia="Calibri" w:hAnsi="Times New Roman" w:cs="Times New Roman"/>
                <w:b/>
              </w:rPr>
              <w:t xml:space="preserve"> use</w:t>
            </w:r>
            <w:r>
              <w:rPr>
                <w:rFonts w:ascii="Times New Roman" w:eastAsia="Calibri" w:hAnsi="Times New Roman" w:cs="Times New Roman"/>
                <w:b/>
              </w:rPr>
              <w:t xml:space="preserve"> </w:t>
            </w:r>
            <w:r w:rsidRPr="00C10195">
              <w:rPr>
                <w:rFonts w:ascii="Times New Roman" w:eastAsia="Calibri" w:hAnsi="Times New Roman" w:cs="Times New Roman"/>
                <w:b/>
                <w:vertAlign w:val="superscript"/>
              </w:rPr>
              <w:t>c</w:t>
            </w:r>
          </w:p>
        </w:tc>
        <w:tc>
          <w:tcPr>
            <w:tcW w:w="451" w:type="pct"/>
            <w:shd w:val="clear" w:color="auto" w:fill="FFFFFF" w:themeFill="background1"/>
          </w:tcPr>
          <w:p w14:paraId="4B151A1E"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0397CEF0" w14:textId="77777777" w:rsidR="00C5312D" w:rsidRPr="00B3791A" w:rsidRDefault="00C5312D" w:rsidP="005C1159">
            <w:pPr>
              <w:jc w:val="center"/>
              <w:rPr>
                <w:rFonts w:ascii="Times New Roman" w:eastAsia="Calibri" w:hAnsi="Times New Roman" w:cs="Times New Roman"/>
              </w:rPr>
            </w:pPr>
          </w:p>
        </w:tc>
        <w:tc>
          <w:tcPr>
            <w:tcW w:w="417" w:type="pct"/>
            <w:shd w:val="clear" w:color="auto" w:fill="FFFFFF" w:themeFill="background1"/>
          </w:tcPr>
          <w:p w14:paraId="71EA7F16" w14:textId="77777777" w:rsidR="00C5312D" w:rsidRPr="00B3791A" w:rsidRDefault="00C5312D" w:rsidP="005C1159">
            <w:pPr>
              <w:jc w:val="center"/>
              <w:rPr>
                <w:rFonts w:ascii="Times New Roman" w:eastAsia="Calibri" w:hAnsi="Times New Roman" w:cs="Times New Roman"/>
              </w:rPr>
            </w:pPr>
          </w:p>
        </w:tc>
        <w:tc>
          <w:tcPr>
            <w:tcW w:w="312" w:type="pct"/>
            <w:shd w:val="clear" w:color="auto" w:fill="FFFFFF" w:themeFill="background1"/>
          </w:tcPr>
          <w:p w14:paraId="4C1A6E25"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2D0064B9" w14:textId="77777777" w:rsidR="00C5312D" w:rsidRPr="00B3791A" w:rsidRDefault="00C5312D" w:rsidP="005C1159">
            <w:pPr>
              <w:jc w:val="center"/>
              <w:rPr>
                <w:rFonts w:ascii="Times New Roman" w:eastAsia="Calibri" w:hAnsi="Times New Roman" w:cs="Times New Roman"/>
              </w:rPr>
            </w:pPr>
          </w:p>
        </w:tc>
        <w:tc>
          <w:tcPr>
            <w:tcW w:w="452" w:type="pct"/>
            <w:shd w:val="clear" w:color="auto" w:fill="FFFFFF" w:themeFill="background1"/>
          </w:tcPr>
          <w:p w14:paraId="0324DA89" w14:textId="77777777" w:rsidR="00C5312D" w:rsidRPr="00B3791A" w:rsidRDefault="00C5312D" w:rsidP="005C1159">
            <w:pPr>
              <w:jc w:val="center"/>
              <w:rPr>
                <w:rFonts w:ascii="Times New Roman" w:eastAsia="Calibri" w:hAnsi="Times New Roman" w:cs="Times New Roman"/>
              </w:rPr>
            </w:pPr>
          </w:p>
        </w:tc>
        <w:tc>
          <w:tcPr>
            <w:tcW w:w="243" w:type="pct"/>
            <w:shd w:val="clear" w:color="auto" w:fill="FFFFFF" w:themeFill="background1"/>
          </w:tcPr>
          <w:p w14:paraId="37E07EA1"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3A66BD8F" w14:textId="77777777" w:rsidR="00C5312D" w:rsidRPr="00B3791A" w:rsidRDefault="00C5312D" w:rsidP="005C1159">
            <w:pPr>
              <w:jc w:val="center"/>
              <w:rPr>
                <w:rFonts w:ascii="Times New Roman" w:eastAsia="Calibri" w:hAnsi="Times New Roman" w:cs="Times New Roman"/>
              </w:rPr>
            </w:pPr>
          </w:p>
        </w:tc>
        <w:tc>
          <w:tcPr>
            <w:tcW w:w="451" w:type="pct"/>
            <w:shd w:val="clear" w:color="auto" w:fill="FFFFFF" w:themeFill="background1"/>
          </w:tcPr>
          <w:p w14:paraId="1282E3FB" w14:textId="77777777" w:rsidR="00C5312D" w:rsidRPr="00B3791A" w:rsidRDefault="00C5312D" w:rsidP="005C1159">
            <w:pPr>
              <w:jc w:val="center"/>
              <w:rPr>
                <w:rFonts w:ascii="Times New Roman" w:eastAsia="Calibri" w:hAnsi="Times New Roman" w:cs="Times New Roman"/>
              </w:rPr>
            </w:pPr>
          </w:p>
        </w:tc>
      </w:tr>
      <w:tr w:rsidR="00C5312D" w:rsidRPr="000404E8" w14:paraId="64D21728" w14:textId="77777777" w:rsidTr="005C1159">
        <w:trPr>
          <w:trHeight w:val="244"/>
        </w:trPr>
        <w:tc>
          <w:tcPr>
            <w:tcW w:w="1111" w:type="pct"/>
          </w:tcPr>
          <w:p w14:paraId="7A16022B" w14:textId="77777777" w:rsidR="00C5312D" w:rsidRPr="00B3791A" w:rsidRDefault="00C5312D" w:rsidP="005C1159">
            <w:pPr>
              <w:rPr>
                <w:rFonts w:ascii="Times New Roman" w:eastAsia="Calibri" w:hAnsi="Times New Roman" w:cs="Times New Roman"/>
                <w:bCs/>
              </w:rPr>
            </w:pPr>
            <w:r w:rsidRPr="00B3791A">
              <w:rPr>
                <w:rFonts w:ascii="Times New Roman" w:eastAsia="Calibri" w:hAnsi="Times New Roman" w:cs="Times New Roman"/>
                <w:bCs/>
              </w:rPr>
              <w:t xml:space="preserve">   No</w:t>
            </w:r>
          </w:p>
        </w:tc>
        <w:tc>
          <w:tcPr>
            <w:tcW w:w="451" w:type="pct"/>
            <w:shd w:val="clear" w:color="auto" w:fill="FFFFFF" w:themeFill="background1"/>
          </w:tcPr>
          <w:p w14:paraId="395E2CE0" w14:textId="77777777" w:rsidR="00C5312D" w:rsidRPr="00B3791A" w:rsidRDefault="00C5312D" w:rsidP="005C1159">
            <w:pPr>
              <w:jc w:val="center"/>
              <w:rPr>
                <w:rFonts w:ascii="Times New Roman" w:eastAsia="Calibri" w:hAnsi="Times New Roman" w:cs="Times New Roman"/>
              </w:rPr>
            </w:pPr>
            <w:r>
              <w:rPr>
                <w:rFonts w:ascii="Times New Roman" w:eastAsia="Calibri" w:hAnsi="Times New Roman" w:cs="Times New Roman"/>
              </w:rPr>
              <w:t>[REF]</w:t>
            </w:r>
          </w:p>
        </w:tc>
        <w:tc>
          <w:tcPr>
            <w:tcW w:w="521" w:type="pct"/>
            <w:shd w:val="clear" w:color="auto" w:fill="FFFFFF" w:themeFill="background1"/>
          </w:tcPr>
          <w:p w14:paraId="6CEC4D96" w14:textId="77777777" w:rsidR="00C5312D" w:rsidRPr="00B3791A" w:rsidRDefault="00C5312D" w:rsidP="005C1159">
            <w:pPr>
              <w:jc w:val="center"/>
              <w:rPr>
                <w:rFonts w:ascii="Times New Roman" w:eastAsia="Calibri" w:hAnsi="Times New Roman" w:cs="Times New Roman"/>
              </w:rPr>
            </w:pPr>
          </w:p>
        </w:tc>
        <w:tc>
          <w:tcPr>
            <w:tcW w:w="417" w:type="pct"/>
            <w:shd w:val="clear" w:color="auto" w:fill="FFFFFF" w:themeFill="background1"/>
          </w:tcPr>
          <w:p w14:paraId="406966E2" w14:textId="77777777" w:rsidR="00C5312D" w:rsidRPr="00B3791A" w:rsidRDefault="00C5312D" w:rsidP="005C1159">
            <w:pPr>
              <w:jc w:val="center"/>
              <w:rPr>
                <w:rFonts w:ascii="Times New Roman" w:eastAsia="Calibri" w:hAnsi="Times New Roman" w:cs="Times New Roman"/>
              </w:rPr>
            </w:pPr>
          </w:p>
        </w:tc>
        <w:tc>
          <w:tcPr>
            <w:tcW w:w="312" w:type="pct"/>
            <w:shd w:val="clear" w:color="auto" w:fill="FFFFFF" w:themeFill="background1"/>
          </w:tcPr>
          <w:p w14:paraId="269CBB74"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65D01254" w14:textId="77777777" w:rsidR="00C5312D" w:rsidRPr="00B3791A" w:rsidRDefault="00C5312D" w:rsidP="005C1159">
            <w:pPr>
              <w:jc w:val="center"/>
              <w:rPr>
                <w:rFonts w:ascii="Times New Roman" w:eastAsia="Calibri" w:hAnsi="Times New Roman" w:cs="Times New Roman"/>
              </w:rPr>
            </w:pPr>
          </w:p>
        </w:tc>
        <w:tc>
          <w:tcPr>
            <w:tcW w:w="452" w:type="pct"/>
            <w:shd w:val="clear" w:color="auto" w:fill="FFFFFF" w:themeFill="background1"/>
          </w:tcPr>
          <w:p w14:paraId="7A5BFB67" w14:textId="77777777" w:rsidR="00C5312D" w:rsidRPr="00B3791A" w:rsidRDefault="00C5312D" w:rsidP="005C1159">
            <w:pPr>
              <w:jc w:val="center"/>
              <w:rPr>
                <w:rFonts w:ascii="Times New Roman" w:eastAsia="Calibri" w:hAnsi="Times New Roman" w:cs="Times New Roman"/>
              </w:rPr>
            </w:pPr>
          </w:p>
        </w:tc>
        <w:tc>
          <w:tcPr>
            <w:tcW w:w="243" w:type="pct"/>
            <w:shd w:val="clear" w:color="auto" w:fill="FFFFFF" w:themeFill="background1"/>
          </w:tcPr>
          <w:p w14:paraId="35C884EC" w14:textId="77777777" w:rsidR="00C5312D" w:rsidRPr="00B3791A" w:rsidRDefault="00C5312D" w:rsidP="005C1159">
            <w:pPr>
              <w:jc w:val="center"/>
              <w:rPr>
                <w:rFonts w:ascii="Times New Roman" w:eastAsia="Calibri" w:hAnsi="Times New Roman" w:cs="Times New Roman"/>
              </w:rPr>
            </w:pPr>
          </w:p>
        </w:tc>
        <w:tc>
          <w:tcPr>
            <w:tcW w:w="521" w:type="pct"/>
            <w:shd w:val="clear" w:color="auto" w:fill="FFFFFF" w:themeFill="background1"/>
          </w:tcPr>
          <w:p w14:paraId="68A017CA" w14:textId="77777777" w:rsidR="00C5312D" w:rsidRPr="00B3791A" w:rsidRDefault="00C5312D" w:rsidP="005C1159">
            <w:pPr>
              <w:jc w:val="center"/>
              <w:rPr>
                <w:rFonts w:ascii="Times New Roman" w:eastAsia="Calibri" w:hAnsi="Times New Roman" w:cs="Times New Roman"/>
              </w:rPr>
            </w:pPr>
          </w:p>
        </w:tc>
        <w:tc>
          <w:tcPr>
            <w:tcW w:w="451" w:type="pct"/>
            <w:shd w:val="clear" w:color="auto" w:fill="FFFFFF" w:themeFill="background1"/>
          </w:tcPr>
          <w:p w14:paraId="60BD9A37" w14:textId="77777777" w:rsidR="00C5312D" w:rsidRPr="00B3791A" w:rsidRDefault="00C5312D" w:rsidP="005C1159">
            <w:pPr>
              <w:jc w:val="center"/>
              <w:rPr>
                <w:rFonts w:ascii="Times New Roman" w:eastAsia="Calibri" w:hAnsi="Times New Roman" w:cs="Times New Roman"/>
              </w:rPr>
            </w:pPr>
          </w:p>
        </w:tc>
      </w:tr>
      <w:tr w:rsidR="00C5312D" w:rsidRPr="000404E8" w14:paraId="3263A4FA" w14:textId="77777777" w:rsidTr="005C1159">
        <w:trPr>
          <w:trHeight w:val="244"/>
        </w:trPr>
        <w:tc>
          <w:tcPr>
            <w:tcW w:w="1111" w:type="pct"/>
            <w:tcBorders>
              <w:bottom w:val="single" w:sz="4" w:space="0" w:color="auto"/>
            </w:tcBorders>
          </w:tcPr>
          <w:p w14:paraId="6ACF37F0" w14:textId="77777777" w:rsidR="00C5312D" w:rsidRPr="00B3791A" w:rsidRDefault="00C5312D" w:rsidP="005C1159">
            <w:pPr>
              <w:spacing w:after="120"/>
              <w:rPr>
                <w:rFonts w:ascii="Times New Roman" w:eastAsia="Calibri" w:hAnsi="Times New Roman" w:cs="Times New Roman"/>
                <w:bCs/>
              </w:rPr>
            </w:pPr>
            <w:r w:rsidRPr="00B3791A">
              <w:rPr>
                <w:rFonts w:ascii="Times New Roman" w:eastAsia="Calibri" w:hAnsi="Times New Roman" w:cs="Times New Roman"/>
                <w:bCs/>
              </w:rPr>
              <w:t xml:space="preserve">   Yes</w:t>
            </w:r>
          </w:p>
        </w:tc>
        <w:tc>
          <w:tcPr>
            <w:tcW w:w="451" w:type="pct"/>
            <w:tcBorders>
              <w:bottom w:val="single" w:sz="4" w:space="0" w:color="auto"/>
            </w:tcBorders>
            <w:shd w:val="clear" w:color="auto" w:fill="FFFFFF" w:themeFill="background1"/>
          </w:tcPr>
          <w:p w14:paraId="2AA1ED4C" w14:textId="77777777" w:rsidR="00C5312D" w:rsidRPr="00B3791A" w:rsidRDefault="00C5312D" w:rsidP="005C1159">
            <w:pPr>
              <w:spacing w:after="120"/>
              <w:jc w:val="center"/>
              <w:rPr>
                <w:rFonts w:ascii="Times New Roman" w:eastAsia="Calibri" w:hAnsi="Times New Roman" w:cs="Times New Roman"/>
              </w:rPr>
            </w:pPr>
            <w:r>
              <w:rPr>
                <w:rFonts w:ascii="Times New Roman" w:eastAsia="Calibri" w:hAnsi="Times New Roman" w:cs="Times New Roman"/>
              </w:rPr>
              <w:t>11.19</w:t>
            </w:r>
          </w:p>
        </w:tc>
        <w:tc>
          <w:tcPr>
            <w:tcW w:w="521" w:type="pct"/>
            <w:tcBorders>
              <w:bottom w:val="single" w:sz="4" w:space="0" w:color="auto"/>
            </w:tcBorders>
            <w:shd w:val="clear" w:color="auto" w:fill="FFFFFF" w:themeFill="background1"/>
          </w:tcPr>
          <w:p w14:paraId="211940DF" w14:textId="77777777" w:rsidR="00C5312D" w:rsidRPr="00B3791A" w:rsidRDefault="00C5312D" w:rsidP="005C1159">
            <w:pPr>
              <w:spacing w:after="120"/>
              <w:jc w:val="center"/>
              <w:rPr>
                <w:rFonts w:ascii="Times New Roman" w:eastAsia="Calibri" w:hAnsi="Times New Roman" w:cs="Times New Roman"/>
              </w:rPr>
            </w:pPr>
            <w:r>
              <w:rPr>
                <w:rFonts w:ascii="Times New Roman" w:eastAsia="Calibri" w:hAnsi="Times New Roman" w:cs="Times New Roman"/>
              </w:rPr>
              <w:t xml:space="preserve">[8.15 </w:t>
            </w:r>
            <w:r>
              <w:t xml:space="preserve">– </w:t>
            </w:r>
            <w:r>
              <w:rPr>
                <w:rFonts w:ascii="Times New Roman" w:eastAsia="Calibri" w:hAnsi="Times New Roman" w:cs="Times New Roman"/>
              </w:rPr>
              <w:t>15.4]</w:t>
            </w:r>
          </w:p>
        </w:tc>
        <w:tc>
          <w:tcPr>
            <w:tcW w:w="417" w:type="pct"/>
            <w:tcBorders>
              <w:bottom w:val="single" w:sz="4" w:space="0" w:color="auto"/>
            </w:tcBorders>
            <w:shd w:val="clear" w:color="auto" w:fill="FFFFFF" w:themeFill="background1"/>
          </w:tcPr>
          <w:p w14:paraId="60DA70B1" w14:textId="77777777" w:rsidR="00C5312D" w:rsidRPr="00B3791A" w:rsidRDefault="00C5312D" w:rsidP="005C1159">
            <w:pPr>
              <w:spacing w:after="120"/>
              <w:jc w:val="center"/>
              <w:rPr>
                <w:rFonts w:ascii="Times New Roman" w:eastAsia="Calibri" w:hAnsi="Times New Roman" w:cs="Times New Roman"/>
              </w:rPr>
            </w:pPr>
            <w:r>
              <w:rPr>
                <w:rFonts w:ascii="Times New Roman" w:eastAsia="Calibri" w:hAnsi="Times New Roman" w:cs="Times New Roman"/>
              </w:rPr>
              <w:t>&lt; .001**</w:t>
            </w:r>
          </w:p>
        </w:tc>
        <w:tc>
          <w:tcPr>
            <w:tcW w:w="312" w:type="pct"/>
            <w:tcBorders>
              <w:bottom w:val="single" w:sz="4" w:space="0" w:color="auto"/>
            </w:tcBorders>
            <w:shd w:val="clear" w:color="auto" w:fill="FFFFFF" w:themeFill="background1"/>
          </w:tcPr>
          <w:p w14:paraId="372233A8" w14:textId="77777777" w:rsidR="00C5312D" w:rsidRPr="00B3791A" w:rsidRDefault="00C5312D" w:rsidP="005C1159">
            <w:pPr>
              <w:spacing w:after="120"/>
              <w:jc w:val="center"/>
              <w:rPr>
                <w:rFonts w:ascii="Times New Roman" w:eastAsia="Calibri" w:hAnsi="Times New Roman" w:cs="Times New Roman"/>
              </w:rPr>
            </w:pPr>
            <w:r>
              <w:rPr>
                <w:rFonts w:ascii="Times New Roman" w:eastAsia="Calibri" w:hAnsi="Times New Roman" w:cs="Times New Roman"/>
              </w:rPr>
              <w:t>5.37</w:t>
            </w:r>
          </w:p>
        </w:tc>
        <w:tc>
          <w:tcPr>
            <w:tcW w:w="521" w:type="pct"/>
            <w:tcBorders>
              <w:bottom w:val="single" w:sz="4" w:space="0" w:color="auto"/>
            </w:tcBorders>
            <w:shd w:val="clear" w:color="auto" w:fill="FFFFFF" w:themeFill="background1"/>
          </w:tcPr>
          <w:p w14:paraId="36248973" w14:textId="77777777" w:rsidR="00C5312D" w:rsidRPr="00B3791A" w:rsidRDefault="00C5312D" w:rsidP="005C1159">
            <w:pPr>
              <w:spacing w:after="120"/>
              <w:jc w:val="center"/>
              <w:rPr>
                <w:rFonts w:ascii="Times New Roman" w:eastAsia="Calibri" w:hAnsi="Times New Roman" w:cs="Times New Roman"/>
              </w:rPr>
            </w:pPr>
            <w:r>
              <w:rPr>
                <w:rFonts w:ascii="Times New Roman" w:eastAsia="Calibri" w:hAnsi="Times New Roman" w:cs="Times New Roman"/>
              </w:rPr>
              <w:t xml:space="preserve">[4.31 </w:t>
            </w:r>
            <w:r>
              <w:t xml:space="preserve">– </w:t>
            </w:r>
            <w:r>
              <w:rPr>
                <w:rFonts w:ascii="Times New Roman" w:eastAsia="Calibri" w:hAnsi="Times New Roman" w:cs="Times New Roman"/>
              </w:rPr>
              <w:t>6.70]</w:t>
            </w:r>
          </w:p>
        </w:tc>
        <w:tc>
          <w:tcPr>
            <w:tcW w:w="452" w:type="pct"/>
            <w:tcBorders>
              <w:bottom w:val="single" w:sz="4" w:space="0" w:color="auto"/>
            </w:tcBorders>
            <w:shd w:val="clear" w:color="auto" w:fill="FFFFFF" w:themeFill="background1"/>
          </w:tcPr>
          <w:p w14:paraId="32B9DD51" w14:textId="77777777" w:rsidR="00C5312D" w:rsidRPr="00B3791A" w:rsidRDefault="00C5312D" w:rsidP="005C1159">
            <w:pPr>
              <w:spacing w:after="120"/>
              <w:jc w:val="center"/>
              <w:rPr>
                <w:rFonts w:ascii="Times New Roman" w:eastAsia="Calibri" w:hAnsi="Times New Roman" w:cs="Times New Roman"/>
              </w:rPr>
            </w:pPr>
            <w:r>
              <w:rPr>
                <w:rFonts w:ascii="Times New Roman" w:eastAsia="Calibri" w:hAnsi="Times New Roman" w:cs="Times New Roman"/>
              </w:rPr>
              <w:t>&lt; .001**</w:t>
            </w:r>
          </w:p>
        </w:tc>
        <w:tc>
          <w:tcPr>
            <w:tcW w:w="243" w:type="pct"/>
            <w:tcBorders>
              <w:bottom w:val="single" w:sz="4" w:space="0" w:color="auto"/>
            </w:tcBorders>
            <w:shd w:val="clear" w:color="auto" w:fill="FFFFFF" w:themeFill="background1"/>
          </w:tcPr>
          <w:p w14:paraId="1F6C2C6B" w14:textId="77777777" w:rsidR="00C5312D" w:rsidRPr="00B3791A" w:rsidRDefault="00C5312D" w:rsidP="005C1159">
            <w:pPr>
              <w:spacing w:after="120"/>
              <w:jc w:val="center"/>
              <w:rPr>
                <w:rFonts w:ascii="Times New Roman" w:eastAsia="Calibri" w:hAnsi="Times New Roman" w:cs="Times New Roman"/>
              </w:rPr>
            </w:pPr>
            <w:r>
              <w:rPr>
                <w:rFonts w:ascii="Times New Roman" w:eastAsia="Calibri" w:hAnsi="Times New Roman" w:cs="Times New Roman"/>
              </w:rPr>
              <w:t>3.34</w:t>
            </w:r>
          </w:p>
        </w:tc>
        <w:tc>
          <w:tcPr>
            <w:tcW w:w="521" w:type="pct"/>
            <w:tcBorders>
              <w:bottom w:val="single" w:sz="4" w:space="0" w:color="auto"/>
            </w:tcBorders>
            <w:shd w:val="clear" w:color="auto" w:fill="FFFFFF" w:themeFill="background1"/>
          </w:tcPr>
          <w:p w14:paraId="13F0BCFF" w14:textId="77777777" w:rsidR="00C5312D" w:rsidRPr="00B3791A" w:rsidRDefault="00C5312D" w:rsidP="005C1159">
            <w:pPr>
              <w:spacing w:after="120"/>
              <w:jc w:val="center"/>
              <w:rPr>
                <w:rFonts w:ascii="Times New Roman" w:eastAsia="Calibri" w:hAnsi="Times New Roman" w:cs="Times New Roman"/>
              </w:rPr>
            </w:pPr>
            <w:r>
              <w:rPr>
                <w:rFonts w:ascii="Times New Roman" w:eastAsia="Calibri" w:hAnsi="Times New Roman" w:cs="Times New Roman"/>
              </w:rPr>
              <w:t xml:space="preserve">[2.63 </w:t>
            </w:r>
            <w:r>
              <w:t xml:space="preserve">– </w:t>
            </w:r>
            <w:r>
              <w:rPr>
                <w:rFonts w:ascii="Times New Roman" w:eastAsia="Calibri" w:hAnsi="Times New Roman" w:cs="Times New Roman"/>
              </w:rPr>
              <w:t>4.23]</w:t>
            </w:r>
          </w:p>
        </w:tc>
        <w:tc>
          <w:tcPr>
            <w:tcW w:w="451" w:type="pct"/>
            <w:tcBorders>
              <w:bottom w:val="single" w:sz="4" w:space="0" w:color="auto"/>
            </w:tcBorders>
            <w:shd w:val="clear" w:color="auto" w:fill="FFFFFF" w:themeFill="background1"/>
          </w:tcPr>
          <w:p w14:paraId="158F37FD" w14:textId="77777777" w:rsidR="00C5312D" w:rsidRPr="00B3791A" w:rsidRDefault="00C5312D" w:rsidP="005C1159">
            <w:pPr>
              <w:spacing w:after="120"/>
              <w:jc w:val="center"/>
              <w:rPr>
                <w:rFonts w:ascii="Times New Roman" w:eastAsia="Calibri" w:hAnsi="Times New Roman" w:cs="Times New Roman"/>
              </w:rPr>
            </w:pPr>
            <w:r>
              <w:rPr>
                <w:rFonts w:ascii="Times New Roman" w:eastAsia="Calibri" w:hAnsi="Times New Roman" w:cs="Times New Roman"/>
              </w:rPr>
              <w:t>&lt; .001**</w:t>
            </w:r>
          </w:p>
        </w:tc>
      </w:tr>
    </w:tbl>
    <w:p w14:paraId="33BCC9E9" w14:textId="02C5136E" w:rsidR="00C5312D" w:rsidRPr="00D70406" w:rsidRDefault="00C5312D" w:rsidP="00C10195">
      <w:pPr>
        <w:spacing w:after="0" w:line="240" w:lineRule="auto"/>
        <w:rPr>
          <w:rFonts w:ascii="Times New Roman" w:hAnsi="Times New Roman" w:cs="Times New Roman"/>
        </w:rPr>
      </w:pPr>
      <w:r w:rsidRPr="00DB01B6">
        <w:rPr>
          <w:rFonts w:ascii="Times New Roman" w:hAnsi="Times New Roman" w:cs="Times New Roman"/>
          <w:i/>
          <w:iCs/>
        </w:rPr>
        <w:lastRenderedPageBreak/>
        <w:t>Note.</w:t>
      </w:r>
      <w:r w:rsidRPr="00B83025">
        <w:rPr>
          <w:rFonts w:ascii="Times New Roman" w:hAnsi="Times New Roman" w:cs="Times New Roman"/>
        </w:rPr>
        <w:t xml:space="preserve"> </w:t>
      </w:r>
      <w:r>
        <w:rPr>
          <w:rFonts w:ascii="Times New Roman" w:hAnsi="Times New Roman" w:cs="Times New Roman"/>
        </w:rPr>
        <w:t xml:space="preserve">All models employed population weights, which used balanced repeated replication with a Fay’s adjustment of 0.3; Current, established e-cigarette use = participants who endorsed regular use of e-cigarettes on some days or daily; Current, established daily e-cigarette use = participants who met criteria for current, established e-cigarette use and report using e-cigarettes on every day; </w:t>
      </w:r>
      <w:r w:rsidRPr="00C10195">
        <w:rPr>
          <w:rFonts w:ascii="Times New Roman" w:hAnsi="Times New Roman" w:cs="Times New Roman"/>
          <w:vertAlign w:val="superscript"/>
        </w:rPr>
        <w:t>a</w:t>
      </w:r>
      <w:r>
        <w:rPr>
          <w:rFonts w:ascii="Times New Roman" w:hAnsi="Times New Roman" w:cs="Times New Roman"/>
        </w:rPr>
        <w:t xml:space="preserve"> No or low pain: pain severity ≤ 4/10; Moderate to severe pain: pain severity &gt; 4/10; </w:t>
      </w:r>
      <w:r>
        <w:rPr>
          <w:rFonts w:ascii="Times New Roman" w:hAnsi="Times New Roman" w:cs="Times New Roman"/>
          <w:vertAlign w:val="superscript"/>
        </w:rPr>
        <w:t>b</w:t>
      </w:r>
      <w:r>
        <w:rPr>
          <w:rFonts w:ascii="Times New Roman" w:hAnsi="Times New Roman" w:cs="Times New Roman"/>
        </w:rPr>
        <w:t xml:space="preserve"> GED: </w:t>
      </w:r>
      <w:r w:rsidRPr="00F00AF4">
        <w:rPr>
          <w:rFonts w:ascii="Times New Roman" w:hAnsi="Times New Roman" w:cs="Times New Roman"/>
        </w:rPr>
        <w:t>General Educational Development test</w:t>
      </w:r>
      <w:r>
        <w:rPr>
          <w:rFonts w:ascii="Times New Roman" w:hAnsi="Times New Roman" w:cs="Times New Roman"/>
        </w:rPr>
        <w:t xml:space="preserve">; </w:t>
      </w:r>
      <w:r w:rsidRPr="00C10195">
        <w:rPr>
          <w:rFonts w:ascii="Times New Roman" w:hAnsi="Times New Roman" w:cs="Times New Roman"/>
          <w:vertAlign w:val="superscript"/>
        </w:rPr>
        <w:t>c</w:t>
      </w:r>
      <w:r>
        <w:rPr>
          <w:rFonts w:ascii="Times New Roman" w:hAnsi="Times New Roman" w:cs="Times New Roman"/>
          <w:vertAlign w:val="superscript"/>
        </w:rPr>
        <w:t xml:space="preserve"> </w:t>
      </w:r>
      <w:r>
        <w:rPr>
          <w:rFonts w:ascii="Times New Roman" w:hAnsi="Times New Roman" w:cs="Times New Roman"/>
        </w:rPr>
        <w:t xml:space="preserve">Other tobacco product use = current, established use of </w:t>
      </w:r>
      <w:r w:rsidRPr="000404E8">
        <w:rPr>
          <w:rFonts w:ascii="Times New Roman" w:hAnsi="Times New Roman" w:cs="Times New Roman"/>
        </w:rPr>
        <w:t>cigarettes, traditional cigars, cigarillos, filtered cigars, pipe, hookah, snus, smokeless tobacco, or IQOS</w:t>
      </w:r>
      <w:r>
        <w:rPr>
          <w:rFonts w:ascii="Times New Roman" w:hAnsi="Times New Roman" w:cs="Times New Roman"/>
        </w:rPr>
        <w:t xml:space="preserve">; </w:t>
      </w:r>
      <w:r w:rsidRPr="00BC1B5C">
        <w:rPr>
          <w:rFonts w:ascii="Times New Roman" w:hAnsi="Times New Roman" w:cs="Times New Roman"/>
        </w:rPr>
        <w:t>*</w:t>
      </w:r>
      <w:r w:rsidRPr="00BC1B5C">
        <w:rPr>
          <w:rFonts w:ascii="Times New Roman" w:hAnsi="Times New Roman" w:cs="Times New Roman"/>
          <w:i/>
          <w:iCs/>
        </w:rPr>
        <w:t xml:space="preserve"> p </w:t>
      </w:r>
      <w:r w:rsidRPr="00BC1B5C">
        <w:rPr>
          <w:rFonts w:ascii="Times New Roman" w:hAnsi="Times New Roman" w:cs="Times New Roman"/>
        </w:rPr>
        <w:t xml:space="preserve">&lt; .05, ** </w:t>
      </w:r>
      <w:r w:rsidRPr="00BC1B5C">
        <w:rPr>
          <w:rFonts w:ascii="Times New Roman" w:hAnsi="Times New Roman" w:cs="Times New Roman"/>
          <w:i/>
          <w:iCs/>
        </w:rPr>
        <w:t>p</w:t>
      </w:r>
      <w:r w:rsidRPr="00BC1B5C">
        <w:rPr>
          <w:rFonts w:ascii="Times New Roman" w:hAnsi="Times New Roman" w:cs="Times New Roman"/>
        </w:rPr>
        <w:t xml:space="preserve"> &lt; .001. </w:t>
      </w:r>
    </w:p>
    <w:p w14:paraId="376C0808" w14:textId="16E44796" w:rsidR="00EA0CA1" w:rsidRDefault="00C5312D">
      <w:pPr>
        <w:rPr>
          <w:rFonts w:ascii="Times New Roman" w:hAnsi="Times New Roman" w:cs="Times New Roman"/>
        </w:rPr>
      </w:pPr>
      <w:r>
        <w:rPr>
          <w:rFonts w:ascii="Times New Roman" w:hAnsi="Times New Roman" w:cs="Times New Roman"/>
        </w:rPr>
        <w:br w:type="page"/>
      </w:r>
    </w:p>
    <w:p w14:paraId="5644A37F" w14:textId="77777777" w:rsidR="00DE0F8D" w:rsidRDefault="00DE0F8D" w:rsidP="00DE0F8D">
      <w:pPr>
        <w:spacing w:after="0"/>
        <w:rPr>
          <w:rFonts w:ascii="Times New Roman" w:hAnsi="Times New Roman" w:cs="Times New Roman"/>
        </w:rPr>
      </w:pPr>
      <w:r w:rsidRPr="001B7AAD">
        <w:rPr>
          <w:rFonts w:ascii="Times New Roman" w:hAnsi="Times New Roman" w:cs="Times New Roman"/>
          <w:b/>
          <w:bCs/>
        </w:rPr>
        <w:lastRenderedPageBreak/>
        <w:t>Table 3.</w:t>
      </w:r>
      <w:r>
        <w:rPr>
          <w:rFonts w:ascii="Times New Roman" w:hAnsi="Times New Roman" w:cs="Times New Roman"/>
        </w:rPr>
        <w:t xml:space="preserve"> </w:t>
      </w:r>
      <w:r w:rsidRPr="0083468C">
        <w:rPr>
          <w:rFonts w:ascii="Times New Roman" w:hAnsi="Times New Roman" w:cs="Times New Roman"/>
          <w:i/>
          <w:iCs/>
        </w:rPr>
        <w:t xml:space="preserve">Multinomial logistic regression model of </w:t>
      </w:r>
      <w:proofErr w:type="gramStart"/>
      <w:r w:rsidRPr="0083468C">
        <w:rPr>
          <w:rFonts w:ascii="Times New Roman" w:hAnsi="Times New Roman" w:cs="Times New Roman"/>
          <w:i/>
          <w:iCs/>
        </w:rPr>
        <w:t>associations</w:t>
      </w:r>
      <w:proofErr w:type="gramEnd"/>
      <w:r w:rsidRPr="0083468C">
        <w:rPr>
          <w:rFonts w:ascii="Times New Roman" w:hAnsi="Times New Roman" w:cs="Times New Roman"/>
          <w:i/>
          <w:iCs/>
        </w:rPr>
        <w:t xml:space="preserve"> between pain severity and odds of exclusive and dual use of e-cigarettes and other tobacco products.</w:t>
      </w:r>
      <w:r>
        <w:rPr>
          <w:rFonts w:ascii="Times New Roman" w:hAnsi="Times New Roman" w:cs="Times New Roman"/>
        </w:rPr>
        <w:t xml:space="preserve"> </w:t>
      </w:r>
    </w:p>
    <w:tbl>
      <w:tblPr>
        <w:tblStyle w:val="TableGrid"/>
        <w:tblW w:w="514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1080"/>
        <w:gridCol w:w="1621"/>
        <w:gridCol w:w="1248"/>
        <w:gridCol w:w="824"/>
        <w:gridCol w:w="1435"/>
        <w:gridCol w:w="1083"/>
        <w:gridCol w:w="904"/>
        <w:gridCol w:w="1405"/>
        <w:gridCol w:w="1123"/>
      </w:tblGrid>
      <w:tr w:rsidR="00DE0F8D" w:rsidRPr="00BD44B3" w14:paraId="33D68090" w14:textId="77777777" w:rsidTr="005C1159">
        <w:trPr>
          <w:trHeight w:val="368"/>
        </w:trPr>
        <w:tc>
          <w:tcPr>
            <w:tcW w:w="979" w:type="pct"/>
            <w:tcBorders>
              <w:top w:val="single" w:sz="4" w:space="0" w:color="auto"/>
            </w:tcBorders>
            <w:shd w:val="clear" w:color="auto" w:fill="E8E8E8" w:themeFill="background2"/>
          </w:tcPr>
          <w:p w14:paraId="22412019" w14:textId="77777777" w:rsidR="00DE0F8D" w:rsidRPr="00BD44B3" w:rsidRDefault="00DE0F8D" w:rsidP="005C1159">
            <w:pPr>
              <w:jc w:val="center"/>
              <w:rPr>
                <w:rFonts w:ascii="Times New Roman" w:eastAsia="Calibri" w:hAnsi="Times New Roman" w:cs="Times New Roman"/>
              </w:rPr>
            </w:pPr>
          </w:p>
        </w:tc>
        <w:tc>
          <w:tcPr>
            <w:tcW w:w="1481" w:type="pct"/>
            <w:gridSpan w:val="3"/>
            <w:tcBorders>
              <w:top w:val="single" w:sz="4" w:space="0" w:color="auto"/>
              <w:bottom w:val="single" w:sz="4" w:space="0" w:color="auto"/>
            </w:tcBorders>
            <w:shd w:val="clear" w:color="auto" w:fill="E8E8E8" w:themeFill="background2"/>
            <w:vAlign w:val="center"/>
          </w:tcPr>
          <w:p w14:paraId="37791435" w14:textId="77777777" w:rsidR="00DE0F8D" w:rsidRPr="0083468C" w:rsidRDefault="00DE0F8D" w:rsidP="005C1159">
            <w:pPr>
              <w:jc w:val="center"/>
              <w:rPr>
                <w:rFonts w:ascii="Times New Roman" w:eastAsia="Calibri" w:hAnsi="Times New Roman" w:cs="Times New Roman"/>
                <w:b/>
                <w:bCs/>
              </w:rPr>
            </w:pPr>
            <w:r w:rsidRPr="0083468C">
              <w:rPr>
                <w:rFonts w:ascii="Times New Roman" w:eastAsia="Calibri" w:hAnsi="Times New Roman" w:cs="Times New Roman"/>
                <w:b/>
                <w:bCs/>
              </w:rPr>
              <w:t>Exclusive e-cigarette use</w:t>
            </w:r>
          </w:p>
        </w:tc>
        <w:tc>
          <w:tcPr>
            <w:tcW w:w="1253" w:type="pct"/>
            <w:gridSpan w:val="3"/>
            <w:tcBorders>
              <w:top w:val="single" w:sz="4" w:space="0" w:color="auto"/>
              <w:bottom w:val="single" w:sz="4" w:space="0" w:color="auto"/>
            </w:tcBorders>
            <w:shd w:val="clear" w:color="auto" w:fill="E8E8E8" w:themeFill="background2"/>
            <w:vAlign w:val="center"/>
          </w:tcPr>
          <w:p w14:paraId="3B0906C7" w14:textId="77777777" w:rsidR="00DE0F8D" w:rsidRDefault="00DE0F8D" w:rsidP="005C1159">
            <w:pPr>
              <w:jc w:val="center"/>
              <w:rPr>
                <w:rFonts w:ascii="Times New Roman" w:eastAsia="Calibri" w:hAnsi="Times New Roman" w:cs="Times New Roman"/>
                <w:b/>
                <w:bCs/>
              </w:rPr>
            </w:pPr>
            <w:r w:rsidRPr="0083468C">
              <w:rPr>
                <w:rFonts w:ascii="Times New Roman" w:eastAsia="Calibri" w:hAnsi="Times New Roman" w:cs="Times New Roman"/>
                <w:b/>
                <w:bCs/>
              </w:rPr>
              <w:t xml:space="preserve">Exclusive other tobacco </w:t>
            </w:r>
          </w:p>
          <w:p w14:paraId="6455CBBE" w14:textId="77777777" w:rsidR="00DE0F8D" w:rsidRPr="0083468C" w:rsidRDefault="00DE0F8D" w:rsidP="005C1159">
            <w:pPr>
              <w:jc w:val="center"/>
              <w:rPr>
                <w:rFonts w:ascii="Times New Roman" w:eastAsia="Calibri" w:hAnsi="Times New Roman" w:cs="Times New Roman"/>
                <w:b/>
                <w:bCs/>
              </w:rPr>
            </w:pPr>
            <w:r w:rsidRPr="0083468C">
              <w:rPr>
                <w:rFonts w:ascii="Times New Roman" w:eastAsia="Calibri" w:hAnsi="Times New Roman" w:cs="Times New Roman"/>
                <w:b/>
                <w:bCs/>
              </w:rPr>
              <w:t>product use</w:t>
            </w:r>
          </w:p>
        </w:tc>
        <w:tc>
          <w:tcPr>
            <w:tcW w:w="1287" w:type="pct"/>
            <w:gridSpan w:val="3"/>
            <w:tcBorders>
              <w:top w:val="single" w:sz="4" w:space="0" w:color="auto"/>
              <w:bottom w:val="single" w:sz="4" w:space="0" w:color="auto"/>
            </w:tcBorders>
            <w:shd w:val="clear" w:color="auto" w:fill="E8E8E8" w:themeFill="background2"/>
            <w:vAlign w:val="center"/>
          </w:tcPr>
          <w:p w14:paraId="4A7634DB" w14:textId="77777777" w:rsidR="00DE0F8D" w:rsidRPr="0083468C" w:rsidRDefault="00DE0F8D" w:rsidP="005C1159">
            <w:pPr>
              <w:jc w:val="center"/>
              <w:rPr>
                <w:rFonts w:ascii="Times New Roman" w:eastAsia="Calibri" w:hAnsi="Times New Roman" w:cs="Times New Roman"/>
                <w:b/>
                <w:bCs/>
              </w:rPr>
            </w:pPr>
            <w:r w:rsidRPr="0083468C">
              <w:rPr>
                <w:rFonts w:ascii="Times New Roman" w:eastAsia="Calibri" w:hAnsi="Times New Roman" w:cs="Times New Roman"/>
                <w:b/>
                <w:bCs/>
              </w:rPr>
              <w:t>Dual e-cigarette and other tobacco product use</w:t>
            </w:r>
          </w:p>
        </w:tc>
      </w:tr>
      <w:tr w:rsidR="00DE0F8D" w:rsidRPr="00206195" w14:paraId="06B95A47" w14:textId="77777777" w:rsidTr="005C1159">
        <w:trPr>
          <w:trHeight w:val="244"/>
        </w:trPr>
        <w:tc>
          <w:tcPr>
            <w:tcW w:w="979" w:type="pct"/>
            <w:tcBorders>
              <w:bottom w:val="single" w:sz="4" w:space="0" w:color="auto"/>
            </w:tcBorders>
            <w:shd w:val="clear" w:color="auto" w:fill="E8E8E8" w:themeFill="background2"/>
          </w:tcPr>
          <w:p w14:paraId="470EE755"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 </w:t>
            </w:r>
          </w:p>
        </w:tc>
        <w:tc>
          <w:tcPr>
            <w:tcW w:w="405" w:type="pct"/>
            <w:tcBorders>
              <w:top w:val="single" w:sz="4" w:space="0" w:color="auto"/>
              <w:bottom w:val="single" w:sz="4" w:space="0" w:color="auto"/>
            </w:tcBorders>
            <w:shd w:val="clear" w:color="auto" w:fill="E8E8E8" w:themeFill="background2"/>
          </w:tcPr>
          <w:p w14:paraId="21CD8B9C" w14:textId="77777777" w:rsidR="00DE0F8D" w:rsidRPr="008307F6" w:rsidRDefault="00DE0F8D" w:rsidP="005C1159">
            <w:pPr>
              <w:jc w:val="center"/>
              <w:rPr>
                <w:rFonts w:ascii="Times New Roman" w:eastAsia="Calibri" w:hAnsi="Times New Roman" w:cs="Times New Roman"/>
                <w:i/>
                <w:iCs/>
              </w:rPr>
            </w:pPr>
            <w:r>
              <w:rPr>
                <w:rFonts w:ascii="Times New Roman" w:eastAsia="Calibri" w:hAnsi="Times New Roman" w:cs="Times New Roman"/>
                <w:i/>
                <w:iCs/>
              </w:rPr>
              <w:t>RR</w:t>
            </w:r>
          </w:p>
        </w:tc>
        <w:tc>
          <w:tcPr>
            <w:tcW w:w="608" w:type="pct"/>
            <w:tcBorders>
              <w:top w:val="single" w:sz="4" w:space="0" w:color="auto"/>
              <w:bottom w:val="single" w:sz="4" w:space="0" w:color="auto"/>
            </w:tcBorders>
            <w:shd w:val="clear" w:color="auto" w:fill="E8E8E8" w:themeFill="background2"/>
          </w:tcPr>
          <w:p w14:paraId="6571B071" w14:textId="77777777" w:rsidR="00DE0F8D" w:rsidRPr="00BD44B3" w:rsidRDefault="00DE0F8D" w:rsidP="005C1159">
            <w:pPr>
              <w:jc w:val="center"/>
              <w:rPr>
                <w:rFonts w:ascii="Times New Roman" w:eastAsia="Calibri" w:hAnsi="Times New Roman" w:cs="Times New Roman"/>
                <w:i/>
              </w:rPr>
            </w:pPr>
            <w:r>
              <w:rPr>
                <w:rFonts w:ascii="Times New Roman" w:eastAsia="Calibri" w:hAnsi="Times New Roman" w:cs="Times New Roman"/>
              </w:rPr>
              <w:t>[</w:t>
            </w:r>
            <w:r w:rsidRPr="00BD44B3">
              <w:rPr>
                <w:rFonts w:ascii="Times New Roman" w:eastAsia="Calibri" w:hAnsi="Times New Roman" w:cs="Times New Roman"/>
              </w:rPr>
              <w:t>95% CI</w:t>
            </w:r>
            <w:r>
              <w:rPr>
                <w:rFonts w:ascii="Times New Roman" w:eastAsia="Calibri" w:hAnsi="Times New Roman" w:cs="Times New Roman"/>
              </w:rPr>
              <w:t>]</w:t>
            </w:r>
          </w:p>
        </w:tc>
        <w:tc>
          <w:tcPr>
            <w:tcW w:w="468" w:type="pct"/>
            <w:tcBorders>
              <w:top w:val="single" w:sz="4" w:space="0" w:color="auto"/>
              <w:bottom w:val="single" w:sz="4" w:space="0" w:color="auto"/>
            </w:tcBorders>
            <w:shd w:val="clear" w:color="auto" w:fill="E8E8E8" w:themeFill="background2"/>
          </w:tcPr>
          <w:p w14:paraId="558AD7E9" w14:textId="77777777" w:rsidR="00DE0F8D" w:rsidRPr="00BD44B3" w:rsidRDefault="00DE0F8D" w:rsidP="005C1159">
            <w:pPr>
              <w:jc w:val="center"/>
              <w:rPr>
                <w:rFonts w:ascii="Times New Roman" w:eastAsia="Calibri" w:hAnsi="Times New Roman" w:cs="Times New Roman"/>
                <w:i/>
              </w:rPr>
            </w:pPr>
            <w:r>
              <w:rPr>
                <w:rFonts w:ascii="Times New Roman" w:eastAsia="Calibri" w:hAnsi="Times New Roman" w:cs="Times New Roman"/>
                <w:i/>
              </w:rPr>
              <w:t>p</w:t>
            </w:r>
          </w:p>
        </w:tc>
        <w:tc>
          <w:tcPr>
            <w:tcW w:w="309" w:type="pct"/>
            <w:tcBorders>
              <w:top w:val="single" w:sz="4" w:space="0" w:color="auto"/>
              <w:bottom w:val="single" w:sz="4" w:space="0" w:color="auto"/>
            </w:tcBorders>
            <w:shd w:val="clear" w:color="auto" w:fill="E8E8E8" w:themeFill="background2"/>
          </w:tcPr>
          <w:p w14:paraId="4A89DEF5" w14:textId="77777777" w:rsidR="00DE0F8D" w:rsidRPr="00BD44B3" w:rsidRDefault="00DE0F8D" w:rsidP="005C1159">
            <w:pPr>
              <w:jc w:val="center"/>
              <w:rPr>
                <w:rFonts w:ascii="Times New Roman" w:eastAsia="Calibri" w:hAnsi="Times New Roman" w:cs="Times New Roman"/>
                <w:i/>
                <w:iCs/>
              </w:rPr>
            </w:pPr>
            <w:r>
              <w:rPr>
                <w:rFonts w:ascii="Times New Roman" w:eastAsia="Calibri" w:hAnsi="Times New Roman" w:cs="Times New Roman"/>
                <w:i/>
                <w:iCs/>
              </w:rPr>
              <w:t>RR</w:t>
            </w:r>
          </w:p>
        </w:tc>
        <w:tc>
          <w:tcPr>
            <w:tcW w:w="538" w:type="pct"/>
            <w:tcBorders>
              <w:top w:val="single" w:sz="4" w:space="0" w:color="auto"/>
              <w:bottom w:val="single" w:sz="4" w:space="0" w:color="auto"/>
            </w:tcBorders>
            <w:shd w:val="clear" w:color="auto" w:fill="E8E8E8" w:themeFill="background2"/>
          </w:tcPr>
          <w:p w14:paraId="263B4AA0" w14:textId="77777777" w:rsidR="00DE0F8D" w:rsidRPr="00B4423D" w:rsidRDefault="00DE0F8D" w:rsidP="005C1159">
            <w:pPr>
              <w:jc w:val="center"/>
              <w:rPr>
                <w:rFonts w:ascii="Times New Roman" w:eastAsia="Calibri" w:hAnsi="Times New Roman" w:cs="Times New Roman"/>
              </w:rPr>
            </w:pPr>
            <w:r>
              <w:rPr>
                <w:rFonts w:ascii="Times New Roman" w:eastAsia="Calibri" w:hAnsi="Times New Roman" w:cs="Times New Roman"/>
              </w:rPr>
              <w:t>[</w:t>
            </w:r>
            <w:r w:rsidRPr="00B4423D">
              <w:rPr>
                <w:rFonts w:ascii="Times New Roman" w:eastAsia="Calibri" w:hAnsi="Times New Roman" w:cs="Times New Roman"/>
              </w:rPr>
              <w:t>95% CI</w:t>
            </w:r>
            <w:r>
              <w:rPr>
                <w:rFonts w:ascii="Times New Roman" w:eastAsia="Calibri" w:hAnsi="Times New Roman" w:cs="Times New Roman"/>
              </w:rPr>
              <w:t>]</w:t>
            </w:r>
          </w:p>
        </w:tc>
        <w:tc>
          <w:tcPr>
            <w:tcW w:w="406" w:type="pct"/>
            <w:tcBorders>
              <w:top w:val="single" w:sz="4" w:space="0" w:color="auto"/>
              <w:bottom w:val="single" w:sz="4" w:space="0" w:color="auto"/>
            </w:tcBorders>
            <w:shd w:val="clear" w:color="auto" w:fill="E8E8E8" w:themeFill="background2"/>
          </w:tcPr>
          <w:p w14:paraId="4BAAAC00" w14:textId="77777777" w:rsidR="00DE0F8D" w:rsidRPr="00880EB8" w:rsidRDefault="00DE0F8D" w:rsidP="005C1159">
            <w:pPr>
              <w:jc w:val="center"/>
              <w:rPr>
                <w:rFonts w:ascii="Times New Roman" w:eastAsia="Calibri" w:hAnsi="Times New Roman" w:cs="Times New Roman"/>
                <w:i/>
                <w:iCs/>
              </w:rPr>
            </w:pPr>
            <w:r>
              <w:rPr>
                <w:rFonts w:ascii="Times New Roman" w:eastAsia="Calibri" w:hAnsi="Times New Roman" w:cs="Times New Roman"/>
                <w:i/>
                <w:iCs/>
              </w:rPr>
              <w:t>p</w:t>
            </w:r>
          </w:p>
        </w:tc>
        <w:tc>
          <w:tcPr>
            <w:tcW w:w="339" w:type="pct"/>
            <w:tcBorders>
              <w:top w:val="single" w:sz="4" w:space="0" w:color="auto"/>
              <w:bottom w:val="single" w:sz="4" w:space="0" w:color="auto"/>
            </w:tcBorders>
            <w:shd w:val="clear" w:color="auto" w:fill="E8E8E8" w:themeFill="background2"/>
          </w:tcPr>
          <w:p w14:paraId="6D95479A" w14:textId="77777777" w:rsidR="00DE0F8D" w:rsidRPr="00B4423D" w:rsidRDefault="00DE0F8D" w:rsidP="005C1159">
            <w:pPr>
              <w:jc w:val="center"/>
              <w:rPr>
                <w:rFonts w:ascii="Times New Roman" w:eastAsia="Calibri" w:hAnsi="Times New Roman" w:cs="Times New Roman"/>
                <w:i/>
                <w:iCs/>
              </w:rPr>
            </w:pPr>
            <w:r w:rsidRPr="00B4423D">
              <w:rPr>
                <w:rFonts w:ascii="Times New Roman" w:eastAsia="Calibri" w:hAnsi="Times New Roman" w:cs="Times New Roman"/>
                <w:i/>
                <w:iCs/>
              </w:rPr>
              <w:t>RR</w:t>
            </w:r>
          </w:p>
        </w:tc>
        <w:tc>
          <w:tcPr>
            <w:tcW w:w="527" w:type="pct"/>
            <w:tcBorders>
              <w:top w:val="single" w:sz="4" w:space="0" w:color="auto"/>
              <w:bottom w:val="single" w:sz="4" w:space="0" w:color="auto"/>
            </w:tcBorders>
            <w:shd w:val="clear" w:color="auto" w:fill="E8E8E8" w:themeFill="background2"/>
          </w:tcPr>
          <w:p w14:paraId="12E8C35A" w14:textId="77777777" w:rsidR="00DE0F8D" w:rsidRPr="00206195" w:rsidRDefault="00DE0F8D" w:rsidP="005C1159">
            <w:pPr>
              <w:jc w:val="center"/>
              <w:rPr>
                <w:rFonts w:ascii="Times New Roman" w:eastAsia="Calibri" w:hAnsi="Times New Roman" w:cs="Times New Roman"/>
              </w:rPr>
            </w:pPr>
            <w:r>
              <w:rPr>
                <w:rFonts w:ascii="Times New Roman" w:eastAsia="Calibri" w:hAnsi="Times New Roman" w:cs="Times New Roman"/>
              </w:rPr>
              <w:t>[95% CI]</w:t>
            </w:r>
          </w:p>
        </w:tc>
        <w:tc>
          <w:tcPr>
            <w:tcW w:w="421" w:type="pct"/>
            <w:tcBorders>
              <w:top w:val="single" w:sz="4" w:space="0" w:color="auto"/>
              <w:bottom w:val="single" w:sz="4" w:space="0" w:color="auto"/>
            </w:tcBorders>
            <w:shd w:val="clear" w:color="auto" w:fill="E8E8E8" w:themeFill="background2"/>
          </w:tcPr>
          <w:p w14:paraId="069B1676" w14:textId="77777777" w:rsidR="00DE0F8D" w:rsidRPr="00880EB8" w:rsidRDefault="00DE0F8D" w:rsidP="005C1159">
            <w:pPr>
              <w:jc w:val="center"/>
              <w:rPr>
                <w:rFonts w:ascii="Times New Roman" w:eastAsia="Calibri" w:hAnsi="Times New Roman" w:cs="Times New Roman"/>
                <w:i/>
                <w:iCs/>
              </w:rPr>
            </w:pPr>
            <w:r>
              <w:rPr>
                <w:rFonts w:ascii="Times New Roman" w:eastAsia="Calibri" w:hAnsi="Times New Roman" w:cs="Times New Roman"/>
                <w:i/>
                <w:iCs/>
              </w:rPr>
              <w:t>p</w:t>
            </w:r>
          </w:p>
        </w:tc>
      </w:tr>
      <w:tr w:rsidR="00DE0F8D" w:rsidRPr="00BD44B3" w14:paraId="4F7BE460" w14:textId="77777777" w:rsidTr="005C1159">
        <w:trPr>
          <w:trHeight w:val="226"/>
        </w:trPr>
        <w:tc>
          <w:tcPr>
            <w:tcW w:w="979" w:type="pct"/>
            <w:tcBorders>
              <w:top w:val="single" w:sz="4" w:space="0" w:color="auto"/>
            </w:tcBorders>
          </w:tcPr>
          <w:p w14:paraId="0FC90C1F" w14:textId="77777777" w:rsidR="00DE0F8D" w:rsidRPr="0083468C" w:rsidRDefault="00DE0F8D" w:rsidP="005C1159">
            <w:pPr>
              <w:rPr>
                <w:rFonts w:ascii="Times New Roman" w:eastAsia="Calibri" w:hAnsi="Times New Roman" w:cs="Times New Roman"/>
                <w:b/>
              </w:rPr>
            </w:pPr>
            <w:r w:rsidRPr="0083468C">
              <w:rPr>
                <w:rFonts w:ascii="Times New Roman" w:eastAsia="Calibri" w:hAnsi="Times New Roman" w:cs="Times New Roman"/>
                <w:b/>
              </w:rPr>
              <w:t>Pain severity</w:t>
            </w:r>
            <w:r>
              <w:rPr>
                <w:rFonts w:ascii="Times New Roman" w:eastAsia="Calibri" w:hAnsi="Times New Roman" w:cs="Times New Roman"/>
                <w:b/>
              </w:rPr>
              <w:t xml:space="preserve"> </w:t>
            </w:r>
            <w:r w:rsidRPr="003F6585">
              <w:rPr>
                <w:rFonts w:ascii="Times New Roman" w:eastAsia="Calibri" w:hAnsi="Times New Roman" w:cs="Times New Roman"/>
                <w:b/>
                <w:vertAlign w:val="superscript"/>
              </w:rPr>
              <w:t>a</w:t>
            </w:r>
          </w:p>
        </w:tc>
        <w:tc>
          <w:tcPr>
            <w:tcW w:w="405" w:type="pct"/>
            <w:tcBorders>
              <w:top w:val="single" w:sz="4" w:space="0" w:color="auto"/>
            </w:tcBorders>
            <w:shd w:val="clear" w:color="auto" w:fill="FFFFFF" w:themeFill="background1"/>
          </w:tcPr>
          <w:p w14:paraId="2EE2A8D3" w14:textId="77777777" w:rsidR="00DE0F8D" w:rsidRPr="00BD44B3" w:rsidRDefault="00DE0F8D" w:rsidP="005C1159">
            <w:pPr>
              <w:jc w:val="center"/>
              <w:rPr>
                <w:rFonts w:ascii="Times New Roman" w:eastAsia="Calibri" w:hAnsi="Times New Roman" w:cs="Times New Roman"/>
              </w:rPr>
            </w:pPr>
          </w:p>
        </w:tc>
        <w:tc>
          <w:tcPr>
            <w:tcW w:w="608" w:type="pct"/>
            <w:tcBorders>
              <w:top w:val="single" w:sz="4" w:space="0" w:color="auto"/>
            </w:tcBorders>
            <w:shd w:val="clear" w:color="auto" w:fill="FFFFFF" w:themeFill="background1"/>
          </w:tcPr>
          <w:p w14:paraId="48737CE5" w14:textId="77777777" w:rsidR="00DE0F8D" w:rsidRPr="00BD44B3" w:rsidRDefault="00DE0F8D" w:rsidP="005C1159">
            <w:pPr>
              <w:jc w:val="center"/>
              <w:rPr>
                <w:rFonts w:ascii="Times New Roman" w:eastAsia="Calibri" w:hAnsi="Times New Roman" w:cs="Times New Roman"/>
              </w:rPr>
            </w:pPr>
          </w:p>
        </w:tc>
        <w:tc>
          <w:tcPr>
            <w:tcW w:w="468" w:type="pct"/>
            <w:tcBorders>
              <w:top w:val="single" w:sz="4" w:space="0" w:color="auto"/>
            </w:tcBorders>
            <w:shd w:val="clear" w:color="auto" w:fill="FFFFFF" w:themeFill="background1"/>
          </w:tcPr>
          <w:p w14:paraId="118B39A8" w14:textId="77777777" w:rsidR="00DE0F8D" w:rsidRPr="00BD44B3" w:rsidRDefault="00DE0F8D" w:rsidP="005C1159">
            <w:pPr>
              <w:jc w:val="center"/>
              <w:rPr>
                <w:rFonts w:ascii="Times New Roman" w:eastAsia="Calibri" w:hAnsi="Times New Roman" w:cs="Times New Roman"/>
              </w:rPr>
            </w:pPr>
          </w:p>
        </w:tc>
        <w:tc>
          <w:tcPr>
            <w:tcW w:w="309" w:type="pct"/>
            <w:tcBorders>
              <w:top w:val="single" w:sz="4" w:space="0" w:color="auto"/>
            </w:tcBorders>
            <w:shd w:val="clear" w:color="auto" w:fill="FFFFFF" w:themeFill="background1"/>
          </w:tcPr>
          <w:p w14:paraId="252F9B0E" w14:textId="77777777" w:rsidR="00DE0F8D" w:rsidRPr="00BD44B3" w:rsidRDefault="00DE0F8D" w:rsidP="005C1159">
            <w:pPr>
              <w:jc w:val="center"/>
              <w:rPr>
                <w:rFonts w:ascii="Times New Roman" w:eastAsia="Calibri" w:hAnsi="Times New Roman" w:cs="Times New Roman"/>
              </w:rPr>
            </w:pPr>
          </w:p>
        </w:tc>
        <w:tc>
          <w:tcPr>
            <w:tcW w:w="538" w:type="pct"/>
            <w:tcBorders>
              <w:top w:val="single" w:sz="4" w:space="0" w:color="auto"/>
            </w:tcBorders>
            <w:shd w:val="clear" w:color="auto" w:fill="FFFFFF" w:themeFill="background1"/>
          </w:tcPr>
          <w:p w14:paraId="2E5C2454" w14:textId="77777777" w:rsidR="00DE0F8D" w:rsidRPr="00BD44B3" w:rsidRDefault="00DE0F8D" w:rsidP="005C1159">
            <w:pPr>
              <w:jc w:val="center"/>
              <w:rPr>
                <w:rFonts w:ascii="Times New Roman" w:eastAsia="Calibri" w:hAnsi="Times New Roman" w:cs="Times New Roman"/>
              </w:rPr>
            </w:pPr>
          </w:p>
        </w:tc>
        <w:tc>
          <w:tcPr>
            <w:tcW w:w="406" w:type="pct"/>
            <w:tcBorders>
              <w:top w:val="single" w:sz="4" w:space="0" w:color="auto"/>
            </w:tcBorders>
            <w:shd w:val="clear" w:color="auto" w:fill="FFFFFF" w:themeFill="background1"/>
          </w:tcPr>
          <w:p w14:paraId="1FEA85DB" w14:textId="77777777" w:rsidR="00DE0F8D" w:rsidRPr="00BD44B3" w:rsidRDefault="00DE0F8D" w:rsidP="005C1159">
            <w:pPr>
              <w:jc w:val="center"/>
              <w:rPr>
                <w:rFonts w:ascii="Times New Roman" w:eastAsia="Calibri" w:hAnsi="Times New Roman" w:cs="Times New Roman"/>
              </w:rPr>
            </w:pPr>
          </w:p>
        </w:tc>
        <w:tc>
          <w:tcPr>
            <w:tcW w:w="339" w:type="pct"/>
            <w:tcBorders>
              <w:top w:val="single" w:sz="4" w:space="0" w:color="auto"/>
            </w:tcBorders>
            <w:shd w:val="clear" w:color="auto" w:fill="FFFFFF" w:themeFill="background1"/>
          </w:tcPr>
          <w:p w14:paraId="031DE626" w14:textId="77777777" w:rsidR="00DE0F8D" w:rsidRPr="00BD44B3" w:rsidRDefault="00DE0F8D" w:rsidP="005C1159">
            <w:pPr>
              <w:jc w:val="center"/>
              <w:rPr>
                <w:rFonts w:ascii="Times New Roman" w:eastAsia="Calibri" w:hAnsi="Times New Roman" w:cs="Times New Roman"/>
              </w:rPr>
            </w:pPr>
          </w:p>
        </w:tc>
        <w:tc>
          <w:tcPr>
            <w:tcW w:w="527" w:type="pct"/>
            <w:tcBorders>
              <w:top w:val="single" w:sz="4" w:space="0" w:color="auto"/>
            </w:tcBorders>
            <w:shd w:val="clear" w:color="auto" w:fill="FFFFFF" w:themeFill="background1"/>
          </w:tcPr>
          <w:p w14:paraId="2D12ED23" w14:textId="77777777" w:rsidR="00DE0F8D" w:rsidRPr="00BD44B3" w:rsidRDefault="00DE0F8D" w:rsidP="005C1159">
            <w:pPr>
              <w:jc w:val="center"/>
              <w:rPr>
                <w:rFonts w:ascii="Times New Roman" w:eastAsia="Calibri" w:hAnsi="Times New Roman" w:cs="Times New Roman"/>
              </w:rPr>
            </w:pPr>
          </w:p>
        </w:tc>
        <w:tc>
          <w:tcPr>
            <w:tcW w:w="421" w:type="pct"/>
            <w:tcBorders>
              <w:top w:val="single" w:sz="4" w:space="0" w:color="auto"/>
            </w:tcBorders>
            <w:shd w:val="clear" w:color="auto" w:fill="FFFFFF" w:themeFill="background1"/>
          </w:tcPr>
          <w:p w14:paraId="4A202D6F" w14:textId="77777777" w:rsidR="00DE0F8D" w:rsidRPr="00BD44B3" w:rsidRDefault="00DE0F8D" w:rsidP="005C1159">
            <w:pPr>
              <w:jc w:val="center"/>
              <w:rPr>
                <w:rFonts w:ascii="Times New Roman" w:eastAsia="Calibri" w:hAnsi="Times New Roman" w:cs="Times New Roman"/>
              </w:rPr>
            </w:pPr>
          </w:p>
        </w:tc>
      </w:tr>
      <w:tr w:rsidR="00DE0F8D" w:rsidRPr="00BD44B3" w14:paraId="401F5283" w14:textId="77777777" w:rsidTr="005C1159">
        <w:trPr>
          <w:trHeight w:val="226"/>
        </w:trPr>
        <w:tc>
          <w:tcPr>
            <w:tcW w:w="979" w:type="pct"/>
          </w:tcPr>
          <w:p w14:paraId="5EF503AD" w14:textId="77777777" w:rsidR="00DE0F8D" w:rsidRPr="00BD44B3" w:rsidRDefault="00DE0F8D" w:rsidP="005C1159">
            <w:pPr>
              <w:rPr>
                <w:rFonts w:ascii="Times New Roman" w:eastAsia="Calibri" w:hAnsi="Times New Roman" w:cs="Times New Roman"/>
                <w:bCs/>
              </w:rPr>
            </w:pPr>
            <w:r>
              <w:rPr>
                <w:rFonts w:ascii="Times New Roman" w:eastAsia="Calibri" w:hAnsi="Times New Roman" w:cs="Times New Roman"/>
                <w:bCs/>
              </w:rPr>
              <w:t xml:space="preserve">   No/low pain</w:t>
            </w:r>
          </w:p>
        </w:tc>
        <w:tc>
          <w:tcPr>
            <w:tcW w:w="405" w:type="pct"/>
            <w:shd w:val="clear" w:color="auto" w:fill="FFFFFF" w:themeFill="background1"/>
          </w:tcPr>
          <w:p w14:paraId="789AE4A7"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[REF]</w:t>
            </w:r>
          </w:p>
        </w:tc>
        <w:tc>
          <w:tcPr>
            <w:tcW w:w="608" w:type="pct"/>
            <w:shd w:val="clear" w:color="auto" w:fill="FFFFFF" w:themeFill="background1"/>
          </w:tcPr>
          <w:p w14:paraId="6942CE94" w14:textId="77777777" w:rsidR="00DE0F8D" w:rsidRPr="00BD44B3" w:rsidRDefault="00DE0F8D" w:rsidP="005C1159">
            <w:pPr>
              <w:jc w:val="center"/>
              <w:rPr>
                <w:rFonts w:ascii="Times New Roman" w:eastAsia="Calibri" w:hAnsi="Times New Roman" w:cs="Times New Roman"/>
              </w:rPr>
            </w:pPr>
          </w:p>
        </w:tc>
        <w:tc>
          <w:tcPr>
            <w:tcW w:w="468" w:type="pct"/>
            <w:shd w:val="clear" w:color="auto" w:fill="FFFFFF" w:themeFill="background1"/>
          </w:tcPr>
          <w:p w14:paraId="42FC03F8" w14:textId="77777777" w:rsidR="00DE0F8D" w:rsidRPr="00BD44B3" w:rsidRDefault="00DE0F8D" w:rsidP="005C1159">
            <w:pPr>
              <w:jc w:val="center"/>
              <w:rPr>
                <w:rFonts w:ascii="Times New Roman" w:eastAsia="Calibri" w:hAnsi="Times New Roman" w:cs="Times New Roman"/>
              </w:rPr>
            </w:pPr>
          </w:p>
        </w:tc>
        <w:tc>
          <w:tcPr>
            <w:tcW w:w="309" w:type="pct"/>
            <w:shd w:val="clear" w:color="auto" w:fill="FFFFFF" w:themeFill="background1"/>
          </w:tcPr>
          <w:p w14:paraId="593112C4" w14:textId="77777777" w:rsidR="00DE0F8D" w:rsidRPr="00BD44B3" w:rsidRDefault="00DE0F8D" w:rsidP="005C1159">
            <w:pPr>
              <w:jc w:val="center"/>
              <w:rPr>
                <w:rFonts w:ascii="Times New Roman" w:eastAsia="Calibri" w:hAnsi="Times New Roman" w:cs="Times New Roman"/>
              </w:rPr>
            </w:pPr>
          </w:p>
        </w:tc>
        <w:tc>
          <w:tcPr>
            <w:tcW w:w="538" w:type="pct"/>
            <w:shd w:val="clear" w:color="auto" w:fill="FFFFFF" w:themeFill="background1"/>
          </w:tcPr>
          <w:p w14:paraId="4AA9C298" w14:textId="77777777" w:rsidR="00DE0F8D" w:rsidRPr="00BD44B3" w:rsidRDefault="00DE0F8D" w:rsidP="005C1159">
            <w:pPr>
              <w:jc w:val="center"/>
              <w:rPr>
                <w:rFonts w:ascii="Times New Roman" w:eastAsia="Calibri" w:hAnsi="Times New Roman" w:cs="Times New Roman"/>
              </w:rPr>
            </w:pPr>
          </w:p>
        </w:tc>
        <w:tc>
          <w:tcPr>
            <w:tcW w:w="406" w:type="pct"/>
            <w:shd w:val="clear" w:color="auto" w:fill="FFFFFF" w:themeFill="background1"/>
          </w:tcPr>
          <w:p w14:paraId="6D9B0F71" w14:textId="77777777" w:rsidR="00DE0F8D" w:rsidRPr="00BD44B3" w:rsidRDefault="00DE0F8D" w:rsidP="005C1159">
            <w:pPr>
              <w:jc w:val="center"/>
              <w:rPr>
                <w:rFonts w:ascii="Times New Roman" w:eastAsia="Calibri" w:hAnsi="Times New Roman" w:cs="Times New Roman"/>
              </w:rPr>
            </w:pPr>
          </w:p>
        </w:tc>
        <w:tc>
          <w:tcPr>
            <w:tcW w:w="339" w:type="pct"/>
            <w:shd w:val="clear" w:color="auto" w:fill="FFFFFF" w:themeFill="background1"/>
          </w:tcPr>
          <w:p w14:paraId="70AC542A" w14:textId="77777777" w:rsidR="00DE0F8D" w:rsidRPr="00BD44B3" w:rsidRDefault="00DE0F8D" w:rsidP="005C1159">
            <w:pPr>
              <w:jc w:val="center"/>
              <w:rPr>
                <w:rFonts w:ascii="Times New Roman" w:eastAsia="Calibri" w:hAnsi="Times New Roman" w:cs="Times New Roman"/>
              </w:rPr>
            </w:pPr>
          </w:p>
        </w:tc>
        <w:tc>
          <w:tcPr>
            <w:tcW w:w="527" w:type="pct"/>
            <w:shd w:val="clear" w:color="auto" w:fill="FFFFFF" w:themeFill="background1"/>
          </w:tcPr>
          <w:p w14:paraId="1E25C1AD" w14:textId="77777777" w:rsidR="00DE0F8D" w:rsidRPr="00BD44B3" w:rsidRDefault="00DE0F8D" w:rsidP="005C1159">
            <w:pPr>
              <w:jc w:val="center"/>
              <w:rPr>
                <w:rFonts w:ascii="Times New Roman" w:eastAsia="Calibri" w:hAnsi="Times New Roman" w:cs="Times New Roman"/>
              </w:rPr>
            </w:pPr>
          </w:p>
        </w:tc>
        <w:tc>
          <w:tcPr>
            <w:tcW w:w="421" w:type="pct"/>
            <w:shd w:val="clear" w:color="auto" w:fill="FFFFFF" w:themeFill="background1"/>
          </w:tcPr>
          <w:p w14:paraId="2983CB69" w14:textId="77777777" w:rsidR="00DE0F8D" w:rsidRPr="00BD44B3" w:rsidRDefault="00DE0F8D" w:rsidP="005C1159">
            <w:pPr>
              <w:jc w:val="center"/>
              <w:rPr>
                <w:rFonts w:ascii="Times New Roman" w:eastAsia="Calibri" w:hAnsi="Times New Roman" w:cs="Times New Roman"/>
              </w:rPr>
            </w:pPr>
          </w:p>
        </w:tc>
      </w:tr>
      <w:tr w:rsidR="00DE0F8D" w:rsidRPr="00BD44B3" w14:paraId="6B7F81E6" w14:textId="77777777" w:rsidTr="005C1159">
        <w:trPr>
          <w:trHeight w:val="226"/>
        </w:trPr>
        <w:tc>
          <w:tcPr>
            <w:tcW w:w="979" w:type="pct"/>
          </w:tcPr>
          <w:p w14:paraId="0CAD3D7D" w14:textId="77777777" w:rsidR="00DE0F8D" w:rsidRPr="00BD44B3" w:rsidRDefault="00DE0F8D" w:rsidP="005C1159">
            <w:pPr>
              <w:rPr>
                <w:rFonts w:ascii="Times New Roman" w:eastAsia="Calibri" w:hAnsi="Times New Roman" w:cs="Times New Roman"/>
                <w:bCs/>
              </w:rPr>
            </w:pPr>
            <w:r>
              <w:rPr>
                <w:rFonts w:ascii="Times New Roman" w:eastAsia="Calibri" w:hAnsi="Times New Roman" w:cs="Times New Roman"/>
                <w:bCs/>
              </w:rPr>
              <w:t xml:space="preserve">   Moderate/severe pain</w:t>
            </w:r>
          </w:p>
        </w:tc>
        <w:tc>
          <w:tcPr>
            <w:tcW w:w="405" w:type="pct"/>
            <w:shd w:val="clear" w:color="auto" w:fill="FFFFFF" w:themeFill="background1"/>
          </w:tcPr>
          <w:p w14:paraId="6D1CAC57"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1.92</w:t>
            </w:r>
          </w:p>
        </w:tc>
        <w:tc>
          <w:tcPr>
            <w:tcW w:w="608" w:type="pct"/>
            <w:shd w:val="clear" w:color="auto" w:fill="FFFFFF" w:themeFill="background1"/>
          </w:tcPr>
          <w:p w14:paraId="000C6DD6"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[1.56 </w:t>
            </w:r>
            <w:r>
              <w:t xml:space="preserve">– </w:t>
            </w:r>
            <w:r>
              <w:rPr>
                <w:rFonts w:ascii="Times New Roman" w:eastAsia="Calibri" w:hAnsi="Times New Roman" w:cs="Times New Roman"/>
              </w:rPr>
              <w:t>2.36]</w:t>
            </w:r>
          </w:p>
        </w:tc>
        <w:tc>
          <w:tcPr>
            <w:tcW w:w="468" w:type="pct"/>
            <w:shd w:val="clear" w:color="auto" w:fill="FFFFFF" w:themeFill="background1"/>
          </w:tcPr>
          <w:p w14:paraId="77DE515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&lt; .001**</w:t>
            </w:r>
          </w:p>
        </w:tc>
        <w:tc>
          <w:tcPr>
            <w:tcW w:w="309" w:type="pct"/>
            <w:shd w:val="clear" w:color="auto" w:fill="FFFFFF" w:themeFill="background1"/>
          </w:tcPr>
          <w:p w14:paraId="26E2F243"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1.94</w:t>
            </w:r>
          </w:p>
        </w:tc>
        <w:tc>
          <w:tcPr>
            <w:tcW w:w="538" w:type="pct"/>
            <w:shd w:val="clear" w:color="auto" w:fill="FFFFFF" w:themeFill="background1"/>
          </w:tcPr>
          <w:p w14:paraId="6B74C76F"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[1.43 </w:t>
            </w:r>
            <w:r>
              <w:t xml:space="preserve">– </w:t>
            </w:r>
            <w:r>
              <w:rPr>
                <w:rFonts w:ascii="Times New Roman" w:eastAsia="Calibri" w:hAnsi="Times New Roman" w:cs="Times New Roman"/>
              </w:rPr>
              <w:t>2.65]</w:t>
            </w:r>
          </w:p>
        </w:tc>
        <w:tc>
          <w:tcPr>
            <w:tcW w:w="406" w:type="pct"/>
            <w:shd w:val="clear" w:color="auto" w:fill="FFFFFF" w:themeFill="background1"/>
          </w:tcPr>
          <w:p w14:paraId="7A13D805"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&lt; .001**</w:t>
            </w:r>
          </w:p>
        </w:tc>
        <w:tc>
          <w:tcPr>
            <w:tcW w:w="339" w:type="pct"/>
            <w:shd w:val="clear" w:color="auto" w:fill="FFFFFF" w:themeFill="background1"/>
          </w:tcPr>
          <w:p w14:paraId="66532AD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2.58</w:t>
            </w:r>
          </w:p>
        </w:tc>
        <w:tc>
          <w:tcPr>
            <w:tcW w:w="527" w:type="pct"/>
            <w:shd w:val="clear" w:color="auto" w:fill="FFFFFF" w:themeFill="background1"/>
          </w:tcPr>
          <w:p w14:paraId="1F9F005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[1.92 </w:t>
            </w:r>
            <w:r>
              <w:t xml:space="preserve">– </w:t>
            </w:r>
            <w:r>
              <w:rPr>
                <w:rFonts w:ascii="Times New Roman" w:eastAsia="Calibri" w:hAnsi="Times New Roman" w:cs="Times New Roman"/>
              </w:rPr>
              <w:t>3.49]</w:t>
            </w:r>
          </w:p>
        </w:tc>
        <w:tc>
          <w:tcPr>
            <w:tcW w:w="421" w:type="pct"/>
            <w:shd w:val="clear" w:color="auto" w:fill="FFFFFF" w:themeFill="background1"/>
          </w:tcPr>
          <w:p w14:paraId="31DC4CEA"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&lt; .001**</w:t>
            </w:r>
          </w:p>
        </w:tc>
      </w:tr>
      <w:tr w:rsidR="00DE0F8D" w:rsidRPr="00BD44B3" w14:paraId="4F4064C6" w14:textId="77777777" w:rsidTr="005C1159">
        <w:trPr>
          <w:trHeight w:val="226"/>
        </w:trPr>
        <w:tc>
          <w:tcPr>
            <w:tcW w:w="979" w:type="pct"/>
          </w:tcPr>
          <w:p w14:paraId="15A74D0B" w14:textId="77777777" w:rsidR="00DE0F8D" w:rsidRPr="0083468C" w:rsidRDefault="00DE0F8D" w:rsidP="005C1159">
            <w:pPr>
              <w:rPr>
                <w:rFonts w:ascii="Times New Roman" w:eastAsia="Calibri" w:hAnsi="Times New Roman" w:cs="Times New Roman"/>
                <w:b/>
              </w:rPr>
            </w:pPr>
            <w:r w:rsidRPr="0083468C">
              <w:rPr>
                <w:rFonts w:ascii="Times New Roman" w:eastAsia="Calibri" w:hAnsi="Times New Roman" w:cs="Times New Roman"/>
                <w:b/>
              </w:rPr>
              <w:t>Gender</w:t>
            </w:r>
          </w:p>
        </w:tc>
        <w:tc>
          <w:tcPr>
            <w:tcW w:w="405" w:type="pct"/>
            <w:shd w:val="clear" w:color="auto" w:fill="FFFFFF" w:themeFill="background1"/>
          </w:tcPr>
          <w:p w14:paraId="4E435578" w14:textId="77777777" w:rsidR="00DE0F8D" w:rsidRPr="00BD44B3" w:rsidRDefault="00DE0F8D" w:rsidP="005C1159">
            <w:pPr>
              <w:jc w:val="center"/>
              <w:rPr>
                <w:rFonts w:ascii="Times New Roman" w:eastAsia="Calibri" w:hAnsi="Times New Roman" w:cs="Times New Roman"/>
              </w:rPr>
            </w:pPr>
          </w:p>
        </w:tc>
        <w:tc>
          <w:tcPr>
            <w:tcW w:w="608" w:type="pct"/>
            <w:shd w:val="clear" w:color="auto" w:fill="FFFFFF" w:themeFill="background1"/>
          </w:tcPr>
          <w:p w14:paraId="0832B876" w14:textId="77777777" w:rsidR="00DE0F8D" w:rsidRPr="00BD44B3" w:rsidRDefault="00DE0F8D" w:rsidP="005C1159">
            <w:pPr>
              <w:jc w:val="center"/>
              <w:rPr>
                <w:rFonts w:ascii="Times New Roman" w:eastAsia="Calibri" w:hAnsi="Times New Roman" w:cs="Times New Roman"/>
              </w:rPr>
            </w:pPr>
          </w:p>
        </w:tc>
        <w:tc>
          <w:tcPr>
            <w:tcW w:w="468" w:type="pct"/>
            <w:shd w:val="clear" w:color="auto" w:fill="FFFFFF" w:themeFill="background1"/>
          </w:tcPr>
          <w:p w14:paraId="1CDB2E82" w14:textId="77777777" w:rsidR="00DE0F8D" w:rsidRPr="00BD44B3" w:rsidRDefault="00DE0F8D" w:rsidP="005C1159">
            <w:pPr>
              <w:jc w:val="center"/>
              <w:rPr>
                <w:rFonts w:ascii="Times New Roman" w:eastAsia="Calibri" w:hAnsi="Times New Roman" w:cs="Times New Roman"/>
              </w:rPr>
            </w:pPr>
          </w:p>
        </w:tc>
        <w:tc>
          <w:tcPr>
            <w:tcW w:w="309" w:type="pct"/>
            <w:shd w:val="clear" w:color="auto" w:fill="FFFFFF" w:themeFill="background1"/>
          </w:tcPr>
          <w:p w14:paraId="1F93E814" w14:textId="77777777" w:rsidR="00DE0F8D" w:rsidRPr="00BD44B3" w:rsidRDefault="00DE0F8D" w:rsidP="005C1159">
            <w:pPr>
              <w:jc w:val="center"/>
              <w:rPr>
                <w:rFonts w:ascii="Times New Roman" w:eastAsia="Calibri" w:hAnsi="Times New Roman" w:cs="Times New Roman"/>
              </w:rPr>
            </w:pPr>
          </w:p>
        </w:tc>
        <w:tc>
          <w:tcPr>
            <w:tcW w:w="538" w:type="pct"/>
            <w:shd w:val="clear" w:color="auto" w:fill="FFFFFF" w:themeFill="background1"/>
          </w:tcPr>
          <w:p w14:paraId="083AF93F" w14:textId="77777777" w:rsidR="00DE0F8D" w:rsidRPr="00BD44B3" w:rsidRDefault="00DE0F8D" w:rsidP="005C1159">
            <w:pPr>
              <w:jc w:val="center"/>
              <w:rPr>
                <w:rFonts w:ascii="Times New Roman" w:eastAsia="Calibri" w:hAnsi="Times New Roman" w:cs="Times New Roman"/>
              </w:rPr>
            </w:pPr>
          </w:p>
        </w:tc>
        <w:tc>
          <w:tcPr>
            <w:tcW w:w="406" w:type="pct"/>
            <w:shd w:val="clear" w:color="auto" w:fill="FFFFFF" w:themeFill="background1"/>
          </w:tcPr>
          <w:p w14:paraId="59789F48" w14:textId="77777777" w:rsidR="00DE0F8D" w:rsidRPr="00BD44B3" w:rsidRDefault="00DE0F8D" w:rsidP="005C1159">
            <w:pPr>
              <w:jc w:val="center"/>
              <w:rPr>
                <w:rFonts w:ascii="Times New Roman" w:eastAsia="Calibri" w:hAnsi="Times New Roman" w:cs="Times New Roman"/>
              </w:rPr>
            </w:pPr>
          </w:p>
        </w:tc>
        <w:tc>
          <w:tcPr>
            <w:tcW w:w="339" w:type="pct"/>
            <w:shd w:val="clear" w:color="auto" w:fill="FFFFFF" w:themeFill="background1"/>
          </w:tcPr>
          <w:p w14:paraId="03836C3F" w14:textId="77777777" w:rsidR="00DE0F8D" w:rsidRPr="00BD44B3" w:rsidRDefault="00DE0F8D" w:rsidP="005C1159">
            <w:pPr>
              <w:jc w:val="center"/>
              <w:rPr>
                <w:rFonts w:ascii="Times New Roman" w:eastAsia="Calibri" w:hAnsi="Times New Roman" w:cs="Times New Roman"/>
              </w:rPr>
            </w:pPr>
          </w:p>
        </w:tc>
        <w:tc>
          <w:tcPr>
            <w:tcW w:w="527" w:type="pct"/>
            <w:shd w:val="clear" w:color="auto" w:fill="FFFFFF" w:themeFill="background1"/>
          </w:tcPr>
          <w:p w14:paraId="63DC4D41" w14:textId="77777777" w:rsidR="00DE0F8D" w:rsidRPr="00BD44B3" w:rsidRDefault="00DE0F8D" w:rsidP="005C1159">
            <w:pPr>
              <w:jc w:val="center"/>
              <w:rPr>
                <w:rFonts w:ascii="Times New Roman" w:eastAsia="Calibri" w:hAnsi="Times New Roman" w:cs="Times New Roman"/>
              </w:rPr>
            </w:pPr>
          </w:p>
        </w:tc>
        <w:tc>
          <w:tcPr>
            <w:tcW w:w="421" w:type="pct"/>
            <w:shd w:val="clear" w:color="auto" w:fill="FFFFFF" w:themeFill="background1"/>
          </w:tcPr>
          <w:p w14:paraId="158CA270" w14:textId="77777777" w:rsidR="00DE0F8D" w:rsidRPr="00BD44B3" w:rsidRDefault="00DE0F8D" w:rsidP="005C1159">
            <w:pPr>
              <w:jc w:val="center"/>
              <w:rPr>
                <w:rFonts w:ascii="Times New Roman" w:eastAsia="Calibri" w:hAnsi="Times New Roman" w:cs="Times New Roman"/>
              </w:rPr>
            </w:pPr>
          </w:p>
        </w:tc>
      </w:tr>
      <w:tr w:rsidR="00DE0F8D" w:rsidRPr="00BD44B3" w14:paraId="16C3764B" w14:textId="77777777" w:rsidTr="005C1159">
        <w:trPr>
          <w:trHeight w:val="244"/>
        </w:trPr>
        <w:tc>
          <w:tcPr>
            <w:tcW w:w="979" w:type="pct"/>
          </w:tcPr>
          <w:p w14:paraId="7466E1B5"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w:t>
            </w:r>
            <w:r>
              <w:rPr>
                <w:rFonts w:ascii="Times New Roman" w:eastAsia="Calibri" w:hAnsi="Times New Roman" w:cs="Times New Roman"/>
                <w:bCs/>
              </w:rPr>
              <w:t>M</w:t>
            </w:r>
            <w:r w:rsidRPr="00BD44B3">
              <w:rPr>
                <w:rFonts w:ascii="Times New Roman" w:eastAsia="Calibri" w:hAnsi="Times New Roman" w:cs="Times New Roman"/>
                <w:bCs/>
              </w:rPr>
              <w:t>ale</w:t>
            </w:r>
          </w:p>
        </w:tc>
        <w:tc>
          <w:tcPr>
            <w:tcW w:w="405" w:type="pct"/>
            <w:shd w:val="clear" w:color="auto" w:fill="FFFFFF" w:themeFill="background1"/>
          </w:tcPr>
          <w:p w14:paraId="29EDDE88"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[REF]</w:t>
            </w:r>
          </w:p>
        </w:tc>
        <w:tc>
          <w:tcPr>
            <w:tcW w:w="608" w:type="pct"/>
            <w:shd w:val="clear" w:color="auto" w:fill="FFFFFF" w:themeFill="background1"/>
          </w:tcPr>
          <w:p w14:paraId="257ED1F6" w14:textId="77777777" w:rsidR="00DE0F8D" w:rsidRPr="00BD44B3" w:rsidRDefault="00DE0F8D" w:rsidP="005C1159">
            <w:pPr>
              <w:jc w:val="center"/>
              <w:rPr>
                <w:rFonts w:ascii="Times New Roman" w:eastAsia="Calibri" w:hAnsi="Times New Roman" w:cs="Times New Roman"/>
              </w:rPr>
            </w:pPr>
          </w:p>
        </w:tc>
        <w:tc>
          <w:tcPr>
            <w:tcW w:w="468" w:type="pct"/>
            <w:shd w:val="clear" w:color="auto" w:fill="FFFFFF" w:themeFill="background1"/>
          </w:tcPr>
          <w:p w14:paraId="0D4999F2" w14:textId="77777777" w:rsidR="00DE0F8D" w:rsidRPr="00BD44B3" w:rsidRDefault="00DE0F8D" w:rsidP="005C1159">
            <w:pPr>
              <w:jc w:val="center"/>
              <w:rPr>
                <w:rFonts w:ascii="Times New Roman" w:eastAsia="Calibri" w:hAnsi="Times New Roman" w:cs="Times New Roman"/>
              </w:rPr>
            </w:pPr>
          </w:p>
        </w:tc>
        <w:tc>
          <w:tcPr>
            <w:tcW w:w="309" w:type="pct"/>
            <w:shd w:val="clear" w:color="auto" w:fill="FFFFFF" w:themeFill="background1"/>
          </w:tcPr>
          <w:p w14:paraId="5BA388A4" w14:textId="77777777" w:rsidR="00DE0F8D" w:rsidRPr="00BD44B3" w:rsidRDefault="00DE0F8D" w:rsidP="005C1159">
            <w:pPr>
              <w:jc w:val="center"/>
              <w:rPr>
                <w:rFonts w:ascii="Times New Roman" w:eastAsia="Calibri" w:hAnsi="Times New Roman" w:cs="Times New Roman"/>
              </w:rPr>
            </w:pPr>
          </w:p>
        </w:tc>
        <w:tc>
          <w:tcPr>
            <w:tcW w:w="538" w:type="pct"/>
            <w:shd w:val="clear" w:color="auto" w:fill="FFFFFF" w:themeFill="background1"/>
          </w:tcPr>
          <w:p w14:paraId="2BBDF078" w14:textId="77777777" w:rsidR="00DE0F8D" w:rsidRPr="00BD44B3" w:rsidRDefault="00DE0F8D" w:rsidP="005C1159">
            <w:pPr>
              <w:jc w:val="center"/>
              <w:rPr>
                <w:rFonts w:ascii="Times New Roman" w:eastAsia="Calibri" w:hAnsi="Times New Roman" w:cs="Times New Roman"/>
              </w:rPr>
            </w:pPr>
          </w:p>
        </w:tc>
        <w:tc>
          <w:tcPr>
            <w:tcW w:w="406" w:type="pct"/>
            <w:shd w:val="clear" w:color="auto" w:fill="FFFFFF" w:themeFill="background1"/>
          </w:tcPr>
          <w:p w14:paraId="30BEECDC" w14:textId="77777777" w:rsidR="00DE0F8D" w:rsidRPr="00BD44B3" w:rsidRDefault="00DE0F8D" w:rsidP="005C1159">
            <w:pPr>
              <w:jc w:val="center"/>
              <w:rPr>
                <w:rFonts w:ascii="Times New Roman" w:eastAsia="Calibri" w:hAnsi="Times New Roman" w:cs="Times New Roman"/>
              </w:rPr>
            </w:pPr>
          </w:p>
        </w:tc>
        <w:tc>
          <w:tcPr>
            <w:tcW w:w="339" w:type="pct"/>
            <w:shd w:val="clear" w:color="auto" w:fill="FFFFFF" w:themeFill="background1"/>
          </w:tcPr>
          <w:p w14:paraId="27916F6B" w14:textId="77777777" w:rsidR="00DE0F8D" w:rsidRPr="00BD44B3" w:rsidRDefault="00DE0F8D" w:rsidP="005C1159">
            <w:pPr>
              <w:jc w:val="center"/>
              <w:rPr>
                <w:rFonts w:ascii="Times New Roman" w:eastAsia="Calibri" w:hAnsi="Times New Roman" w:cs="Times New Roman"/>
              </w:rPr>
            </w:pPr>
          </w:p>
        </w:tc>
        <w:tc>
          <w:tcPr>
            <w:tcW w:w="527" w:type="pct"/>
            <w:shd w:val="clear" w:color="auto" w:fill="FFFFFF" w:themeFill="background1"/>
          </w:tcPr>
          <w:p w14:paraId="116C17E4" w14:textId="77777777" w:rsidR="00DE0F8D" w:rsidRPr="00BD44B3" w:rsidRDefault="00DE0F8D" w:rsidP="005C1159">
            <w:pPr>
              <w:jc w:val="center"/>
              <w:rPr>
                <w:rFonts w:ascii="Times New Roman" w:eastAsia="Calibri" w:hAnsi="Times New Roman" w:cs="Times New Roman"/>
              </w:rPr>
            </w:pPr>
          </w:p>
        </w:tc>
        <w:tc>
          <w:tcPr>
            <w:tcW w:w="421" w:type="pct"/>
            <w:shd w:val="clear" w:color="auto" w:fill="FFFFFF" w:themeFill="background1"/>
          </w:tcPr>
          <w:p w14:paraId="7ADD4C42" w14:textId="77777777" w:rsidR="00DE0F8D" w:rsidRPr="00BD44B3" w:rsidRDefault="00DE0F8D" w:rsidP="005C1159">
            <w:pPr>
              <w:jc w:val="center"/>
              <w:rPr>
                <w:rFonts w:ascii="Times New Roman" w:eastAsia="Calibri" w:hAnsi="Times New Roman" w:cs="Times New Roman"/>
              </w:rPr>
            </w:pPr>
          </w:p>
        </w:tc>
      </w:tr>
      <w:tr w:rsidR="00DE0F8D" w:rsidRPr="00BD44B3" w14:paraId="45C93E26" w14:textId="77777777" w:rsidTr="005C1159">
        <w:trPr>
          <w:trHeight w:val="244"/>
        </w:trPr>
        <w:tc>
          <w:tcPr>
            <w:tcW w:w="979" w:type="pct"/>
          </w:tcPr>
          <w:p w14:paraId="639DC787"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w:t>
            </w:r>
            <w:r>
              <w:rPr>
                <w:rFonts w:ascii="Times New Roman" w:eastAsia="Calibri" w:hAnsi="Times New Roman" w:cs="Times New Roman"/>
                <w:bCs/>
              </w:rPr>
              <w:t>Fem</w:t>
            </w:r>
            <w:r w:rsidRPr="00BD44B3">
              <w:rPr>
                <w:rFonts w:ascii="Times New Roman" w:eastAsia="Calibri" w:hAnsi="Times New Roman" w:cs="Times New Roman"/>
                <w:bCs/>
              </w:rPr>
              <w:t>ale</w:t>
            </w:r>
          </w:p>
        </w:tc>
        <w:tc>
          <w:tcPr>
            <w:tcW w:w="405" w:type="pct"/>
            <w:shd w:val="clear" w:color="auto" w:fill="FFFFFF" w:themeFill="background1"/>
          </w:tcPr>
          <w:p w14:paraId="36FC6D4C"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0.96</w:t>
            </w:r>
          </w:p>
        </w:tc>
        <w:tc>
          <w:tcPr>
            <w:tcW w:w="608" w:type="pct"/>
            <w:shd w:val="clear" w:color="auto" w:fill="FFFFFF" w:themeFill="background1"/>
          </w:tcPr>
          <w:p w14:paraId="0CF9BBA1"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[0.84 </w:t>
            </w:r>
            <w:r>
              <w:t xml:space="preserve">– </w:t>
            </w:r>
            <w:r>
              <w:rPr>
                <w:rFonts w:ascii="Times New Roman" w:eastAsia="Calibri" w:hAnsi="Times New Roman" w:cs="Times New Roman"/>
              </w:rPr>
              <w:t>1.11]</w:t>
            </w:r>
          </w:p>
        </w:tc>
        <w:tc>
          <w:tcPr>
            <w:tcW w:w="468" w:type="pct"/>
            <w:shd w:val="clear" w:color="auto" w:fill="FFFFFF" w:themeFill="background1"/>
          </w:tcPr>
          <w:p w14:paraId="639FB9BF"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.573</w:t>
            </w:r>
          </w:p>
        </w:tc>
        <w:tc>
          <w:tcPr>
            <w:tcW w:w="309" w:type="pct"/>
            <w:shd w:val="clear" w:color="auto" w:fill="FFFFFF" w:themeFill="background1"/>
          </w:tcPr>
          <w:p w14:paraId="01A5BF50"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0.53</w:t>
            </w:r>
          </w:p>
        </w:tc>
        <w:tc>
          <w:tcPr>
            <w:tcW w:w="538" w:type="pct"/>
            <w:shd w:val="clear" w:color="auto" w:fill="FFFFFF" w:themeFill="background1"/>
          </w:tcPr>
          <w:p w14:paraId="4EA91B41"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[0.43 </w:t>
            </w:r>
            <w:r>
              <w:t xml:space="preserve">– </w:t>
            </w:r>
            <w:r>
              <w:rPr>
                <w:rFonts w:ascii="Times New Roman" w:eastAsia="Calibri" w:hAnsi="Times New Roman" w:cs="Times New Roman"/>
              </w:rPr>
              <w:t>0.69]</w:t>
            </w:r>
          </w:p>
        </w:tc>
        <w:tc>
          <w:tcPr>
            <w:tcW w:w="406" w:type="pct"/>
            <w:shd w:val="clear" w:color="auto" w:fill="FFFFFF" w:themeFill="background1"/>
          </w:tcPr>
          <w:p w14:paraId="4887797C"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&lt; .001**</w:t>
            </w:r>
          </w:p>
        </w:tc>
        <w:tc>
          <w:tcPr>
            <w:tcW w:w="339" w:type="pct"/>
            <w:shd w:val="clear" w:color="auto" w:fill="FFFFFF" w:themeFill="background1"/>
          </w:tcPr>
          <w:p w14:paraId="104C6C6E"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0.65</w:t>
            </w:r>
          </w:p>
        </w:tc>
        <w:tc>
          <w:tcPr>
            <w:tcW w:w="527" w:type="pct"/>
            <w:shd w:val="clear" w:color="auto" w:fill="FFFFFF" w:themeFill="background1"/>
          </w:tcPr>
          <w:p w14:paraId="5EE87E6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[0.46 </w:t>
            </w:r>
            <w:r>
              <w:t xml:space="preserve">– </w:t>
            </w:r>
            <w:r>
              <w:rPr>
                <w:rFonts w:ascii="Times New Roman" w:eastAsia="Calibri" w:hAnsi="Times New Roman" w:cs="Times New Roman"/>
              </w:rPr>
              <w:t>0.91]</w:t>
            </w:r>
          </w:p>
        </w:tc>
        <w:tc>
          <w:tcPr>
            <w:tcW w:w="421" w:type="pct"/>
            <w:shd w:val="clear" w:color="auto" w:fill="FFFFFF" w:themeFill="background1"/>
          </w:tcPr>
          <w:p w14:paraId="1845B8A5"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.012*</w:t>
            </w:r>
          </w:p>
        </w:tc>
      </w:tr>
      <w:tr w:rsidR="00DE0F8D" w:rsidRPr="00BD44B3" w14:paraId="54AD1A04" w14:textId="77777777" w:rsidTr="005C1159">
        <w:trPr>
          <w:trHeight w:val="262"/>
        </w:trPr>
        <w:tc>
          <w:tcPr>
            <w:tcW w:w="979" w:type="pct"/>
          </w:tcPr>
          <w:p w14:paraId="54621816" w14:textId="77777777" w:rsidR="00DE0F8D" w:rsidRPr="0083468C" w:rsidRDefault="00DE0F8D" w:rsidP="005C1159">
            <w:pPr>
              <w:rPr>
                <w:rFonts w:ascii="Times New Roman" w:eastAsia="Calibri" w:hAnsi="Times New Roman" w:cs="Times New Roman"/>
                <w:b/>
              </w:rPr>
            </w:pPr>
            <w:r w:rsidRPr="0083468C">
              <w:rPr>
                <w:rFonts w:ascii="Times New Roman" w:eastAsia="Calibri" w:hAnsi="Times New Roman" w:cs="Times New Roman"/>
                <w:b/>
              </w:rPr>
              <w:t>Race</w:t>
            </w:r>
          </w:p>
        </w:tc>
        <w:tc>
          <w:tcPr>
            <w:tcW w:w="405" w:type="pct"/>
            <w:shd w:val="clear" w:color="auto" w:fill="FFFFFF" w:themeFill="background1"/>
          </w:tcPr>
          <w:p w14:paraId="5242ED7E" w14:textId="77777777" w:rsidR="00DE0F8D" w:rsidRPr="00BD44B3" w:rsidRDefault="00DE0F8D" w:rsidP="005C1159">
            <w:pPr>
              <w:jc w:val="center"/>
              <w:rPr>
                <w:rFonts w:ascii="Times New Roman" w:eastAsia="Calibri" w:hAnsi="Times New Roman" w:cs="Times New Roman"/>
              </w:rPr>
            </w:pPr>
          </w:p>
        </w:tc>
        <w:tc>
          <w:tcPr>
            <w:tcW w:w="608" w:type="pct"/>
            <w:shd w:val="clear" w:color="auto" w:fill="FFFFFF" w:themeFill="background1"/>
          </w:tcPr>
          <w:p w14:paraId="6C9DCB05" w14:textId="77777777" w:rsidR="00DE0F8D" w:rsidRPr="00BD44B3" w:rsidRDefault="00DE0F8D" w:rsidP="005C1159">
            <w:pPr>
              <w:jc w:val="center"/>
              <w:rPr>
                <w:rFonts w:ascii="Times New Roman" w:eastAsia="Calibri" w:hAnsi="Times New Roman" w:cs="Times New Roman"/>
              </w:rPr>
            </w:pPr>
          </w:p>
        </w:tc>
        <w:tc>
          <w:tcPr>
            <w:tcW w:w="468" w:type="pct"/>
            <w:shd w:val="clear" w:color="auto" w:fill="FFFFFF" w:themeFill="background1"/>
          </w:tcPr>
          <w:p w14:paraId="7C826D42" w14:textId="77777777" w:rsidR="00DE0F8D" w:rsidRPr="00BD44B3" w:rsidRDefault="00DE0F8D" w:rsidP="005C1159">
            <w:pPr>
              <w:jc w:val="center"/>
              <w:rPr>
                <w:rFonts w:ascii="Times New Roman" w:eastAsia="Calibri" w:hAnsi="Times New Roman" w:cs="Times New Roman"/>
              </w:rPr>
            </w:pPr>
          </w:p>
        </w:tc>
        <w:tc>
          <w:tcPr>
            <w:tcW w:w="309" w:type="pct"/>
            <w:shd w:val="clear" w:color="auto" w:fill="FFFFFF" w:themeFill="background1"/>
          </w:tcPr>
          <w:p w14:paraId="32A6734A" w14:textId="77777777" w:rsidR="00DE0F8D" w:rsidRPr="00BD44B3" w:rsidRDefault="00DE0F8D" w:rsidP="005C1159">
            <w:pPr>
              <w:jc w:val="center"/>
              <w:rPr>
                <w:rFonts w:ascii="Times New Roman" w:eastAsia="Calibri" w:hAnsi="Times New Roman" w:cs="Times New Roman"/>
              </w:rPr>
            </w:pPr>
          </w:p>
        </w:tc>
        <w:tc>
          <w:tcPr>
            <w:tcW w:w="538" w:type="pct"/>
            <w:shd w:val="clear" w:color="auto" w:fill="FFFFFF" w:themeFill="background1"/>
          </w:tcPr>
          <w:p w14:paraId="36A1B088" w14:textId="77777777" w:rsidR="00DE0F8D" w:rsidRPr="00BD44B3" w:rsidRDefault="00DE0F8D" w:rsidP="005C1159">
            <w:pPr>
              <w:jc w:val="center"/>
              <w:rPr>
                <w:rFonts w:ascii="Times New Roman" w:eastAsia="Calibri" w:hAnsi="Times New Roman" w:cs="Times New Roman"/>
              </w:rPr>
            </w:pPr>
          </w:p>
        </w:tc>
        <w:tc>
          <w:tcPr>
            <w:tcW w:w="406" w:type="pct"/>
            <w:shd w:val="clear" w:color="auto" w:fill="FFFFFF" w:themeFill="background1"/>
          </w:tcPr>
          <w:p w14:paraId="73FE124B" w14:textId="77777777" w:rsidR="00DE0F8D" w:rsidRPr="00BD44B3" w:rsidRDefault="00DE0F8D" w:rsidP="005C1159">
            <w:pPr>
              <w:jc w:val="center"/>
              <w:rPr>
                <w:rFonts w:ascii="Times New Roman" w:eastAsia="Calibri" w:hAnsi="Times New Roman" w:cs="Times New Roman"/>
              </w:rPr>
            </w:pPr>
          </w:p>
        </w:tc>
        <w:tc>
          <w:tcPr>
            <w:tcW w:w="339" w:type="pct"/>
            <w:shd w:val="clear" w:color="auto" w:fill="FFFFFF" w:themeFill="background1"/>
          </w:tcPr>
          <w:p w14:paraId="7510AC9F" w14:textId="77777777" w:rsidR="00DE0F8D" w:rsidRPr="00BD44B3" w:rsidRDefault="00DE0F8D" w:rsidP="005C1159">
            <w:pPr>
              <w:jc w:val="center"/>
              <w:rPr>
                <w:rFonts w:ascii="Times New Roman" w:eastAsia="Calibri" w:hAnsi="Times New Roman" w:cs="Times New Roman"/>
              </w:rPr>
            </w:pPr>
          </w:p>
        </w:tc>
        <w:tc>
          <w:tcPr>
            <w:tcW w:w="527" w:type="pct"/>
            <w:shd w:val="clear" w:color="auto" w:fill="FFFFFF" w:themeFill="background1"/>
          </w:tcPr>
          <w:p w14:paraId="1BBB46D3" w14:textId="77777777" w:rsidR="00DE0F8D" w:rsidRPr="00BD44B3" w:rsidRDefault="00DE0F8D" w:rsidP="005C1159">
            <w:pPr>
              <w:jc w:val="center"/>
              <w:rPr>
                <w:rFonts w:ascii="Times New Roman" w:eastAsia="Calibri" w:hAnsi="Times New Roman" w:cs="Times New Roman"/>
              </w:rPr>
            </w:pPr>
          </w:p>
        </w:tc>
        <w:tc>
          <w:tcPr>
            <w:tcW w:w="421" w:type="pct"/>
            <w:shd w:val="clear" w:color="auto" w:fill="FFFFFF" w:themeFill="background1"/>
          </w:tcPr>
          <w:p w14:paraId="7A98D840" w14:textId="77777777" w:rsidR="00DE0F8D" w:rsidRPr="00BD44B3" w:rsidRDefault="00DE0F8D" w:rsidP="005C1159">
            <w:pPr>
              <w:jc w:val="center"/>
              <w:rPr>
                <w:rFonts w:ascii="Times New Roman" w:eastAsia="Calibri" w:hAnsi="Times New Roman" w:cs="Times New Roman"/>
              </w:rPr>
            </w:pPr>
          </w:p>
        </w:tc>
      </w:tr>
      <w:tr w:rsidR="00DE0F8D" w:rsidRPr="00BD44B3" w14:paraId="605D74D9" w14:textId="77777777" w:rsidTr="005C1159">
        <w:trPr>
          <w:trHeight w:val="262"/>
        </w:trPr>
        <w:tc>
          <w:tcPr>
            <w:tcW w:w="979" w:type="pct"/>
          </w:tcPr>
          <w:p w14:paraId="0FCBF495"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White</w:t>
            </w:r>
          </w:p>
        </w:tc>
        <w:tc>
          <w:tcPr>
            <w:tcW w:w="405" w:type="pct"/>
            <w:shd w:val="clear" w:color="auto" w:fill="FFFFFF" w:themeFill="background1"/>
          </w:tcPr>
          <w:p w14:paraId="1E72A58A"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[REF]</w:t>
            </w:r>
          </w:p>
        </w:tc>
        <w:tc>
          <w:tcPr>
            <w:tcW w:w="608" w:type="pct"/>
            <w:shd w:val="clear" w:color="auto" w:fill="FFFFFF" w:themeFill="background1"/>
          </w:tcPr>
          <w:p w14:paraId="2F455575" w14:textId="77777777" w:rsidR="00DE0F8D" w:rsidRPr="00BD44B3" w:rsidRDefault="00DE0F8D" w:rsidP="005C1159">
            <w:pPr>
              <w:jc w:val="center"/>
              <w:rPr>
                <w:rFonts w:ascii="Times New Roman" w:eastAsia="Calibri" w:hAnsi="Times New Roman" w:cs="Times New Roman"/>
              </w:rPr>
            </w:pPr>
          </w:p>
        </w:tc>
        <w:tc>
          <w:tcPr>
            <w:tcW w:w="468" w:type="pct"/>
            <w:shd w:val="clear" w:color="auto" w:fill="FFFFFF" w:themeFill="background1"/>
          </w:tcPr>
          <w:p w14:paraId="11EC376F" w14:textId="77777777" w:rsidR="00DE0F8D" w:rsidRPr="00BD44B3" w:rsidRDefault="00DE0F8D" w:rsidP="005C1159">
            <w:pPr>
              <w:jc w:val="center"/>
              <w:rPr>
                <w:rFonts w:ascii="Times New Roman" w:eastAsia="Calibri" w:hAnsi="Times New Roman" w:cs="Times New Roman"/>
              </w:rPr>
            </w:pPr>
          </w:p>
        </w:tc>
        <w:tc>
          <w:tcPr>
            <w:tcW w:w="309" w:type="pct"/>
            <w:shd w:val="clear" w:color="auto" w:fill="FFFFFF" w:themeFill="background1"/>
          </w:tcPr>
          <w:p w14:paraId="2E174D34" w14:textId="77777777" w:rsidR="00DE0F8D" w:rsidRPr="00BD44B3" w:rsidRDefault="00DE0F8D" w:rsidP="005C1159">
            <w:pPr>
              <w:jc w:val="center"/>
              <w:rPr>
                <w:rFonts w:ascii="Times New Roman" w:eastAsia="Calibri" w:hAnsi="Times New Roman" w:cs="Times New Roman"/>
              </w:rPr>
            </w:pPr>
          </w:p>
        </w:tc>
        <w:tc>
          <w:tcPr>
            <w:tcW w:w="538" w:type="pct"/>
            <w:shd w:val="clear" w:color="auto" w:fill="FFFFFF" w:themeFill="background1"/>
          </w:tcPr>
          <w:p w14:paraId="4EF9A05A" w14:textId="77777777" w:rsidR="00DE0F8D" w:rsidRPr="00BD44B3" w:rsidRDefault="00DE0F8D" w:rsidP="005C1159">
            <w:pPr>
              <w:jc w:val="center"/>
              <w:rPr>
                <w:rFonts w:ascii="Times New Roman" w:eastAsia="Calibri" w:hAnsi="Times New Roman" w:cs="Times New Roman"/>
              </w:rPr>
            </w:pPr>
          </w:p>
        </w:tc>
        <w:tc>
          <w:tcPr>
            <w:tcW w:w="406" w:type="pct"/>
            <w:shd w:val="clear" w:color="auto" w:fill="FFFFFF" w:themeFill="background1"/>
          </w:tcPr>
          <w:p w14:paraId="59897C14" w14:textId="77777777" w:rsidR="00DE0F8D" w:rsidRPr="00BD44B3" w:rsidRDefault="00DE0F8D" w:rsidP="005C1159">
            <w:pPr>
              <w:jc w:val="center"/>
              <w:rPr>
                <w:rFonts w:ascii="Times New Roman" w:eastAsia="Calibri" w:hAnsi="Times New Roman" w:cs="Times New Roman"/>
              </w:rPr>
            </w:pPr>
          </w:p>
        </w:tc>
        <w:tc>
          <w:tcPr>
            <w:tcW w:w="339" w:type="pct"/>
            <w:shd w:val="clear" w:color="auto" w:fill="FFFFFF" w:themeFill="background1"/>
          </w:tcPr>
          <w:p w14:paraId="0A69EDE0" w14:textId="77777777" w:rsidR="00DE0F8D" w:rsidRPr="00BD44B3" w:rsidRDefault="00DE0F8D" w:rsidP="005C1159">
            <w:pPr>
              <w:jc w:val="center"/>
              <w:rPr>
                <w:rFonts w:ascii="Times New Roman" w:eastAsia="Calibri" w:hAnsi="Times New Roman" w:cs="Times New Roman"/>
              </w:rPr>
            </w:pPr>
          </w:p>
        </w:tc>
        <w:tc>
          <w:tcPr>
            <w:tcW w:w="527" w:type="pct"/>
            <w:shd w:val="clear" w:color="auto" w:fill="FFFFFF" w:themeFill="background1"/>
          </w:tcPr>
          <w:p w14:paraId="1CD75F5A" w14:textId="77777777" w:rsidR="00DE0F8D" w:rsidRPr="00BD44B3" w:rsidRDefault="00DE0F8D" w:rsidP="005C1159">
            <w:pPr>
              <w:jc w:val="center"/>
              <w:rPr>
                <w:rFonts w:ascii="Times New Roman" w:eastAsia="Calibri" w:hAnsi="Times New Roman" w:cs="Times New Roman"/>
              </w:rPr>
            </w:pPr>
          </w:p>
        </w:tc>
        <w:tc>
          <w:tcPr>
            <w:tcW w:w="421" w:type="pct"/>
            <w:shd w:val="clear" w:color="auto" w:fill="FFFFFF" w:themeFill="background1"/>
          </w:tcPr>
          <w:p w14:paraId="0D71C349" w14:textId="77777777" w:rsidR="00DE0F8D" w:rsidRPr="00BD44B3" w:rsidRDefault="00DE0F8D" w:rsidP="005C1159">
            <w:pPr>
              <w:jc w:val="center"/>
              <w:rPr>
                <w:rFonts w:ascii="Times New Roman" w:eastAsia="Calibri" w:hAnsi="Times New Roman" w:cs="Times New Roman"/>
              </w:rPr>
            </w:pPr>
          </w:p>
        </w:tc>
      </w:tr>
      <w:tr w:rsidR="00DE0F8D" w:rsidRPr="00BD44B3" w14:paraId="377707CD" w14:textId="77777777" w:rsidTr="005C1159">
        <w:trPr>
          <w:trHeight w:val="244"/>
        </w:trPr>
        <w:tc>
          <w:tcPr>
            <w:tcW w:w="979" w:type="pct"/>
          </w:tcPr>
          <w:p w14:paraId="7C58A4E9"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Black</w:t>
            </w:r>
          </w:p>
        </w:tc>
        <w:tc>
          <w:tcPr>
            <w:tcW w:w="405" w:type="pct"/>
            <w:shd w:val="clear" w:color="auto" w:fill="FFFFFF" w:themeFill="background1"/>
          </w:tcPr>
          <w:p w14:paraId="6FBB770D"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0.33</w:t>
            </w:r>
          </w:p>
        </w:tc>
        <w:tc>
          <w:tcPr>
            <w:tcW w:w="608" w:type="pct"/>
            <w:shd w:val="clear" w:color="auto" w:fill="FFFFFF" w:themeFill="background1"/>
          </w:tcPr>
          <w:p w14:paraId="05D32A08"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[0.23 </w:t>
            </w:r>
            <w:r>
              <w:t xml:space="preserve">– </w:t>
            </w:r>
            <w:r>
              <w:rPr>
                <w:rFonts w:ascii="Times New Roman" w:eastAsia="Calibri" w:hAnsi="Times New Roman" w:cs="Times New Roman"/>
              </w:rPr>
              <w:t>0.45]</w:t>
            </w:r>
          </w:p>
        </w:tc>
        <w:tc>
          <w:tcPr>
            <w:tcW w:w="468" w:type="pct"/>
            <w:shd w:val="clear" w:color="auto" w:fill="FFFFFF" w:themeFill="background1"/>
          </w:tcPr>
          <w:p w14:paraId="11003593"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&lt; .001**</w:t>
            </w:r>
          </w:p>
        </w:tc>
        <w:tc>
          <w:tcPr>
            <w:tcW w:w="309" w:type="pct"/>
            <w:shd w:val="clear" w:color="auto" w:fill="FFFFFF" w:themeFill="background1"/>
          </w:tcPr>
          <w:p w14:paraId="5013F283"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0.83</w:t>
            </w:r>
          </w:p>
        </w:tc>
        <w:tc>
          <w:tcPr>
            <w:tcW w:w="538" w:type="pct"/>
            <w:shd w:val="clear" w:color="auto" w:fill="FFFFFF" w:themeFill="background1"/>
          </w:tcPr>
          <w:p w14:paraId="284B689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[0.56 </w:t>
            </w:r>
            <w:r>
              <w:t xml:space="preserve">– </w:t>
            </w:r>
            <w:r>
              <w:rPr>
                <w:rFonts w:ascii="Times New Roman" w:eastAsia="Calibri" w:hAnsi="Times New Roman" w:cs="Times New Roman"/>
              </w:rPr>
              <w:t>1.22]</w:t>
            </w:r>
          </w:p>
        </w:tc>
        <w:tc>
          <w:tcPr>
            <w:tcW w:w="406" w:type="pct"/>
            <w:shd w:val="clear" w:color="auto" w:fill="FFFFFF" w:themeFill="background1"/>
          </w:tcPr>
          <w:p w14:paraId="6FF7B933"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.340</w:t>
            </w:r>
          </w:p>
        </w:tc>
        <w:tc>
          <w:tcPr>
            <w:tcW w:w="339" w:type="pct"/>
            <w:shd w:val="clear" w:color="auto" w:fill="FFFFFF" w:themeFill="background1"/>
          </w:tcPr>
          <w:p w14:paraId="0D88C5A7"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0.29</w:t>
            </w:r>
          </w:p>
        </w:tc>
        <w:tc>
          <w:tcPr>
            <w:tcW w:w="527" w:type="pct"/>
            <w:shd w:val="clear" w:color="auto" w:fill="FFFFFF" w:themeFill="background1"/>
          </w:tcPr>
          <w:p w14:paraId="53134F57"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[0.17 </w:t>
            </w:r>
            <w:r>
              <w:t xml:space="preserve">– </w:t>
            </w:r>
            <w:r>
              <w:rPr>
                <w:rFonts w:ascii="Times New Roman" w:eastAsia="Calibri" w:hAnsi="Times New Roman" w:cs="Times New Roman"/>
              </w:rPr>
              <w:t>0.50]</w:t>
            </w:r>
          </w:p>
        </w:tc>
        <w:tc>
          <w:tcPr>
            <w:tcW w:w="421" w:type="pct"/>
            <w:shd w:val="clear" w:color="auto" w:fill="FFFFFF" w:themeFill="background1"/>
          </w:tcPr>
          <w:p w14:paraId="26D794DF"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&lt; .001**</w:t>
            </w:r>
          </w:p>
        </w:tc>
      </w:tr>
      <w:tr w:rsidR="00DE0F8D" w:rsidRPr="00BD44B3" w14:paraId="709C9C36" w14:textId="77777777" w:rsidTr="005C1159">
        <w:trPr>
          <w:trHeight w:val="244"/>
        </w:trPr>
        <w:tc>
          <w:tcPr>
            <w:tcW w:w="979" w:type="pct"/>
          </w:tcPr>
          <w:p w14:paraId="6C7326AD"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Other</w:t>
            </w:r>
          </w:p>
        </w:tc>
        <w:tc>
          <w:tcPr>
            <w:tcW w:w="405" w:type="pct"/>
            <w:shd w:val="clear" w:color="auto" w:fill="FFFFFF" w:themeFill="background1"/>
          </w:tcPr>
          <w:p w14:paraId="189FA792"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0.80</w:t>
            </w:r>
          </w:p>
        </w:tc>
        <w:tc>
          <w:tcPr>
            <w:tcW w:w="608" w:type="pct"/>
            <w:shd w:val="clear" w:color="auto" w:fill="FFFFFF" w:themeFill="background1"/>
          </w:tcPr>
          <w:p w14:paraId="3FEC5518"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[0.66 </w:t>
            </w:r>
            <w:r>
              <w:t xml:space="preserve">– </w:t>
            </w:r>
            <w:r>
              <w:rPr>
                <w:rFonts w:ascii="Times New Roman" w:eastAsia="Calibri" w:hAnsi="Times New Roman" w:cs="Times New Roman"/>
              </w:rPr>
              <w:t>0.97]</w:t>
            </w:r>
          </w:p>
        </w:tc>
        <w:tc>
          <w:tcPr>
            <w:tcW w:w="468" w:type="pct"/>
            <w:shd w:val="clear" w:color="auto" w:fill="FFFFFF" w:themeFill="background1"/>
          </w:tcPr>
          <w:p w14:paraId="68895761"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.024*</w:t>
            </w:r>
          </w:p>
        </w:tc>
        <w:tc>
          <w:tcPr>
            <w:tcW w:w="309" w:type="pct"/>
            <w:shd w:val="clear" w:color="auto" w:fill="FFFFFF" w:themeFill="background1"/>
          </w:tcPr>
          <w:p w14:paraId="77EA0006"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0.69</w:t>
            </w:r>
          </w:p>
        </w:tc>
        <w:tc>
          <w:tcPr>
            <w:tcW w:w="538" w:type="pct"/>
            <w:shd w:val="clear" w:color="auto" w:fill="FFFFFF" w:themeFill="background1"/>
          </w:tcPr>
          <w:p w14:paraId="670FD393"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[0.46 </w:t>
            </w:r>
            <w:r>
              <w:t xml:space="preserve">– </w:t>
            </w:r>
            <w:r>
              <w:rPr>
                <w:rFonts w:ascii="Times New Roman" w:eastAsia="Calibri" w:hAnsi="Times New Roman" w:cs="Times New Roman"/>
              </w:rPr>
              <w:t>1.02]</w:t>
            </w:r>
          </w:p>
        </w:tc>
        <w:tc>
          <w:tcPr>
            <w:tcW w:w="406" w:type="pct"/>
            <w:shd w:val="clear" w:color="auto" w:fill="FFFFFF" w:themeFill="background1"/>
          </w:tcPr>
          <w:p w14:paraId="65348FBB"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.059</w:t>
            </w:r>
          </w:p>
        </w:tc>
        <w:tc>
          <w:tcPr>
            <w:tcW w:w="339" w:type="pct"/>
            <w:shd w:val="clear" w:color="auto" w:fill="FFFFFF" w:themeFill="background1"/>
          </w:tcPr>
          <w:p w14:paraId="2C7AF74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0.73</w:t>
            </w:r>
          </w:p>
        </w:tc>
        <w:tc>
          <w:tcPr>
            <w:tcW w:w="527" w:type="pct"/>
            <w:shd w:val="clear" w:color="auto" w:fill="FFFFFF" w:themeFill="background1"/>
          </w:tcPr>
          <w:p w14:paraId="046CA8A0"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[0.49 </w:t>
            </w:r>
            <w:r>
              <w:t xml:space="preserve">– </w:t>
            </w:r>
            <w:r>
              <w:rPr>
                <w:rFonts w:ascii="Times New Roman" w:eastAsia="Calibri" w:hAnsi="Times New Roman" w:cs="Times New Roman"/>
              </w:rPr>
              <w:t>1.08]</w:t>
            </w:r>
          </w:p>
        </w:tc>
        <w:tc>
          <w:tcPr>
            <w:tcW w:w="421" w:type="pct"/>
            <w:shd w:val="clear" w:color="auto" w:fill="FFFFFF" w:themeFill="background1"/>
          </w:tcPr>
          <w:p w14:paraId="578DA916"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.117</w:t>
            </w:r>
          </w:p>
        </w:tc>
      </w:tr>
      <w:tr w:rsidR="00DE0F8D" w:rsidRPr="00BD44B3" w14:paraId="5E4C591B" w14:textId="77777777" w:rsidTr="005C1159">
        <w:trPr>
          <w:trHeight w:val="244"/>
        </w:trPr>
        <w:tc>
          <w:tcPr>
            <w:tcW w:w="979" w:type="pct"/>
          </w:tcPr>
          <w:p w14:paraId="4321C10C" w14:textId="77777777" w:rsidR="00DE0F8D" w:rsidRPr="0083468C" w:rsidRDefault="00DE0F8D" w:rsidP="005C1159">
            <w:pPr>
              <w:rPr>
                <w:rFonts w:ascii="Times New Roman" w:eastAsia="Calibri" w:hAnsi="Times New Roman" w:cs="Times New Roman"/>
                <w:b/>
              </w:rPr>
            </w:pPr>
            <w:r w:rsidRPr="0083468C">
              <w:rPr>
                <w:rFonts w:ascii="Times New Roman" w:eastAsia="Calibri" w:hAnsi="Times New Roman" w:cs="Times New Roman"/>
                <w:b/>
              </w:rPr>
              <w:t xml:space="preserve">Ethnicity   </w:t>
            </w:r>
          </w:p>
        </w:tc>
        <w:tc>
          <w:tcPr>
            <w:tcW w:w="405" w:type="pct"/>
            <w:shd w:val="clear" w:color="auto" w:fill="FFFFFF" w:themeFill="background1"/>
          </w:tcPr>
          <w:p w14:paraId="00F7C5E6" w14:textId="77777777" w:rsidR="00DE0F8D" w:rsidRPr="00BD44B3" w:rsidRDefault="00DE0F8D" w:rsidP="005C1159">
            <w:pPr>
              <w:jc w:val="center"/>
              <w:rPr>
                <w:rFonts w:ascii="Times New Roman" w:eastAsia="Calibri" w:hAnsi="Times New Roman" w:cs="Times New Roman"/>
              </w:rPr>
            </w:pPr>
          </w:p>
        </w:tc>
        <w:tc>
          <w:tcPr>
            <w:tcW w:w="608" w:type="pct"/>
            <w:shd w:val="clear" w:color="auto" w:fill="FFFFFF" w:themeFill="background1"/>
          </w:tcPr>
          <w:p w14:paraId="3C6FC88B" w14:textId="77777777" w:rsidR="00DE0F8D" w:rsidRPr="00BD44B3" w:rsidRDefault="00DE0F8D" w:rsidP="005C1159">
            <w:pPr>
              <w:jc w:val="center"/>
              <w:rPr>
                <w:rFonts w:ascii="Times New Roman" w:eastAsia="Calibri" w:hAnsi="Times New Roman" w:cs="Times New Roman"/>
              </w:rPr>
            </w:pPr>
          </w:p>
        </w:tc>
        <w:tc>
          <w:tcPr>
            <w:tcW w:w="468" w:type="pct"/>
            <w:shd w:val="clear" w:color="auto" w:fill="FFFFFF" w:themeFill="background1"/>
          </w:tcPr>
          <w:p w14:paraId="276D5AFC" w14:textId="77777777" w:rsidR="00DE0F8D" w:rsidRPr="00BD44B3" w:rsidRDefault="00DE0F8D" w:rsidP="005C1159">
            <w:pPr>
              <w:jc w:val="center"/>
              <w:rPr>
                <w:rFonts w:ascii="Times New Roman" w:eastAsia="Calibri" w:hAnsi="Times New Roman" w:cs="Times New Roman"/>
              </w:rPr>
            </w:pPr>
          </w:p>
        </w:tc>
        <w:tc>
          <w:tcPr>
            <w:tcW w:w="309" w:type="pct"/>
            <w:shd w:val="clear" w:color="auto" w:fill="FFFFFF" w:themeFill="background1"/>
          </w:tcPr>
          <w:p w14:paraId="2948365D" w14:textId="77777777" w:rsidR="00DE0F8D" w:rsidRPr="00BD44B3" w:rsidRDefault="00DE0F8D" w:rsidP="005C1159">
            <w:pPr>
              <w:jc w:val="center"/>
              <w:rPr>
                <w:rFonts w:ascii="Times New Roman" w:eastAsia="Calibri" w:hAnsi="Times New Roman" w:cs="Times New Roman"/>
              </w:rPr>
            </w:pPr>
          </w:p>
        </w:tc>
        <w:tc>
          <w:tcPr>
            <w:tcW w:w="538" w:type="pct"/>
            <w:shd w:val="clear" w:color="auto" w:fill="FFFFFF" w:themeFill="background1"/>
          </w:tcPr>
          <w:p w14:paraId="525A45D5" w14:textId="77777777" w:rsidR="00DE0F8D" w:rsidRPr="00BD44B3" w:rsidRDefault="00DE0F8D" w:rsidP="005C1159">
            <w:pPr>
              <w:jc w:val="center"/>
              <w:rPr>
                <w:rFonts w:ascii="Times New Roman" w:eastAsia="Calibri" w:hAnsi="Times New Roman" w:cs="Times New Roman"/>
              </w:rPr>
            </w:pPr>
          </w:p>
        </w:tc>
        <w:tc>
          <w:tcPr>
            <w:tcW w:w="406" w:type="pct"/>
            <w:shd w:val="clear" w:color="auto" w:fill="FFFFFF" w:themeFill="background1"/>
          </w:tcPr>
          <w:p w14:paraId="6C35D11F" w14:textId="77777777" w:rsidR="00DE0F8D" w:rsidRPr="00BD44B3" w:rsidRDefault="00DE0F8D" w:rsidP="005C1159">
            <w:pPr>
              <w:jc w:val="center"/>
              <w:rPr>
                <w:rFonts w:ascii="Times New Roman" w:eastAsia="Calibri" w:hAnsi="Times New Roman" w:cs="Times New Roman"/>
              </w:rPr>
            </w:pPr>
          </w:p>
        </w:tc>
        <w:tc>
          <w:tcPr>
            <w:tcW w:w="339" w:type="pct"/>
            <w:shd w:val="clear" w:color="auto" w:fill="FFFFFF" w:themeFill="background1"/>
          </w:tcPr>
          <w:p w14:paraId="67A47CCF" w14:textId="77777777" w:rsidR="00DE0F8D" w:rsidRPr="00BD44B3" w:rsidRDefault="00DE0F8D" w:rsidP="005C1159">
            <w:pPr>
              <w:jc w:val="center"/>
              <w:rPr>
                <w:rFonts w:ascii="Times New Roman" w:eastAsia="Calibri" w:hAnsi="Times New Roman" w:cs="Times New Roman"/>
              </w:rPr>
            </w:pPr>
          </w:p>
        </w:tc>
        <w:tc>
          <w:tcPr>
            <w:tcW w:w="527" w:type="pct"/>
            <w:shd w:val="clear" w:color="auto" w:fill="FFFFFF" w:themeFill="background1"/>
          </w:tcPr>
          <w:p w14:paraId="2C54F66E" w14:textId="77777777" w:rsidR="00DE0F8D" w:rsidRPr="00BD44B3" w:rsidRDefault="00DE0F8D" w:rsidP="005C1159">
            <w:pPr>
              <w:jc w:val="center"/>
              <w:rPr>
                <w:rFonts w:ascii="Times New Roman" w:eastAsia="Calibri" w:hAnsi="Times New Roman" w:cs="Times New Roman"/>
              </w:rPr>
            </w:pPr>
          </w:p>
        </w:tc>
        <w:tc>
          <w:tcPr>
            <w:tcW w:w="421" w:type="pct"/>
            <w:shd w:val="clear" w:color="auto" w:fill="FFFFFF" w:themeFill="background1"/>
          </w:tcPr>
          <w:p w14:paraId="527E9CA5" w14:textId="77777777" w:rsidR="00DE0F8D" w:rsidRPr="00BD44B3" w:rsidRDefault="00DE0F8D" w:rsidP="005C1159">
            <w:pPr>
              <w:jc w:val="center"/>
              <w:rPr>
                <w:rFonts w:ascii="Times New Roman" w:eastAsia="Calibri" w:hAnsi="Times New Roman" w:cs="Times New Roman"/>
              </w:rPr>
            </w:pPr>
          </w:p>
        </w:tc>
      </w:tr>
      <w:tr w:rsidR="00DE0F8D" w:rsidRPr="00BD44B3" w14:paraId="2AD94092" w14:textId="77777777" w:rsidTr="005C1159">
        <w:trPr>
          <w:trHeight w:val="244"/>
        </w:trPr>
        <w:tc>
          <w:tcPr>
            <w:tcW w:w="979" w:type="pct"/>
          </w:tcPr>
          <w:p w14:paraId="3203419E"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Hispanic</w:t>
            </w:r>
          </w:p>
        </w:tc>
        <w:tc>
          <w:tcPr>
            <w:tcW w:w="405" w:type="pct"/>
            <w:shd w:val="clear" w:color="auto" w:fill="FFFFFF" w:themeFill="background1"/>
          </w:tcPr>
          <w:p w14:paraId="41F917F3"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[REF]</w:t>
            </w:r>
          </w:p>
        </w:tc>
        <w:tc>
          <w:tcPr>
            <w:tcW w:w="608" w:type="pct"/>
            <w:shd w:val="clear" w:color="auto" w:fill="FFFFFF" w:themeFill="background1"/>
          </w:tcPr>
          <w:p w14:paraId="0C189F0C" w14:textId="77777777" w:rsidR="00DE0F8D" w:rsidRPr="00BD44B3" w:rsidRDefault="00DE0F8D" w:rsidP="005C1159">
            <w:pPr>
              <w:jc w:val="center"/>
              <w:rPr>
                <w:rFonts w:ascii="Times New Roman" w:eastAsia="Calibri" w:hAnsi="Times New Roman" w:cs="Times New Roman"/>
              </w:rPr>
            </w:pPr>
          </w:p>
        </w:tc>
        <w:tc>
          <w:tcPr>
            <w:tcW w:w="468" w:type="pct"/>
            <w:shd w:val="clear" w:color="auto" w:fill="FFFFFF" w:themeFill="background1"/>
          </w:tcPr>
          <w:p w14:paraId="279A33B4" w14:textId="77777777" w:rsidR="00DE0F8D" w:rsidRPr="00BD44B3" w:rsidRDefault="00DE0F8D" w:rsidP="005C1159">
            <w:pPr>
              <w:jc w:val="center"/>
              <w:rPr>
                <w:rFonts w:ascii="Times New Roman" w:eastAsia="Calibri" w:hAnsi="Times New Roman" w:cs="Times New Roman"/>
              </w:rPr>
            </w:pPr>
          </w:p>
        </w:tc>
        <w:tc>
          <w:tcPr>
            <w:tcW w:w="309" w:type="pct"/>
            <w:shd w:val="clear" w:color="auto" w:fill="FFFFFF" w:themeFill="background1"/>
          </w:tcPr>
          <w:p w14:paraId="61BE3789" w14:textId="77777777" w:rsidR="00DE0F8D" w:rsidRPr="00BD44B3" w:rsidRDefault="00DE0F8D" w:rsidP="005C1159">
            <w:pPr>
              <w:jc w:val="center"/>
              <w:rPr>
                <w:rFonts w:ascii="Times New Roman" w:eastAsia="Calibri" w:hAnsi="Times New Roman" w:cs="Times New Roman"/>
              </w:rPr>
            </w:pPr>
          </w:p>
        </w:tc>
        <w:tc>
          <w:tcPr>
            <w:tcW w:w="538" w:type="pct"/>
            <w:shd w:val="clear" w:color="auto" w:fill="FFFFFF" w:themeFill="background1"/>
          </w:tcPr>
          <w:p w14:paraId="596576FB" w14:textId="77777777" w:rsidR="00DE0F8D" w:rsidRPr="00BD44B3" w:rsidRDefault="00DE0F8D" w:rsidP="005C1159">
            <w:pPr>
              <w:jc w:val="center"/>
              <w:rPr>
                <w:rFonts w:ascii="Times New Roman" w:eastAsia="Calibri" w:hAnsi="Times New Roman" w:cs="Times New Roman"/>
              </w:rPr>
            </w:pPr>
          </w:p>
        </w:tc>
        <w:tc>
          <w:tcPr>
            <w:tcW w:w="406" w:type="pct"/>
            <w:shd w:val="clear" w:color="auto" w:fill="FFFFFF" w:themeFill="background1"/>
          </w:tcPr>
          <w:p w14:paraId="249270D3" w14:textId="77777777" w:rsidR="00DE0F8D" w:rsidRPr="00BD44B3" w:rsidRDefault="00DE0F8D" w:rsidP="005C1159">
            <w:pPr>
              <w:jc w:val="center"/>
              <w:rPr>
                <w:rFonts w:ascii="Times New Roman" w:eastAsia="Calibri" w:hAnsi="Times New Roman" w:cs="Times New Roman"/>
              </w:rPr>
            </w:pPr>
          </w:p>
        </w:tc>
        <w:tc>
          <w:tcPr>
            <w:tcW w:w="339" w:type="pct"/>
            <w:shd w:val="clear" w:color="auto" w:fill="FFFFFF" w:themeFill="background1"/>
          </w:tcPr>
          <w:p w14:paraId="20FF08E0" w14:textId="77777777" w:rsidR="00DE0F8D" w:rsidRPr="00BD44B3" w:rsidRDefault="00DE0F8D" w:rsidP="005C1159">
            <w:pPr>
              <w:jc w:val="center"/>
              <w:rPr>
                <w:rFonts w:ascii="Times New Roman" w:eastAsia="Calibri" w:hAnsi="Times New Roman" w:cs="Times New Roman"/>
              </w:rPr>
            </w:pPr>
          </w:p>
        </w:tc>
        <w:tc>
          <w:tcPr>
            <w:tcW w:w="527" w:type="pct"/>
            <w:shd w:val="clear" w:color="auto" w:fill="FFFFFF" w:themeFill="background1"/>
          </w:tcPr>
          <w:p w14:paraId="73043205" w14:textId="77777777" w:rsidR="00DE0F8D" w:rsidRPr="00BD44B3" w:rsidRDefault="00DE0F8D" w:rsidP="005C1159">
            <w:pPr>
              <w:jc w:val="center"/>
              <w:rPr>
                <w:rFonts w:ascii="Times New Roman" w:eastAsia="Calibri" w:hAnsi="Times New Roman" w:cs="Times New Roman"/>
              </w:rPr>
            </w:pPr>
          </w:p>
        </w:tc>
        <w:tc>
          <w:tcPr>
            <w:tcW w:w="421" w:type="pct"/>
            <w:shd w:val="clear" w:color="auto" w:fill="FFFFFF" w:themeFill="background1"/>
          </w:tcPr>
          <w:p w14:paraId="02FFCFF3" w14:textId="77777777" w:rsidR="00DE0F8D" w:rsidRPr="00BD44B3" w:rsidRDefault="00DE0F8D" w:rsidP="005C1159">
            <w:pPr>
              <w:jc w:val="center"/>
              <w:rPr>
                <w:rFonts w:ascii="Times New Roman" w:eastAsia="Calibri" w:hAnsi="Times New Roman" w:cs="Times New Roman"/>
              </w:rPr>
            </w:pPr>
          </w:p>
        </w:tc>
      </w:tr>
      <w:tr w:rsidR="00DE0F8D" w:rsidRPr="00BD44B3" w14:paraId="6EAB5BAA" w14:textId="77777777" w:rsidTr="005C1159">
        <w:trPr>
          <w:trHeight w:val="244"/>
        </w:trPr>
        <w:tc>
          <w:tcPr>
            <w:tcW w:w="979" w:type="pct"/>
          </w:tcPr>
          <w:p w14:paraId="6B8EE9B8" w14:textId="77777777" w:rsidR="00DE0F8D" w:rsidRPr="00BD44B3" w:rsidRDefault="00DE0F8D" w:rsidP="005C1159">
            <w:pPr>
              <w:rPr>
                <w:rFonts w:ascii="Times New Roman" w:eastAsia="Calibri" w:hAnsi="Times New Roman" w:cs="Times New Roman"/>
                <w:bCs/>
              </w:rPr>
            </w:pPr>
            <w:r>
              <w:rPr>
                <w:rFonts w:ascii="Times New Roman" w:eastAsia="Calibri" w:hAnsi="Times New Roman" w:cs="Times New Roman"/>
                <w:bCs/>
              </w:rPr>
              <w:t xml:space="preserve">   Non-Hispanic</w:t>
            </w:r>
          </w:p>
        </w:tc>
        <w:tc>
          <w:tcPr>
            <w:tcW w:w="405" w:type="pct"/>
            <w:shd w:val="clear" w:color="auto" w:fill="FFFFFF" w:themeFill="background1"/>
          </w:tcPr>
          <w:p w14:paraId="64A93007" w14:textId="77777777" w:rsidR="00DE0F8D" w:rsidRDefault="00DE0F8D" w:rsidP="005C1159">
            <w:pPr>
              <w:jc w:val="center"/>
              <w:rPr>
                <w:rFonts w:ascii="Times New Roman" w:eastAsia="Calibri" w:hAnsi="Times New Roman" w:cs="Times New Roman"/>
              </w:rPr>
            </w:pPr>
            <w:r>
              <w:rPr>
                <w:rFonts w:ascii="Times New Roman" w:eastAsia="Calibri" w:hAnsi="Times New Roman" w:cs="Times New Roman"/>
              </w:rPr>
              <w:t>2.05</w:t>
            </w:r>
          </w:p>
        </w:tc>
        <w:tc>
          <w:tcPr>
            <w:tcW w:w="608" w:type="pct"/>
            <w:shd w:val="clear" w:color="auto" w:fill="FFFFFF" w:themeFill="background1"/>
          </w:tcPr>
          <w:p w14:paraId="49A463DE"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[1.66 </w:t>
            </w:r>
            <w:r>
              <w:t xml:space="preserve">– </w:t>
            </w:r>
            <w:r>
              <w:rPr>
                <w:rFonts w:ascii="Times New Roman" w:eastAsia="Calibri" w:hAnsi="Times New Roman" w:cs="Times New Roman"/>
              </w:rPr>
              <w:t>2.52]</w:t>
            </w:r>
          </w:p>
        </w:tc>
        <w:tc>
          <w:tcPr>
            <w:tcW w:w="468" w:type="pct"/>
            <w:shd w:val="clear" w:color="auto" w:fill="FFFFFF" w:themeFill="background1"/>
          </w:tcPr>
          <w:p w14:paraId="429827FF"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&lt; .001**</w:t>
            </w:r>
          </w:p>
        </w:tc>
        <w:tc>
          <w:tcPr>
            <w:tcW w:w="309" w:type="pct"/>
            <w:shd w:val="clear" w:color="auto" w:fill="FFFFFF" w:themeFill="background1"/>
          </w:tcPr>
          <w:p w14:paraId="62432E23"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2.33</w:t>
            </w:r>
          </w:p>
        </w:tc>
        <w:tc>
          <w:tcPr>
            <w:tcW w:w="538" w:type="pct"/>
            <w:shd w:val="clear" w:color="auto" w:fill="FFFFFF" w:themeFill="background1"/>
          </w:tcPr>
          <w:p w14:paraId="464DE003"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[1.73 </w:t>
            </w:r>
            <w:r>
              <w:t xml:space="preserve">– </w:t>
            </w:r>
            <w:r>
              <w:rPr>
                <w:rFonts w:ascii="Times New Roman" w:eastAsia="Calibri" w:hAnsi="Times New Roman" w:cs="Times New Roman"/>
              </w:rPr>
              <w:t>3.12]</w:t>
            </w:r>
          </w:p>
        </w:tc>
        <w:tc>
          <w:tcPr>
            <w:tcW w:w="406" w:type="pct"/>
            <w:shd w:val="clear" w:color="auto" w:fill="FFFFFF" w:themeFill="background1"/>
          </w:tcPr>
          <w:p w14:paraId="3497B120"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&lt; .001**</w:t>
            </w:r>
          </w:p>
        </w:tc>
        <w:tc>
          <w:tcPr>
            <w:tcW w:w="339" w:type="pct"/>
            <w:shd w:val="clear" w:color="auto" w:fill="FFFFFF" w:themeFill="background1"/>
          </w:tcPr>
          <w:p w14:paraId="3A72F0E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2.88</w:t>
            </w:r>
          </w:p>
        </w:tc>
        <w:tc>
          <w:tcPr>
            <w:tcW w:w="527" w:type="pct"/>
            <w:shd w:val="clear" w:color="auto" w:fill="FFFFFF" w:themeFill="background1"/>
          </w:tcPr>
          <w:p w14:paraId="6690339E"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[1.96 </w:t>
            </w:r>
            <w:r>
              <w:t xml:space="preserve">– </w:t>
            </w:r>
            <w:r>
              <w:rPr>
                <w:rFonts w:ascii="Times New Roman" w:eastAsia="Calibri" w:hAnsi="Times New Roman" w:cs="Times New Roman"/>
              </w:rPr>
              <w:t>4.24]</w:t>
            </w:r>
          </w:p>
        </w:tc>
        <w:tc>
          <w:tcPr>
            <w:tcW w:w="421" w:type="pct"/>
            <w:shd w:val="clear" w:color="auto" w:fill="FFFFFF" w:themeFill="background1"/>
          </w:tcPr>
          <w:p w14:paraId="4519179A"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&lt; .001**</w:t>
            </w:r>
          </w:p>
        </w:tc>
      </w:tr>
      <w:tr w:rsidR="00DE0F8D" w:rsidRPr="00BD44B3" w14:paraId="74DF724D" w14:textId="77777777" w:rsidTr="005C1159">
        <w:trPr>
          <w:trHeight w:val="244"/>
        </w:trPr>
        <w:tc>
          <w:tcPr>
            <w:tcW w:w="979" w:type="pct"/>
          </w:tcPr>
          <w:p w14:paraId="3EE8781A" w14:textId="77777777" w:rsidR="00DE0F8D" w:rsidRPr="0083468C" w:rsidRDefault="00DE0F8D" w:rsidP="005C1159">
            <w:pPr>
              <w:rPr>
                <w:rFonts w:ascii="Times New Roman" w:eastAsia="Calibri" w:hAnsi="Times New Roman" w:cs="Times New Roman"/>
                <w:b/>
              </w:rPr>
            </w:pPr>
            <w:r w:rsidRPr="0083468C">
              <w:rPr>
                <w:rFonts w:ascii="Times New Roman" w:eastAsia="Calibri" w:hAnsi="Times New Roman" w:cs="Times New Roman"/>
                <w:b/>
              </w:rPr>
              <w:t xml:space="preserve">Past-year income   </w:t>
            </w:r>
          </w:p>
        </w:tc>
        <w:tc>
          <w:tcPr>
            <w:tcW w:w="405" w:type="pct"/>
            <w:shd w:val="clear" w:color="auto" w:fill="FFFFFF" w:themeFill="background1"/>
          </w:tcPr>
          <w:p w14:paraId="77545449" w14:textId="77777777" w:rsidR="00DE0F8D" w:rsidRPr="00BD44B3" w:rsidRDefault="00DE0F8D" w:rsidP="005C1159">
            <w:pPr>
              <w:jc w:val="center"/>
              <w:rPr>
                <w:rFonts w:ascii="Times New Roman" w:eastAsia="Calibri" w:hAnsi="Times New Roman" w:cs="Times New Roman"/>
              </w:rPr>
            </w:pPr>
          </w:p>
        </w:tc>
        <w:tc>
          <w:tcPr>
            <w:tcW w:w="608" w:type="pct"/>
            <w:shd w:val="clear" w:color="auto" w:fill="FFFFFF" w:themeFill="background1"/>
          </w:tcPr>
          <w:p w14:paraId="7932625C" w14:textId="77777777" w:rsidR="00DE0F8D" w:rsidRPr="00BD44B3" w:rsidRDefault="00DE0F8D" w:rsidP="005C1159">
            <w:pPr>
              <w:jc w:val="center"/>
              <w:rPr>
                <w:rFonts w:ascii="Times New Roman" w:eastAsia="Calibri" w:hAnsi="Times New Roman" w:cs="Times New Roman"/>
              </w:rPr>
            </w:pPr>
          </w:p>
        </w:tc>
        <w:tc>
          <w:tcPr>
            <w:tcW w:w="468" w:type="pct"/>
            <w:shd w:val="clear" w:color="auto" w:fill="FFFFFF" w:themeFill="background1"/>
          </w:tcPr>
          <w:p w14:paraId="1CF46EB7" w14:textId="77777777" w:rsidR="00DE0F8D" w:rsidRPr="00BD44B3" w:rsidRDefault="00DE0F8D" w:rsidP="005C1159">
            <w:pPr>
              <w:jc w:val="center"/>
              <w:rPr>
                <w:rFonts w:ascii="Times New Roman" w:eastAsia="Calibri" w:hAnsi="Times New Roman" w:cs="Times New Roman"/>
              </w:rPr>
            </w:pPr>
          </w:p>
        </w:tc>
        <w:tc>
          <w:tcPr>
            <w:tcW w:w="309" w:type="pct"/>
            <w:shd w:val="clear" w:color="auto" w:fill="FFFFFF" w:themeFill="background1"/>
          </w:tcPr>
          <w:p w14:paraId="68482FBB" w14:textId="77777777" w:rsidR="00DE0F8D" w:rsidRPr="00BD44B3" w:rsidRDefault="00DE0F8D" w:rsidP="005C1159">
            <w:pPr>
              <w:jc w:val="center"/>
              <w:rPr>
                <w:rFonts w:ascii="Times New Roman" w:eastAsia="Calibri" w:hAnsi="Times New Roman" w:cs="Times New Roman"/>
              </w:rPr>
            </w:pPr>
          </w:p>
        </w:tc>
        <w:tc>
          <w:tcPr>
            <w:tcW w:w="538" w:type="pct"/>
            <w:shd w:val="clear" w:color="auto" w:fill="FFFFFF" w:themeFill="background1"/>
          </w:tcPr>
          <w:p w14:paraId="345BFD30" w14:textId="77777777" w:rsidR="00DE0F8D" w:rsidRPr="00BD44B3" w:rsidRDefault="00DE0F8D" w:rsidP="005C1159">
            <w:pPr>
              <w:jc w:val="center"/>
              <w:rPr>
                <w:rFonts w:ascii="Times New Roman" w:eastAsia="Calibri" w:hAnsi="Times New Roman" w:cs="Times New Roman"/>
              </w:rPr>
            </w:pPr>
          </w:p>
        </w:tc>
        <w:tc>
          <w:tcPr>
            <w:tcW w:w="406" w:type="pct"/>
            <w:shd w:val="clear" w:color="auto" w:fill="FFFFFF" w:themeFill="background1"/>
          </w:tcPr>
          <w:p w14:paraId="480CF5A0" w14:textId="77777777" w:rsidR="00DE0F8D" w:rsidRPr="00BD44B3" w:rsidRDefault="00DE0F8D" w:rsidP="005C1159">
            <w:pPr>
              <w:jc w:val="center"/>
              <w:rPr>
                <w:rFonts w:ascii="Times New Roman" w:eastAsia="Calibri" w:hAnsi="Times New Roman" w:cs="Times New Roman"/>
              </w:rPr>
            </w:pPr>
          </w:p>
        </w:tc>
        <w:tc>
          <w:tcPr>
            <w:tcW w:w="339" w:type="pct"/>
            <w:shd w:val="clear" w:color="auto" w:fill="FFFFFF" w:themeFill="background1"/>
          </w:tcPr>
          <w:p w14:paraId="3437D723" w14:textId="77777777" w:rsidR="00DE0F8D" w:rsidRPr="00BD44B3" w:rsidRDefault="00DE0F8D" w:rsidP="005C1159">
            <w:pPr>
              <w:jc w:val="center"/>
              <w:rPr>
                <w:rFonts w:ascii="Times New Roman" w:eastAsia="Calibri" w:hAnsi="Times New Roman" w:cs="Times New Roman"/>
              </w:rPr>
            </w:pPr>
          </w:p>
        </w:tc>
        <w:tc>
          <w:tcPr>
            <w:tcW w:w="527" w:type="pct"/>
            <w:shd w:val="clear" w:color="auto" w:fill="FFFFFF" w:themeFill="background1"/>
          </w:tcPr>
          <w:p w14:paraId="5D4535A7" w14:textId="77777777" w:rsidR="00DE0F8D" w:rsidRPr="00BD44B3" w:rsidRDefault="00DE0F8D" w:rsidP="005C1159">
            <w:pPr>
              <w:jc w:val="center"/>
              <w:rPr>
                <w:rFonts w:ascii="Times New Roman" w:eastAsia="Calibri" w:hAnsi="Times New Roman" w:cs="Times New Roman"/>
              </w:rPr>
            </w:pPr>
          </w:p>
        </w:tc>
        <w:tc>
          <w:tcPr>
            <w:tcW w:w="421" w:type="pct"/>
            <w:shd w:val="clear" w:color="auto" w:fill="FFFFFF" w:themeFill="background1"/>
          </w:tcPr>
          <w:p w14:paraId="43281CA3" w14:textId="77777777" w:rsidR="00DE0F8D" w:rsidRPr="00BD44B3" w:rsidRDefault="00DE0F8D" w:rsidP="005C1159">
            <w:pPr>
              <w:jc w:val="center"/>
              <w:rPr>
                <w:rFonts w:ascii="Times New Roman" w:eastAsia="Calibri" w:hAnsi="Times New Roman" w:cs="Times New Roman"/>
              </w:rPr>
            </w:pPr>
          </w:p>
        </w:tc>
      </w:tr>
      <w:tr w:rsidR="00DE0F8D" w:rsidRPr="00BD44B3" w14:paraId="7533F133" w14:textId="77777777" w:rsidTr="005C1159">
        <w:trPr>
          <w:trHeight w:val="244"/>
        </w:trPr>
        <w:tc>
          <w:tcPr>
            <w:tcW w:w="979" w:type="pct"/>
          </w:tcPr>
          <w:p w14:paraId="3B30F30D"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&lt; $10,000</w:t>
            </w:r>
          </w:p>
        </w:tc>
        <w:tc>
          <w:tcPr>
            <w:tcW w:w="405" w:type="pct"/>
            <w:shd w:val="clear" w:color="auto" w:fill="FFFFFF" w:themeFill="background1"/>
          </w:tcPr>
          <w:p w14:paraId="5FE915F5"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[REF]</w:t>
            </w:r>
          </w:p>
        </w:tc>
        <w:tc>
          <w:tcPr>
            <w:tcW w:w="608" w:type="pct"/>
            <w:shd w:val="clear" w:color="auto" w:fill="FFFFFF" w:themeFill="background1"/>
          </w:tcPr>
          <w:p w14:paraId="0BFC48D9" w14:textId="77777777" w:rsidR="00DE0F8D" w:rsidRPr="00BD44B3" w:rsidRDefault="00DE0F8D" w:rsidP="005C1159">
            <w:pPr>
              <w:jc w:val="center"/>
              <w:rPr>
                <w:rFonts w:ascii="Times New Roman" w:eastAsia="Calibri" w:hAnsi="Times New Roman" w:cs="Times New Roman"/>
              </w:rPr>
            </w:pPr>
          </w:p>
        </w:tc>
        <w:tc>
          <w:tcPr>
            <w:tcW w:w="468" w:type="pct"/>
            <w:shd w:val="clear" w:color="auto" w:fill="FFFFFF" w:themeFill="background1"/>
          </w:tcPr>
          <w:p w14:paraId="6883756F" w14:textId="77777777" w:rsidR="00DE0F8D" w:rsidRPr="00BD44B3" w:rsidRDefault="00DE0F8D" w:rsidP="005C1159">
            <w:pPr>
              <w:jc w:val="center"/>
              <w:rPr>
                <w:rFonts w:ascii="Times New Roman" w:eastAsia="Calibri" w:hAnsi="Times New Roman" w:cs="Times New Roman"/>
              </w:rPr>
            </w:pPr>
          </w:p>
        </w:tc>
        <w:tc>
          <w:tcPr>
            <w:tcW w:w="309" w:type="pct"/>
            <w:shd w:val="clear" w:color="auto" w:fill="FFFFFF" w:themeFill="background1"/>
          </w:tcPr>
          <w:p w14:paraId="163D23E7" w14:textId="77777777" w:rsidR="00DE0F8D" w:rsidRPr="00BD44B3" w:rsidRDefault="00DE0F8D" w:rsidP="005C1159">
            <w:pPr>
              <w:jc w:val="center"/>
              <w:rPr>
                <w:rFonts w:ascii="Times New Roman" w:eastAsia="Calibri" w:hAnsi="Times New Roman" w:cs="Times New Roman"/>
              </w:rPr>
            </w:pPr>
          </w:p>
        </w:tc>
        <w:tc>
          <w:tcPr>
            <w:tcW w:w="538" w:type="pct"/>
            <w:shd w:val="clear" w:color="auto" w:fill="FFFFFF" w:themeFill="background1"/>
          </w:tcPr>
          <w:p w14:paraId="42972311" w14:textId="77777777" w:rsidR="00DE0F8D" w:rsidRPr="00BD44B3" w:rsidRDefault="00DE0F8D" w:rsidP="005C1159">
            <w:pPr>
              <w:jc w:val="center"/>
              <w:rPr>
                <w:rFonts w:ascii="Times New Roman" w:eastAsia="Calibri" w:hAnsi="Times New Roman" w:cs="Times New Roman"/>
              </w:rPr>
            </w:pPr>
          </w:p>
        </w:tc>
        <w:tc>
          <w:tcPr>
            <w:tcW w:w="406" w:type="pct"/>
            <w:shd w:val="clear" w:color="auto" w:fill="FFFFFF" w:themeFill="background1"/>
          </w:tcPr>
          <w:p w14:paraId="3B292E53" w14:textId="77777777" w:rsidR="00DE0F8D" w:rsidRPr="00BD44B3" w:rsidRDefault="00DE0F8D" w:rsidP="005C1159">
            <w:pPr>
              <w:jc w:val="center"/>
              <w:rPr>
                <w:rFonts w:ascii="Times New Roman" w:eastAsia="Calibri" w:hAnsi="Times New Roman" w:cs="Times New Roman"/>
              </w:rPr>
            </w:pPr>
          </w:p>
        </w:tc>
        <w:tc>
          <w:tcPr>
            <w:tcW w:w="339" w:type="pct"/>
            <w:shd w:val="clear" w:color="auto" w:fill="FFFFFF" w:themeFill="background1"/>
          </w:tcPr>
          <w:p w14:paraId="35E2F640" w14:textId="77777777" w:rsidR="00DE0F8D" w:rsidRPr="00BD44B3" w:rsidRDefault="00DE0F8D" w:rsidP="005C1159">
            <w:pPr>
              <w:jc w:val="center"/>
              <w:rPr>
                <w:rFonts w:ascii="Times New Roman" w:eastAsia="Calibri" w:hAnsi="Times New Roman" w:cs="Times New Roman"/>
              </w:rPr>
            </w:pPr>
          </w:p>
        </w:tc>
        <w:tc>
          <w:tcPr>
            <w:tcW w:w="527" w:type="pct"/>
            <w:shd w:val="clear" w:color="auto" w:fill="FFFFFF" w:themeFill="background1"/>
          </w:tcPr>
          <w:p w14:paraId="5F0DD5C2" w14:textId="77777777" w:rsidR="00DE0F8D" w:rsidRPr="00BD44B3" w:rsidRDefault="00DE0F8D" w:rsidP="005C1159">
            <w:pPr>
              <w:jc w:val="center"/>
              <w:rPr>
                <w:rFonts w:ascii="Times New Roman" w:eastAsia="Calibri" w:hAnsi="Times New Roman" w:cs="Times New Roman"/>
              </w:rPr>
            </w:pPr>
          </w:p>
        </w:tc>
        <w:tc>
          <w:tcPr>
            <w:tcW w:w="421" w:type="pct"/>
            <w:shd w:val="clear" w:color="auto" w:fill="FFFFFF" w:themeFill="background1"/>
          </w:tcPr>
          <w:p w14:paraId="30CE4B85" w14:textId="77777777" w:rsidR="00DE0F8D" w:rsidRPr="00BD44B3" w:rsidRDefault="00DE0F8D" w:rsidP="005C1159">
            <w:pPr>
              <w:jc w:val="center"/>
              <w:rPr>
                <w:rFonts w:ascii="Times New Roman" w:eastAsia="Calibri" w:hAnsi="Times New Roman" w:cs="Times New Roman"/>
              </w:rPr>
            </w:pPr>
          </w:p>
        </w:tc>
      </w:tr>
      <w:tr w:rsidR="00DE0F8D" w:rsidRPr="00BD44B3" w14:paraId="502F8E63" w14:textId="77777777" w:rsidTr="005C1159">
        <w:trPr>
          <w:trHeight w:val="244"/>
        </w:trPr>
        <w:tc>
          <w:tcPr>
            <w:tcW w:w="979" w:type="pct"/>
          </w:tcPr>
          <w:p w14:paraId="64B92118"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$10,000 – $24,999</w:t>
            </w:r>
          </w:p>
        </w:tc>
        <w:tc>
          <w:tcPr>
            <w:tcW w:w="405" w:type="pct"/>
            <w:shd w:val="clear" w:color="auto" w:fill="FFFFFF" w:themeFill="background1"/>
          </w:tcPr>
          <w:p w14:paraId="2D37816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1.02</w:t>
            </w:r>
          </w:p>
        </w:tc>
        <w:tc>
          <w:tcPr>
            <w:tcW w:w="608" w:type="pct"/>
            <w:shd w:val="clear" w:color="auto" w:fill="FFFFFF" w:themeFill="background1"/>
          </w:tcPr>
          <w:p w14:paraId="456BB3D7"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[0.79 </w:t>
            </w:r>
            <w:r>
              <w:t xml:space="preserve">– </w:t>
            </w:r>
            <w:r>
              <w:rPr>
                <w:rFonts w:ascii="Times New Roman" w:eastAsia="Calibri" w:hAnsi="Times New Roman" w:cs="Times New Roman"/>
              </w:rPr>
              <w:t>1.32]</w:t>
            </w:r>
          </w:p>
        </w:tc>
        <w:tc>
          <w:tcPr>
            <w:tcW w:w="468" w:type="pct"/>
            <w:shd w:val="clear" w:color="auto" w:fill="FFFFFF" w:themeFill="background1"/>
          </w:tcPr>
          <w:p w14:paraId="4FDF2921"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.864</w:t>
            </w:r>
          </w:p>
        </w:tc>
        <w:tc>
          <w:tcPr>
            <w:tcW w:w="309" w:type="pct"/>
            <w:shd w:val="clear" w:color="auto" w:fill="FFFFFF" w:themeFill="background1"/>
          </w:tcPr>
          <w:p w14:paraId="3F39B1A7"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0.89</w:t>
            </w:r>
          </w:p>
        </w:tc>
        <w:tc>
          <w:tcPr>
            <w:tcW w:w="538" w:type="pct"/>
            <w:shd w:val="clear" w:color="auto" w:fill="FFFFFF" w:themeFill="background1"/>
          </w:tcPr>
          <w:p w14:paraId="2361254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[0.62 </w:t>
            </w:r>
            <w:r>
              <w:t xml:space="preserve">– </w:t>
            </w:r>
            <w:r>
              <w:rPr>
                <w:rFonts w:ascii="Times New Roman" w:eastAsia="Calibri" w:hAnsi="Times New Roman" w:cs="Times New Roman"/>
              </w:rPr>
              <w:t>1.29]</w:t>
            </w:r>
          </w:p>
        </w:tc>
        <w:tc>
          <w:tcPr>
            <w:tcW w:w="406" w:type="pct"/>
            <w:shd w:val="clear" w:color="auto" w:fill="FFFFFF" w:themeFill="background1"/>
          </w:tcPr>
          <w:p w14:paraId="60DF741F"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.541</w:t>
            </w:r>
          </w:p>
        </w:tc>
        <w:tc>
          <w:tcPr>
            <w:tcW w:w="339" w:type="pct"/>
            <w:shd w:val="clear" w:color="auto" w:fill="FFFFFF" w:themeFill="background1"/>
          </w:tcPr>
          <w:p w14:paraId="7776C1F8"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1.05</w:t>
            </w:r>
          </w:p>
        </w:tc>
        <w:tc>
          <w:tcPr>
            <w:tcW w:w="527" w:type="pct"/>
            <w:shd w:val="clear" w:color="auto" w:fill="FFFFFF" w:themeFill="background1"/>
          </w:tcPr>
          <w:p w14:paraId="21FC38D6"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[0.70 </w:t>
            </w:r>
            <w:r>
              <w:t xml:space="preserve">– </w:t>
            </w:r>
            <w:r>
              <w:rPr>
                <w:rFonts w:ascii="Times New Roman" w:eastAsia="Calibri" w:hAnsi="Times New Roman" w:cs="Times New Roman"/>
              </w:rPr>
              <w:t>1.56]</w:t>
            </w:r>
          </w:p>
        </w:tc>
        <w:tc>
          <w:tcPr>
            <w:tcW w:w="421" w:type="pct"/>
            <w:shd w:val="clear" w:color="auto" w:fill="FFFFFF" w:themeFill="background1"/>
          </w:tcPr>
          <w:p w14:paraId="641D396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.826</w:t>
            </w:r>
          </w:p>
        </w:tc>
      </w:tr>
      <w:tr w:rsidR="00DE0F8D" w:rsidRPr="00BD44B3" w14:paraId="2418DA36" w14:textId="77777777" w:rsidTr="005C1159">
        <w:trPr>
          <w:trHeight w:val="244"/>
        </w:trPr>
        <w:tc>
          <w:tcPr>
            <w:tcW w:w="979" w:type="pct"/>
          </w:tcPr>
          <w:p w14:paraId="4B765CBB"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$25,000 – $49,999</w:t>
            </w:r>
          </w:p>
        </w:tc>
        <w:tc>
          <w:tcPr>
            <w:tcW w:w="405" w:type="pct"/>
            <w:shd w:val="clear" w:color="auto" w:fill="FFFFFF" w:themeFill="background1"/>
          </w:tcPr>
          <w:p w14:paraId="16D059F0"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1.21</w:t>
            </w:r>
          </w:p>
        </w:tc>
        <w:tc>
          <w:tcPr>
            <w:tcW w:w="608" w:type="pct"/>
            <w:shd w:val="clear" w:color="auto" w:fill="FFFFFF" w:themeFill="background1"/>
          </w:tcPr>
          <w:p w14:paraId="52170428"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[0.93 </w:t>
            </w:r>
            <w:r>
              <w:t xml:space="preserve">– </w:t>
            </w:r>
            <w:r>
              <w:rPr>
                <w:rFonts w:ascii="Times New Roman" w:eastAsia="Calibri" w:hAnsi="Times New Roman" w:cs="Times New Roman"/>
              </w:rPr>
              <w:t>1.58]</w:t>
            </w:r>
          </w:p>
        </w:tc>
        <w:tc>
          <w:tcPr>
            <w:tcW w:w="468" w:type="pct"/>
            <w:shd w:val="clear" w:color="auto" w:fill="FFFFFF" w:themeFill="background1"/>
          </w:tcPr>
          <w:p w14:paraId="580766AB"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.151</w:t>
            </w:r>
          </w:p>
        </w:tc>
        <w:tc>
          <w:tcPr>
            <w:tcW w:w="309" w:type="pct"/>
            <w:shd w:val="clear" w:color="auto" w:fill="FFFFFF" w:themeFill="background1"/>
          </w:tcPr>
          <w:p w14:paraId="2EFA9CCB"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0.98</w:t>
            </w:r>
          </w:p>
        </w:tc>
        <w:tc>
          <w:tcPr>
            <w:tcW w:w="538" w:type="pct"/>
            <w:shd w:val="clear" w:color="auto" w:fill="FFFFFF" w:themeFill="background1"/>
          </w:tcPr>
          <w:p w14:paraId="5F5DD616"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[0.67 </w:t>
            </w:r>
            <w:r>
              <w:t xml:space="preserve">– </w:t>
            </w:r>
            <w:r>
              <w:rPr>
                <w:rFonts w:ascii="Times New Roman" w:eastAsia="Calibri" w:hAnsi="Times New Roman" w:cs="Times New Roman"/>
              </w:rPr>
              <w:t>1.44]</w:t>
            </w:r>
          </w:p>
        </w:tc>
        <w:tc>
          <w:tcPr>
            <w:tcW w:w="406" w:type="pct"/>
            <w:shd w:val="clear" w:color="auto" w:fill="FFFFFF" w:themeFill="background1"/>
          </w:tcPr>
          <w:p w14:paraId="2DEAE8A1"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.922</w:t>
            </w:r>
          </w:p>
        </w:tc>
        <w:tc>
          <w:tcPr>
            <w:tcW w:w="339" w:type="pct"/>
            <w:shd w:val="clear" w:color="auto" w:fill="FFFFFF" w:themeFill="background1"/>
          </w:tcPr>
          <w:p w14:paraId="27EB2BC7"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0.87</w:t>
            </w:r>
          </w:p>
        </w:tc>
        <w:tc>
          <w:tcPr>
            <w:tcW w:w="527" w:type="pct"/>
            <w:shd w:val="clear" w:color="auto" w:fill="FFFFFF" w:themeFill="background1"/>
          </w:tcPr>
          <w:p w14:paraId="03FB291E"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[0.60 </w:t>
            </w:r>
            <w:r>
              <w:t xml:space="preserve">– </w:t>
            </w:r>
            <w:r>
              <w:rPr>
                <w:rFonts w:ascii="Times New Roman" w:eastAsia="Calibri" w:hAnsi="Times New Roman" w:cs="Times New Roman"/>
              </w:rPr>
              <w:t>1.28]</w:t>
            </w:r>
          </w:p>
        </w:tc>
        <w:tc>
          <w:tcPr>
            <w:tcW w:w="421" w:type="pct"/>
            <w:shd w:val="clear" w:color="auto" w:fill="FFFFFF" w:themeFill="background1"/>
          </w:tcPr>
          <w:p w14:paraId="556523BD"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.472</w:t>
            </w:r>
          </w:p>
        </w:tc>
      </w:tr>
      <w:tr w:rsidR="00DE0F8D" w:rsidRPr="00BD44B3" w14:paraId="35719140" w14:textId="77777777" w:rsidTr="005C1159">
        <w:trPr>
          <w:trHeight w:val="244"/>
        </w:trPr>
        <w:tc>
          <w:tcPr>
            <w:tcW w:w="979" w:type="pct"/>
          </w:tcPr>
          <w:p w14:paraId="68780735"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$50,000 – $99,999</w:t>
            </w:r>
          </w:p>
        </w:tc>
        <w:tc>
          <w:tcPr>
            <w:tcW w:w="405" w:type="pct"/>
            <w:shd w:val="clear" w:color="auto" w:fill="FFFFFF" w:themeFill="background1"/>
          </w:tcPr>
          <w:p w14:paraId="5FB961EE"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1.05</w:t>
            </w:r>
          </w:p>
        </w:tc>
        <w:tc>
          <w:tcPr>
            <w:tcW w:w="608" w:type="pct"/>
            <w:shd w:val="clear" w:color="auto" w:fill="FFFFFF" w:themeFill="background1"/>
          </w:tcPr>
          <w:p w14:paraId="65EED3F5"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[0.79 </w:t>
            </w:r>
            <w:r>
              <w:t xml:space="preserve">– </w:t>
            </w:r>
            <w:r>
              <w:rPr>
                <w:rFonts w:ascii="Times New Roman" w:eastAsia="Calibri" w:hAnsi="Times New Roman" w:cs="Times New Roman"/>
              </w:rPr>
              <w:t>1.41]</w:t>
            </w:r>
          </w:p>
        </w:tc>
        <w:tc>
          <w:tcPr>
            <w:tcW w:w="468" w:type="pct"/>
            <w:shd w:val="clear" w:color="auto" w:fill="FFFFFF" w:themeFill="background1"/>
          </w:tcPr>
          <w:p w14:paraId="16463872"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.714</w:t>
            </w:r>
          </w:p>
        </w:tc>
        <w:tc>
          <w:tcPr>
            <w:tcW w:w="309" w:type="pct"/>
            <w:shd w:val="clear" w:color="auto" w:fill="FFFFFF" w:themeFill="background1"/>
          </w:tcPr>
          <w:p w14:paraId="1EF02A1C"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0.51</w:t>
            </w:r>
          </w:p>
        </w:tc>
        <w:tc>
          <w:tcPr>
            <w:tcW w:w="538" w:type="pct"/>
            <w:shd w:val="clear" w:color="auto" w:fill="FFFFFF" w:themeFill="background1"/>
          </w:tcPr>
          <w:p w14:paraId="7E8C2C97"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[0.32 </w:t>
            </w:r>
            <w:r>
              <w:t xml:space="preserve">– </w:t>
            </w:r>
            <w:r>
              <w:rPr>
                <w:rFonts w:ascii="Times New Roman" w:eastAsia="Calibri" w:hAnsi="Times New Roman" w:cs="Times New Roman"/>
              </w:rPr>
              <w:t>0.81]</w:t>
            </w:r>
          </w:p>
        </w:tc>
        <w:tc>
          <w:tcPr>
            <w:tcW w:w="406" w:type="pct"/>
            <w:shd w:val="clear" w:color="auto" w:fill="FFFFFF" w:themeFill="background1"/>
          </w:tcPr>
          <w:p w14:paraId="62979470"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.005*</w:t>
            </w:r>
          </w:p>
        </w:tc>
        <w:tc>
          <w:tcPr>
            <w:tcW w:w="339" w:type="pct"/>
            <w:shd w:val="clear" w:color="auto" w:fill="FFFFFF" w:themeFill="background1"/>
          </w:tcPr>
          <w:p w14:paraId="6C2688FE"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0.75</w:t>
            </w:r>
          </w:p>
        </w:tc>
        <w:tc>
          <w:tcPr>
            <w:tcW w:w="527" w:type="pct"/>
            <w:shd w:val="clear" w:color="auto" w:fill="FFFFFF" w:themeFill="background1"/>
          </w:tcPr>
          <w:p w14:paraId="1D625F3A"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[0.49 </w:t>
            </w:r>
            <w:r>
              <w:t xml:space="preserve">– </w:t>
            </w:r>
            <w:r>
              <w:rPr>
                <w:rFonts w:ascii="Times New Roman" w:eastAsia="Calibri" w:hAnsi="Times New Roman" w:cs="Times New Roman"/>
              </w:rPr>
              <w:t>1.17]</w:t>
            </w:r>
          </w:p>
        </w:tc>
        <w:tc>
          <w:tcPr>
            <w:tcW w:w="421" w:type="pct"/>
            <w:shd w:val="clear" w:color="auto" w:fill="FFFFFF" w:themeFill="background1"/>
          </w:tcPr>
          <w:p w14:paraId="61EBFDB9"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.203</w:t>
            </w:r>
          </w:p>
        </w:tc>
      </w:tr>
      <w:tr w:rsidR="00DE0F8D" w:rsidRPr="00BD44B3" w14:paraId="34C70A2F" w14:textId="77777777" w:rsidTr="005C1159">
        <w:trPr>
          <w:trHeight w:val="244"/>
        </w:trPr>
        <w:tc>
          <w:tcPr>
            <w:tcW w:w="979" w:type="pct"/>
          </w:tcPr>
          <w:p w14:paraId="60DE256E"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&gt; $100,000</w:t>
            </w:r>
          </w:p>
        </w:tc>
        <w:tc>
          <w:tcPr>
            <w:tcW w:w="405" w:type="pct"/>
            <w:shd w:val="clear" w:color="auto" w:fill="FFFFFF" w:themeFill="background1"/>
          </w:tcPr>
          <w:p w14:paraId="454EDD5A"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0.79</w:t>
            </w:r>
          </w:p>
        </w:tc>
        <w:tc>
          <w:tcPr>
            <w:tcW w:w="608" w:type="pct"/>
            <w:shd w:val="clear" w:color="auto" w:fill="FFFFFF" w:themeFill="background1"/>
          </w:tcPr>
          <w:p w14:paraId="7D8EB137"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[0.61 </w:t>
            </w:r>
            <w:r>
              <w:t xml:space="preserve">– </w:t>
            </w:r>
            <w:r>
              <w:rPr>
                <w:rFonts w:ascii="Times New Roman" w:eastAsia="Calibri" w:hAnsi="Times New Roman" w:cs="Times New Roman"/>
              </w:rPr>
              <w:t>1.02]</w:t>
            </w:r>
          </w:p>
        </w:tc>
        <w:tc>
          <w:tcPr>
            <w:tcW w:w="468" w:type="pct"/>
            <w:shd w:val="clear" w:color="auto" w:fill="FFFFFF" w:themeFill="background1"/>
          </w:tcPr>
          <w:p w14:paraId="66317DEB"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.070</w:t>
            </w:r>
          </w:p>
        </w:tc>
        <w:tc>
          <w:tcPr>
            <w:tcW w:w="309" w:type="pct"/>
            <w:shd w:val="clear" w:color="auto" w:fill="FFFFFF" w:themeFill="background1"/>
          </w:tcPr>
          <w:p w14:paraId="13B892CA"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0.29</w:t>
            </w:r>
          </w:p>
        </w:tc>
        <w:tc>
          <w:tcPr>
            <w:tcW w:w="538" w:type="pct"/>
            <w:shd w:val="clear" w:color="auto" w:fill="FFFFFF" w:themeFill="background1"/>
          </w:tcPr>
          <w:p w14:paraId="2AE410DF"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[0.17 </w:t>
            </w:r>
            <w:r>
              <w:t xml:space="preserve">– </w:t>
            </w:r>
            <w:r>
              <w:rPr>
                <w:rFonts w:ascii="Times New Roman" w:eastAsia="Calibri" w:hAnsi="Times New Roman" w:cs="Times New Roman"/>
              </w:rPr>
              <w:t>0.49]</w:t>
            </w:r>
          </w:p>
        </w:tc>
        <w:tc>
          <w:tcPr>
            <w:tcW w:w="406" w:type="pct"/>
            <w:shd w:val="clear" w:color="auto" w:fill="FFFFFF" w:themeFill="background1"/>
          </w:tcPr>
          <w:p w14:paraId="0A680B6A"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&lt; .001**</w:t>
            </w:r>
          </w:p>
        </w:tc>
        <w:tc>
          <w:tcPr>
            <w:tcW w:w="339" w:type="pct"/>
            <w:shd w:val="clear" w:color="auto" w:fill="FFFFFF" w:themeFill="background1"/>
          </w:tcPr>
          <w:p w14:paraId="548A9129"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0.44</w:t>
            </w:r>
          </w:p>
        </w:tc>
        <w:tc>
          <w:tcPr>
            <w:tcW w:w="527" w:type="pct"/>
            <w:shd w:val="clear" w:color="auto" w:fill="FFFFFF" w:themeFill="background1"/>
          </w:tcPr>
          <w:p w14:paraId="62EFBFD0"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[0.28 </w:t>
            </w:r>
            <w:r>
              <w:t xml:space="preserve">– </w:t>
            </w:r>
            <w:r>
              <w:rPr>
                <w:rFonts w:ascii="Times New Roman" w:eastAsia="Calibri" w:hAnsi="Times New Roman" w:cs="Times New Roman"/>
              </w:rPr>
              <w:t>0.70]</w:t>
            </w:r>
          </w:p>
        </w:tc>
        <w:tc>
          <w:tcPr>
            <w:tcW w:w="421" w:type="pct"/>
            <w:shd w:val="clear" w:color="auto" w:fill="FFFFFF" w:themeFill="background1"/>
          </w:tcPr>
          <w:p w14:paraId="229E7A50"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.001*</w:t>
            </w:r>
          </w:p>
        </w:tc>
      </w:tr>
      <w:tr w:rsidR="00DE0F8D" w:rsidRPr="00BD44B3" w14:paraId="3C228D07" w14:textId="77777777" w:rsidTr="005C1159">
        <w:trPr>
          <w:trHeight w:val="244"/>
        </w:trPr>
        <w:tc>
          <w:tcPr>
            <w:tcW w:w="979" w:type="pct"/>
          </w:tcPr>
          <w:p w14:paraId="52DE6C9D" w14:textId="77777777" w:rsidR="00DE0F8D" w:rsidRPr="0083468C" w:rsidRDefault="00DE0F8D" w:rsidP="005C1159">
            <w:pPr>
              <w:rPr>
                <w:rFonts w:ascii="Times New Roman" w:eastAsia="Calibri" w:hAnsi="Times New Roman" w:cs="Times New Roman"/>
                <w:b/>
              </w:rPr>
            </w:pPr>
            <w:r w:rsidRPr="0083468C">
              <w:rPr>
                <w:rFonts w:ascii="Times New Roman" w:eastAsia="Calibri" w:hAnsi="Times New Roman" w:cs="Times New Roman"/>
                <w:b/>
              </w:rPr>
              <w:t>Education</w:t>
            </w:r>
            <w:r>
              <w:rPr>
                <w:rFonts w:ascii="Times New Roman" w:eastAsia="Calibri" w:hAnsi="Times New Roman" w:cs="Times New Roman"/>
                <w:b/>
              </w:rPr>
              <w:t xml:space="preserve"> </w:t>
            </w:r>
            <w:r w:rsidRPr="003F6585">
              <w:rPr>
                <w:rFonts w:ascii="Times New Roman" w:eastAsia="Calibri" w:hAnsi="Times New Roman" w:cs="Times New Roman"/>
                <w:b/>
                <w:vertAlign w:val="superscript"/>
              </w:rPr>
              <w:t>b</w:t>
            </w:r>
          </w:p>
        </w:tc>
        <w:tc>
          <w:tcPr>
            <w:tcW w:w="405" w:type="pct"/>
            <w:shd w:val="clear" w:color="auto" w:fill="FFFFFF" w:themeFill="background1"/>
          </w:tcPr>
          <w:p w14:paraId="39F99E13" w14:textId="77777777" w:rsidR="00DE0F8D" w:rsidRPr="00BD44B3" w:rsidRDefault="00DE0F8D" w:rsidP="005C1159">
            <w:pPr>
              <w:jc w:val="center"/>
              <w:rPr>
                <w:rFonts w:ascii="Times New Roman" w:eastAsia="Calibri" w:hAnsi="Times New Roman" w:cs="Times New Roman"/>
              </w:rPr>
            </w:pPr>
          </w:p>
        </w:tc>
        <w:tc>
          <w:tcPr>
            <w:tcW w:w="608" w:type="pct"/>
            <w:shd w:val="clear" w:color="auto" w:fill="FFFFFF" w:themeFill="background1"/>
          </w:tcPr>
          <w:p w14:paraId="38320CFA" w14:textId="77777777" w:rsidR="00DE0F8D" w:rsidRPr="00BD44B3" w:rsidRDefault="00DE0F8D" w:rsidP="005C1159">
            <w:pPr>
              <w:jc w:val="center"/>
              <w:rPr>
                <w:rFonts w:ascii="Times New Roman" w:eastAsia="Calibri" w:hAnsi="Times New Roman" w:cs="Times New Roman"/>
              </w:rPr>
            </w:pPr>
          </w:p>
        </w:tc>
        <w:tc>
          <w:tcPr>
            <w:tcW w:w="468" w:type="pct"/>
            <w:shd w:val="clear" w:color="auto" w:fill="FFFFFF" w:themeFill="background1"/>
          </w:tcPr>
          <w:p w14:paraId="7328B6FF" w14:textId="77777777" w:rsidR="00DE0F8D" w:rsidRPr="00BD44B3" w:rsidRDefault="00DE0F8D" w:rsidP="005C1159">
            <w:pPr>
              <w:jc w:val="center"/>
              <w:rPr>
                <w:rFonts w:ascii="Times New Roman" w:eastAsia="Calibri" w:hAnsi="Times New Roman" w:cs="Times New Roman"/>
              </w:rPr>
            </w:pPr>
          </w:p>
        </w:tc>
        <w:tc>
          <w:tcPr>
            <w:tcW w:w="309" w:type="pct"/>
            <w:shd w:val="clear" w:color="auto" w:fill="FFFFFF" w:themeFill="background1"/>
          </w:tcPr>
          <w:p w14:paraId="7C014F37" w14:textId="77777777" w:rsidR="00DE0F8D" w:rsidRPr="00BD44B3" w:rsidRDefault="00DE0F8D" w:rsidP="005C1159">
            <w:pPr>
              <w:jc w:val="center"/>
              <w:rPr>
                <w:rFonts w:ascii="Times New Roman" w:eastAsia="Calibri" w:hAnsi="Times New Roman" w:cs="Times New Roman"/>
              </w:rPr>
            </w:pPr>
          </w:p>
        </w:tc>
        <w:tc>
          <w:tcPr>
            <w:tcW w:w="538" w:type="pct"/>
            <w:shd w:val="clear" w:color="auto" w:fill="FFFFFF" w:themeFill="background1"/>
          </w:tcPr>
          <w:p w14:paraId="5948F77A" w14:textId="77777777" w:rsidR="00DE0F8D" w:rsidRPr="00BD44B3" w:rsidRDefault="00DE0F8D" w:rsidP="005C1159">
            <w:pPr>
              <w:jc w:val="center"/>
              <w:rPr>
                <w:rFonts w:ascii="Times New Roman" w:eastAsia="Calibri" w:hAnsi="Times New Roman" w:cs="Times New Roman"/>
              </w:rPr>
            </w:pPr>
          </w:p>
        </w:tc>
        <w:tc>
          <w:tcPr>
            <w:tcW w:w="406" w:type="pct"/>
            <w:shd w:val="clear" w:color="auto" w:fill="FFFFFF" w:themeFill="background1"/>
          </w:tcPr>
          <w:p w14:paraId="5F4ADEF5" w14:textId="77777777" w:rsidR="00DE0F8D" w:rsidRPr="00BD44B3" w:rsidRDefault="00DE0F8D" w:rsidP="005C1159">
            <w:pPr>
              <w:jc w:val="center"/>
              <w:rPr>
                <w:rFonts w:ascii="Times New Roman" w:eastAsia="Calibri" w:hAnsi="Times New Roman" w:cs="Times New Roman"/>
              </w:rPr>
            </w:pPr>
          </w:p>
        </w:tc>
        <w:tc>
          <w:tcPr>
            <w:tcW w:w="339" w:type="pct"/>
            <w:shd w:val="clear" w:color="auto" w:fill="FFFFFF" w:themeFill="background1"/>
          </w:tcPr>
          <w:p w14:paraId="56583C76" w14:textId="77777777" w:rsidR="00DE0F8D" w:rsidRPr="00BD44B3" w:rsidRDefault="00DE0F8D" w:rsidP="005C1159">
            <w:pPr>
              <w:jc w:val="center"/>
              <w:rPr>
                <w:rFonts w:ascii="Times New Roman" w:eastAsia="Calibri" w:hAnsi="Times New Roman" w:cs="Times New Roman"/>
              </w:rPr>
            </w:pPr>
          </w:p>
        </w:tc>
        <w:tc>
          <w:tcPr>
            <w:tcW w:w="527" w:type="pct"/>
            <w:shd w:val="clear" w:color="auto" w:fill="FFFFFF" w:themeFill="background1"/>
          </w:tcPr>
          <w:p w14:paraId="12146472" w14:textId="77777777" w:rsidR="00DE0F8D" w:rsidRPr="00BD44B3" w:rsidRDefault="00DE0F8D" w:rsidP="005C1159">
            <w:pPr>
              <w:jc w:val="center"/>
              <w:rPr>
                <w:rFonts w:ascii="Times New Roman" w:eastAsia="Calibri" w:hAnsi="Times New Roman" w:cs="Times New Roman"/>
              </w:rPr>
            </w:pPr>
          </w:p>
        </w:tc>
        <w:tc>
          <w:tcPr>
            <w:tcW w:w="421" w:type="pct"/>
            <w:shd w:val="clear" w:color="auto" w:fill="FFFFFF" w:themeFill="background1"/>
          </w:tcPr>
          <w:p w14:paraId="335E1A45" w14:textId="77777777" w:rsidR="00DE0F8D" w:rsidRPr="00BD44B3" w:rsidRDefault="00DE0F8D" w:rsidP="005C1159">
            <w:pPr>
              <w:jc w:val="center"/>
              <w:rPr>
                <w:rFonts w:ascii="Times New Roman" w:eastAsia="Calibri" w:hAnsi="Times New Roman" w:cs="Times New Roman"/>
              </w:rPr>
            </w:pPr>
          </w:p>
        </w:tc>
      </w:tr>
      <w:tr w:rsidR="00DE0F8D" w:rsidRPr="00BD44B3" w14:paraId="5C12F643" w14:textId="77777777" w:rsidTr="005C1159">
        <w:trPr>
          <w:trHeight w:val="244"/>
        </w:trPr>
        <w:tc>
          <w:tcPr>
            <w:tcW w:w="979" w:type="pct"/>
          </w:tcPr>
          <w:p w14:paraId="148915B8"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Less than high school</w:t>
            </w:r>
          </w:p>
        </w:tc>
        <w:tc>
          <w:tcPr>
            <w:tcW w:w="405" w:type="pct"/>
            <w:shd w:val="clear" w:color="auto" w:fill="FFFFFF" w:themeFill="background1"/>
          </w:tcPr>
          <w:p w14:paraId="6A12F4F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[REF]</w:t>
            </w:r>
          </w:p>
        </w:tc>
        <w:tc>
          <w:tcPr>
            <w:tcW w:w="608" w:type="pct"/>
            <w:shd w:val="clear" w:color="auto" w:fill="FFFFFF" w:themeFill="background1"/>
          </w:tcPr>
          <w:p w14:paraId="744C2EEC" w14:textId="77777777" w:rsidR="00DE0F8D" w:rsidRPr="00BD44B3" w:rsidRDefault="00DE0F8D" w:rsidP="005C1159">
            <w:pPr>
              <w:jc w:val="center"/>
              <w:rPr>
                <w:rFonts w:ascii="Times New Roman" w:eastAsia="Calibri" w:hAnsi="Times New Roman" w:cs="Times New Roman"/>
              </w:rPr>
            </w:pPr>
          </w:p>
        </w:tc>
        <w:tc>
          <w:tcPr>
            <w:tcW w:w="468" w:type="pct"/>
            <w:shd w:val="clear" w:color="auto" w:fill="FFFFFF" w:themeFill="background1"/>
          </w:tcPr>
          <w:p w14:paraId="29B0FE5C" w14:textId="77777777" w:rsidR="00DE0F8D" w:rsidRPr="00BD44B3" w:rsidRDefault="00DE0F8D" w:rsidP="005C1159">
            <w:pPr>
              <w:jc w:val="center"/>
              <w:rPr>
                <w:rFonts w:ascii="Times New Roman" w:eastAsia="Calibri" w:hAnsi="Times New Roman" w:cs="Times New Roman"/>
              </w:rPr>
            </w:pPr>
          </w:p>
        </w:tc>
        <w:tc>
          <w:tcPr>
            <w:tcW w:w="309" w:type="pct"/>
            <w:shd w:val="clear" w:color="auto" w:fill="FFFFFF" w:themeFill="background1"/>
          </w:tcPr>
          <w:p w14:paraId="061AD52F" w14:textId="77777777" w:rsidR="00DE0F8D" w:rsidRPr="00BD44B3" w:rsidRDefault="00DE0F8D" w:rsidP="005C1159">
            <w:pPr>
              <w:jc w:val="center"/>
              <w:rPr>
                <w:rFonts w:ascii="Times New Roman" w:eastAsia="Calibri" w:hAnsi="Times New Roman" w:cs="Times New Roman"/>
              </w:rPr>
            </w:pPr>
          </w:p>
        </w:tc>
        <w:tc>
          <w:tcPr>
            <w:tcW w:w="538" w:type="pct"/>
            <w:shd w:val="clear" w:color="auto" w:fill="FFFFFF" w:themeFill="background1"/>
          </w:tcPr>
          <w:p w14:paraId="4E7123AC" w14:textId="77777777" w:rsidR="00DE0F8D" w:rsidRPr="00BD44B3" w:rsidRDefault="00DE0F8D" w:rsidP="005C1159">
            <w:pPr>
              <w:jc w:val="center"/>
              <w:rPr>
                <w:rFonts w:ascii="Times New Roman" w:eastAsia="Calibri" w:hAnsi="Times New Roman" w:cs="Times New Roman"/>
              </w:rPr>
            </w:pPr>
          </w:p>
        </w:tc>
        <w:tc>
          <w:tcPr>
            <w:tcW w:w="406" w:type="pct"/>
            <w:shd w:val="clear" w:color="auto" w:fill="FFFFFF" w:themeFill="background1"/>
          </w:tcPr>
          <w:p w14:paraId="65724EC8" w14:textId="77777777" w:rsidR="00DE0F8D" w:rsidRPr="00BD44B3" w:rsidRDefault="00DE0F8D" w:rsidP="005C1159">
            <w:pPr>
              <w:jc w:val="center"/>
              <w:rPr>
                <w:rFonts w:ascii="Times New Roman" w:eastAsia="Calibri" w:hAnsi="Times New Roman" w:cs="Times New Roman"/>
              </w:rPr>
            </w:pPr>
          </w:p>
        </w:tc>
        <w:tc>
          <w:tcPr>
            <w:tcW w:w="339" w:type="pct"/>
            <w:shd w:val="clear" w:color="auto" w:fill="FFFFFF" w:themeFill="background1"/>
          </w:tcPr>
          <w:p w14:paraId="6D452B91" w14:textId="77777777" w:rsidR="00DE0F8D" w:rsidRPr="00BD44B3" w:rsidRDefault="00DE0F8D" w:rsidP="005C1159">
            <w:pPr>
              <w:jc w:val="center"/>
              <w:rPr>
                <w:rFonts w:ascii="Times New Roman" w:eastAsia="Calibri" w:hAnsi="Times New Roman" w:cs="Times New Roman"/>
              </w:rPr>
            </w:pPr>
          </w:p>
        </w:tc>
        <w:tc>
          <w:tcPr>
            <w:tcW w:w="527" w:type="pct"/>
            <w:shd w:val="clear" w:color="auto" w:fill="FFFFFF" w:themeFill="background1"/>
          </w:tcPr>
          <w:p w14:paraId="11A53C82" w14:textId="77777777" w:rsidR="00DE0F8D" w:rsidRPr="00BD44B3" w:rsidRDefault="00DE0F8D" w:rsidP="005C1159">
            <w:pPr>
              <w:jc w:val="center"/>
              <w:rPr>
                <w:rFonts w:ascii="Times New Roman" w:eastAsia="Calibri" w:hAnsi="Times New Roman" w:cs="Times New Roman"/>
              </w:rPr>
            </w:pPr>
          </w:p>
        </w:tc>
        <w:tc>
          <w:tcPr>
            <w:tcW w:w="421" w:type="pct"/>
            <w:shd w:val="clear" w:color="auto" w:fill="FFFFFF" w:themeFill="background1"/>
          </w:tcPr>
          <w:p w14:paraId="0B0F112F" w14:textId="77777777" w:rsidR="00DE0F8D" w:rsidRPr="00BD44B3" w:rsidRDefault="00DE0F8D" w:rsidP="005C1159">
            <w:pPr>
              <w:jc w:val="center"/>
              <w:rPr>
                <w:rFonts w:ascii="Times New Roman" w:eastAsia="Calibri" w:hAnsi="Times New Roman" w:cs="Times New Roman"/>
              </w:rPr>
            </w:pPr>
          </w:p>
        </w:tc>
      </w:tr>
      <w:tr w:rsidR="00DE0F8D" w:rsidRPr="00BD44B3" w14:paraId="5CC7B219" w14:textId="77777777" w:rsidTr="005C1159">
        <w:trPr>
          <w:trHeight w:val="244"/>
        </w:trPr>
        <w:tc>
          <w:tcPr>
            <w:tcW w:w="979" w:type="pct"/>
          </w:tcPr>
          <w:p w14:paraId="5E7E5F66"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GED</w:t>
            </w:r>
          </w:p>
        </w:tc>
        <w:tc>
          <w:tcPr>
            <w:tcW w:w="405" w:type="pct"/>
            <w:shd w:val="clear" w:color="auto" w:fill="FFFFFF" w:themeFill="background1"/>
          </w:tcPr>
          <w:p w14:paraId="311EBDF2"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1.46</w:t>
            </w:r>
          </w:p>
        </w:tc>
        <w:tc>
          <w:tcPr>
            <w:tcW w:w="608" w:type="pct"/>
            <w:shd w:val="clear" w:color="auto" w:fill="FFFFFF" w:themeFill="background1"/>
          </w:tcPr>
          <w:p w14:paraId="0369CA5B"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[0.90 </w:t>
            </w:r>
            <w:r>
              <w:t xml:space="preserve">– </w:t>
            </w:r>
            <w:r>
              <w:rPr>
                <w:rFonts w:ascii="Times New Roman" w:eastAsia="Calibri" w:hAnsi="Times New Roman" w:cs="Times New Roman"/>
              </w:rPr>
              <w:t>2.37]</w:t>
            </w:r>
          </w:p>
        </w:tc>
        <w:tc>
          <w:tcPr>
            <w:tcW w:w="468" w:type="pct"/>
            <w:shd w:val="clear" w:color="auto" w:fill="FFFFFF" w:themeFill="background1"/>
          </w:tcPr>
          <w:p w14:paraId="0C84A595"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.124</w:t>
            </w:r>
          </w:p>
        </w:tc>
        <w:tc>
          <w:tcPr>
            <w:tcW w:w="309" w:type="pct"/>
            <w:shd w:val="clear" w:color="auto" w:fill="FFFFFF" w:themeFill="background1"/>
          </w:tcPr>
          <w:p w14:paraId="57D0F229"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1.58</w:t>
            </w:r>
          </w:p>
        </w:tc>
        <w:tc>
          <w:tcPr>
            <w:tcW w:w="538" w:type="pct"/>
            <w:shd w:val="clear" w:color="auto" w:fill="FFFFFF" w:themeFill="background1"/>
          </w:tcPr>
          <w:p w14:paraId="05E6EF1B"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[0.80 </w:t>
            </w:r>
            <w:r>
              <w:t xml:space="preserve">– </w:t>
            </w:r>
            <w:r>
              <w:rPr>
                <w:rFonts w:ascii="Times New Roman" w:eastAsia="Calibri" w:hAnsi="Times New Roman" w:cs="Times New Roman"/>
              </w:rPr>
              <w:t>3.13]</w:t>
            </w:r>
          </w:p>
        </w:tc>
        <w:tc>
          <w:tcPr>
            <w:tcW w:w="406" w:type="pct"/>
            <w:shd w:val="clear" w:color="auto" w:fill="FFFFFF" w:themeFill="background1"/>
          </w:tcPr>
          <w:p w14:paraId="076F9AFB"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.183</w:t>
            </w:r>
          </w:p>
        </w:tc>
        <w:tc>
          <w:tcPr>
            <w:tcW w:w="339" w:type="pct"/>
            <w:shd w:val="clear" w:color="auto" w:fill="FFFFFF" w:themeFill="background1"/>
          </w:tcPr>
          <w:p w14:paraId="5F993D30"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2.35</w:t>
            </w:r>
          </w:p>
        </w:tc>
        <w:tc>
          <w:tcPr>
            <w:tcW w:w="527" w:type="pct"/>
            <w:shd w:val="clear" w:color="auto" w:fill="FFFFFF" w:themeFill="background1"/>
          </w:tcPr>
          <w:p w14:paraId="14CD4883"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[1.20 </w:t>
            </w:r>
            <w:r>
              <w:t xml:space="preserve">– </w:t>
            </w:r>
            <w:r>
              <w:rPr>
                <w:rFonts w:ascii="Times New Roman" w:eastAsia="Calibri" w:hAnsi="Times New Roman" w:cs="Times New Roman"/>
              </w:rPr>
              <w:t>4.61]</w:t>
            </w:r>
          </w:p>
        </w:tc>
        <w:tc>
          <w:tcPr>
            <w:tcW w:w="421" w:type="pct"/>
            <w:shd w:val="clear" w:color="auto" w:fill="FFFFFF" w:themeFill="background1"/>
          </w:tcPr>
          <w:p w14:paraId="2263768D"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.013*</w:t>
            </w:r>
          </w:p>
        </w:tc>
      </w:tr>
      <w:tr w:rsidR="00DE0F8D" w:rsidRPr="00BD44B3" w14:paraId="55069FC6" w14:textId="77777777" w:rsidTr="005C1159">
        <w:trPr>
          <w:trHeight w:val="244"/>
        </w:trPr>
        <w:tc>
          <w:tcPr>
            <w:tcW w:w="979" w:type="pct"/>
          </w:tcPr>
          <w:p w14:paraId="74084FBB"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High school graduate</w:t>
            </w:r>
          </w:p>
        </w:tc>
        <w:tc>
          <w:tcPr>
            <w:tcW w:w="405" w:type="pct"/>
            <w:shd w:val="clear" w:color="auto" w:fill="FFFFFF" w:themeFill="background1"/>
          </w:tcPr>
          <w:p w14:paraId="7DE7B34A"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0.98</w:t>
            </w:r>
          </w:p>
        </w:tc>
        <w:tc>
          <w:tcPr>
            <w:tcW w:w="608" w:type="pct"/>
            <w:shd w:val="clear" w:color="auto" w:fill="FFFFFF" w:themeFill="background1"/>
          </w:tcPr>
          <w:p w14:paraId="3CD60F8D"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[0.75 </w:t>
            </w:r>
            <w:r>
              <w:t xml:space="preserve">– </w:t>
            </w:r>
            <w:r>
              <w:rPr>
                <w:rFonts w:ascii="Times New Roman" w:eastAsia="Calibri" w:hAnsi="Times New Roman" w:cs="Times New Roman"/>
              </w:rPr>
              <w:t>1.29]</w:t>
            </w:r>
          </w:p>
        </w:tc>
        <w:tc>
          <w:tcPr>
            <w:tcW w:w="468" w:type="pct"/>
            <w:shd w:val="clear" w:color="auto" w:fill="FFFFFF" w:themeFill="background1"/>
          </w:tcPr>
          <w:p w14:paraId="7B1F5CD3"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.869</w:t>
            </w:r>
          </w:p>
        </w:tc>
        <w:tc>
          <w:tcPr>
            <w:tcW w:w="309" w:type="pct"/>
            <w:shd w:val="clear" w:color="auto" w:fill="FFFFFF" w:themeFill="background1"/>
          </w:tcPr>
          <w:p w14:paraId="7D390B3A"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0.57</w:t>
            </w:r>
          </w:p>
        </w:tc>
        <w:tc>
          <w:tcPr>
            <w:tcW w:w="538" w:type="pct"/>
            <w:shd w:val="clear" w:color="auto" w:fill="FFFFFF" w:themeFill="background1"/>
          </w:tcPr>
          <w:p w14:paraId="1070A496"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[0.37 </w:t>
            </w:r>
            <w:r>
              <w:t xml:space="preserve">– </w:t>
            </w:r>
            <w:r>
              <w:rPr>
                <w:rFonts w:ascii="Times New Roman" w:eastAsia="Calibri" w:hAnsi="Times New Roman" w:cs="Times New Roman"/>
              </w:rPr>
              <w:t>0.90]</w:t>
            </w:r>
          </w:p>
        </w:tc>
        <w:tc>
          <w:tcPr>
            <w:tcW w:w="406" w:type="pct"/>
            <w:shd w:val="clear" w:color="auto" w:fill="FFFFFF" w:themeFill="background1"/>
          </w:tcPr>
          <w:p w14:paraId="4C66D35A"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.016*</w:t>
            </w:r>
          </w:p>
        </w:tc>
        <w:tc>
          <w:tcPr>
            <w:tcW w:w="339" w:type="pct"/>
            <w:shd w:val="clear" w:color="auto" w:fill="FFFFFF" w:themeFill="background1"/>
          </w:tcPr>
          <w:p w14:paraId="1FC6FAC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0.66</w:t>
            </w:r>
          </w:p>
        </w:tc>
        <w:tc>
          <w:tcPr>
            <w:tcW w:w="527" w:type="pct"/>
            <w:shd w:val="clear" w:color="auto" w:fill="FFFFFF" w:themeFill="background1"/>
          </w:tcPr>
          <w:p w14:paraId="2F8EE73A"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[0.40 </w:t>
            </w:r>
            <w:r>
              <w:t xml:space="preserve">– </w:t>
            </w:r>
            <w:r>
              <w:rPr>
                <w:rFonts w:ascii="Times New Roman" w:eastAsia="Calibri" w:hAnsi="Times New Roman" w:cs="Times New Roman"/>
              </w:rPr>
              <w:t>1.06]</w:t>
            </w:r>
          </w:p>
        </w:tc>
        <w:tc>
          <w:tcPr>
            <w:tcW w:w="421" w:type="pct"/>
            <w:shd w:val="clear" w:color="auto" w:fill="FFFFFF" w:themeFill="background1"/>
          </w:tcPr>
          <w:p w14:paraId="1849747D"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.085</w:t>
            </w:r>
          </w:p>
        </w:tc>
      </w:tr>
      <w:tr w:rsidR="00DE0F8D" w:rsidRPr="00BD44B3" w14:paraId="7B78EE43" w14:textId="77777777" w:rsidTr="005C1159">
        <w:trPr>
          <w:trHeight w:val="244"/>
        </w:trPr>
        <w:tc>
          <w:tcPr>
            <w:tcW w:w="979" w:type="pct"/>
          </w:tcPr>
          <w:p w14:paraId="7A2C49E4" w14:textId="77777777" w:rsidR="00DE0F8D" w:rsidRPr="00BD44B3" w:rsidRDefault="00DE0F8D" w:rsidP="005C1159">
            <w:pPr>
              <w:rPr>
                <w:rFonts w:ascii="Times New Roman" w:eastAsia="Calibri" w:hAnsi="Times New Roman" w:cs="Times New Roman"/>
                <w:bCs/>
              </w:rPr>
            </w:pPr>
            <w:r w:rsidRPr="00BD44B3">
              <w:rPr>
                <w:rFonts w:ascii="Times New Roman" w:eastAsia="Calibri" w:hAnsi="Times New Roman" w:cs="Times New Roman"/>
                <w:bCs/>
              </w:rPr>
              <w:t xml:space="preserve">   Some college/associate’s</w:t>
            </w:r>
          </w:p>
        </w:tc>
        <w:tc>
          <w:tcPr>
            <w:tcW w:w="405" w:type="pct"/>
            <w:shd w:val="clear" w:color="auto" w:fill="FFFFFF" w:themeFill="background1"/>
          </w:tcPr>
          <w:p w14:paraId="101B9D4D"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0.99</w:t>
            </w:r>
          </w:p>
        </w:tc>
        <w:tc>
          <w:tcPr>
            <w:tcW w:w="608" w:type="pct"/>
            <w:shd w:val="clear" w:color="auto" w:fill="FFFFFF" w:themeFill="background1"/>
          </w:tcPr>
          <w:p w14:paraId="0E6E54FD"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[0.76 </w:t>
            </w:r>
            <w:r>
              <w:t xml:space="preserve">– </w:t>
            </w:r>
            <w:r>
              <w:rPr>
                <w:rFonts w:ascii="Times New Roman" w:eastAsia="Calibri" w:hAnsi="Times New Roman" w:cs="Times New Roman"/>
              </w:rPr>
              <w:t>1.29]</w:t>
            </w:r>
          </w:p>
        </w:tc>
        <w:tc>
          <w:tcPr>
            <w:tcW w:w="468" w:type="pct"/>
            <w:shd w:val="clear" w:color="auto" w:fill="FFFFFF" w:themeFill="background1"/>
          </w:tcPr>
          <w:p w14:paraId="39BF225C"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.963</w:t>
            </w:r>
          </w:p>
        </w:tc>
        <w:tc>
          <w:tcPr>
            <w:tcW w:w="309" w:type="pct"/>
            <w:shd w:val="clear" w:color="auto" w:fill="FFFFFF" w:themeFill="background1"/>
          </w:tcPr>
          <w:p w14:paraId="749602F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0.33</w:t>
            </w:r>
          </w:p>
        </w:tc>
        <w:tc>
          <w:tcPr>
            <w:tcW w:w="538" w:type="pct"/>
            <w:shd w:val="clear" w:color="auto" w:fill="FFFFFF" w:themeFill="background1"/>
          </w:tcPr>
          <w:p w14:paraId="39FC3B2F"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[0.21 </w:t>
            </w:r>
            <w:r>
              <w:t xml:space="preserve">– </w:t>
            </w:r>
            <w:r>
              <w:rPr>
                <w:rFonts w:ascii="Times New Roman" w:eastAsia="Calibri" w:hAnsi="Times New Roman" w:cs="Times New Roman"/>
              </w:rPr>
              <w:t>0.52]</w:t>
            </w:r>
          </w:p>
        </w:tc>
        <w:tc>
          <w:tcPr>
            <w:tcW w:w="406" w:type="pct"/>
            <w:shd w:val="clear" w:color="auto" w:fill="FFFFFF" w:themeFill="background1"/>
          </w:tcPr>
          <w:p w14:paraId="1C774D52"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&lt; .001**</w:t>
            </w:r>
          </w:p>
        </w:tc>
        <w:tc>
          <w:tcPr>
            <w:tcW w:w="339" w:type="pct"/>
            <w:shd w:val="clear" w:color="auto" w:fill="FFFFFF" w:themeFill="background1"/>
          </w:tcPr>
          <w:p w14:paraId="27DE1510"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0.49</w:t>
            </w:r>
          </w:p>
        </w:tc>
        <w:tc>
          <w:tcPr>
            <w:tcW w:w="527" w:type="pct"/>
            <w:shd w:val="clear" w:color="auto" w:fill="FFFFFF" w:themeFill="background1"/>
          </w:tcPr>
          <w:p w14:paraId="0DDACB3A"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 xml:space="preserve">[0.29 </w:t>
            </w:r>
            <w:r>
              <w:t xml:space="preserve">– </w:t>
            </w:r>
            <w:r>
              <w:rPr>
                <w:rFonts w:ascii="Times New Roman" w:eastAsia="Calibri" w:hAnsi="Times New Roman" w:cs="Times New Roman"/>
              </w:rPr>
              <w:t>0.84]</w:t>
            </w:r>
          </w:p>
        </w:tc>
        <w:tc>
          <w:tcPr>
            <w:tcW w:w="421" w:type="pct"/>
            <w:shd w:val="clear" w:color="auto" w:fill="FFFFFF" w:themeFill="background1"/>
          </w:tcPr>
          <w:p w14:paraId="1DB31D54" w14:textId="77777777" w:rsidR="00DE0F8D" w:rsidRPr="00BD44B3" w:rsidRDefault="00DE0F8D" w:rsidP="005C1159">
            <w:pPr>
              <w:jc w:val="center"/>
              <w:rPr>
                <w:rFonts w:ascii="Times New Roman" w:eastAsia="Calibri" w:hAnsi="Times New Roman" w:cs="Times New Roman"/>
              </w:rPr>
            </w:pPr>
            <w:r>
              <w:rPr>
                <w:rFonts w:ascii="Times New Roman" w:eastAsia="Calibri" w:hAnsi="Times New Roman" w:cs="Times New Roman"/>
              </w:rPr>
              <w:t>.010*</w:t>
            </w:r>
          </w:p>
        </w:tc>
      </w:tr>
      <w:tr w:rsidR="00DE0F8D" w:rsidRPr="00BD44B3" w14:paraId="73F71AFB" w14:textId="77777777" w:rsidTr="005C1159">
        <w:trPr>
          <w:trHeight w:val="244"/>
        </w:trPr>
        <w:tc>
          <w:tcPr>
            <w:tcW w:w="979" w:type="pct"/>
            <w:tcBorders>
              <w:bottom w:val="single" w:sz="4" w:space="0" w:color="auto"/>
            </w:tcBorders>
          </w:tcPr>
          <w:p w14:paraId="69597CDE" w14:textId="77777777" w:rsidR="00DE0F8D" w:rsidRPr="00BD44B3" w:rsidRDefault="00DE0F8D" w:rsidP="005C1159">
            <w:pPr>
              <w:spacing w:after="120"/>
              <w:rPr>
                <w:rFonts w:ascii="Times New Roman" w:eastAsia="Calibri" w:hAnsi="Times New Roman" w:cs="Times New Roman"/>
                <w:bCs/>
              </w:rPr>
            </w:pPr>
            <w:r w:rsidRPr="00BD44B3">
              <w:rPr>
                <w:rFonts w:ascii="Times New Roman" w:eastAsia="Calibri" w:hAnsi="Times New Roman" w:cs="Times New Roman"/>
                <w:bCs/>
              </w:rPr>
              <w:t xml:space="preserve">   Bachelor’s or above</w:t>
            </w:r>
          </w:p>
        </w:tc>
        <w:tc>
          <w:tcPr>
            <w:tcW w:w="405" w:type="pct"/>
            <w:tcBorders>
              <w:bottom w:val="single" w:sz="4" w:space="0" w:color="auto"/>
            </w:tcBorders>
            <w:shd w:val="clear" w:color="auto" w:fill="FFFFFF" w:themeFill="background1"/>
          </w:tcPr>
          <w:p w14:paraId="29184CA8" w14:textId="77777777" w:rsidR="00DE0F8D" w:rsidRPr="00BD44B3" w:rsidRDefault="00DE0F8D" w:rsidP="005C1159">
            <w:pPr>
              <w:spacing w:after="120"/>
              <w:jc w:val="center"/>
              <w:rPr>
                <w:rFonts w:ascii="Times New Roman" w:eastAsia="Calibri" w:hAnsi="Times New Roman" w:cs="Times New Roman"/>
              </w:rPr>
            </w:pPr>
            <w:r>
              <w:rPr>
                <w:rFonts w:ascii="Times New Roman" w:eastAsia="Calibri" w:hAnsi="Times New Roman" w:cs="Times New Roman"/>
              </w:rPr>
              <w:t>0.63</w:t>
            </w:r>
          </w:p>
        </w:tc>
        <w:tc>
          <w:tcPr>
            <w:tcW w:w="608" w:type="pct"/>
            <w:tcBorders>
              <w:bottom w:val="single" w:sz="4" w:space="0" w:color="auto"/>
            </w:tcBorders>
            <w:shd w:val="clear" w:color="auto" w:fill="FFFFFF" w:themeFill="background1"/>
          </w:tcPr>
          <w:p w14:paraId="2441941D" w14:textId="77777777" w:rsidR="00DE0F8D" w:rsidRPr="00BD44B3" w:rsidRDefault="00DE0F8D" w:rsidP="005C1159">
            <w:pPr>
              <w:spacing w:after="120"/>
              <w:jc w:val="center"/>
              <w:rPr>
                <w:rFonts w:ascii="Times New Roman" w:eastAsia="Calibri" w:hAnsi="Times New Roman" w:cs="Times New Roman"/>
              </w:rPr>
            </w:pPr>
            <w:r>
              <w:rPr>
                <w:rFonts w:ascii="Times New Roman" w:eastAsia="Calibri" w:hAnsi="Times New Roman" w:cs="Times New Roman"/>
              </w:rPr>
              <w:t xml:space="preserve">[0.43 </w:t>
            </w:r>
            <w:r>
              <w:t xml:space="preserve">– </w:t>
            </w:r>
            <w:r>
              <w:rPr>
                <w:rFonts w:ascii="Times New Roman" w:eastAsia="Calibri" w:hAnsi="Times New Roman" w:cs="Times New Roman"/>
              </w:rPr>
              <w:t>0.91]</w:t>
            </w:r>
          </w:p>
        </w:tc>
        <w:tc>
          <w:tcPr>
            <w:tcW w:w="468" w:type="pct"/>
            <w:tcBorders>
              <w:bottom w:val="single" w:sz="4" w:space="0" w:color="auto"/>
            </w:tcBorders>
            <w:shd w:val="clear" w:color="auto" w:fill="FFFFFF" w:themeFill="background1"/>
          </w:tcPr>
          <w:p w14:paraId="02DBD02A" w14:textId="77777777" w:rsidR="00DE0F8D" w:rsidRPr="00BD44B3" w:rsidRDefault="00DE0F8D" w:rsidP="005C1159">
            <w:pPr>
              <w:spacing w:after="120"/>
              <w:jc w:val="center"/>
              <w:rPr>
                <w:rFonts w:ascii="Times New Roman" w:eastAsia="Calibri" w:hAnsi="Times New Roman" w:cs="Times New Roman"/>
              </w:rPr>
            </w:pPr>
            <w:r>
              <w:rPr>
                <w:rFonts w:ascii="Times New Roman" w:eastAsia="Calibri" w:hAnsi="Times New Roman" w:cs="Times New Roman"/>
              </w:rPr>
              <w:t>.015*</w:t>
            </w:r>
          </w:p>
        </w:tc>
        <w:tc>
          <w:tcPr>
            <w:tcW w:w="309" w:type="pct"/>
            <w:tcBorders>
              <w:bottom w:val="single" w:sz="4" w:space="0" w:color="auto"/>
            </w:tcBorders>
            <w:shd w:val="clear" w:color="auto" w:fill="FFFFFF" w:themeFill="background1"/>
          </w:tcPr>
          <w:p w14:paraId="45CD9481" w14:textId="77777777" w:rsidR="00DE0F8D" w:rsidRPr="00BD44B3" w:rsidRDefault="00DE0F8D" w:rsidP="005C1159">
            <w:pPr>
              <w:spacing w:after="120"/>
              <w:jc w:val="center"/>
              <w:rPr>
                <w:rFonts w:ascii="Times New Roman" w:eastAsia="Calibri" w:hAnsi="Times New Roman" w:cs="Times New Roman"/>
              </w:rPr>
            </w:pPr>
            <w:r>
              <w:rPr>
                <w:rFonts w:ascii="Times New Roman" w:eastAsia="Calibri" w:hAnsi="Times New Roman" w:cs="Times New Roman"/>
              </w:rPr>
              <w:t>0.26</w:t>
            </w:r>
          </w:p>
        </w:tc>
        <w:tc>
          <w:tcPr>
            <w:tcW w:w="538" w:type="pct"/>
            <w:tcBorders>
              <w:bottom w:val="single" w:sz="4" w:space="0" w:color="auto"/>
            </w:tcBorders>
            <w:shd w:val="clear" w:color="auto" w:fill="FFFFFF" w:themeFill="background1"/>
          </w:tcPr>
          <w:p w14:paraId="7AC6EA02" w14:textId="77777777" w:rsidR="00DE0F8D" w:rsidRPr="00BD44B3" w:rsidRDefault="00DE0F8D" w:rsidP="005C1159">
            <w:pPr>
              <w:spacing w:after="120"/>
              <w:jc w:val="center"/>
              <w:rPr>
                <w:rFonts w:ascii="Times New Roman" w:eastAsia="Calibri" w:hAnsi="Times New Roman" w:cs="Times New Roman"/>
              </w:rPr>
            </w:pPr>
            <w:r>
              <w:rPr>
                <w:rFonts w:ascii="Times New Roman" w:eastAsia="Calibri" w:hAnsi="Times New Roman" w:cs="Times New Roman"/>
              </w:rPr>
              <w:t xml:space="preserve">[0.14 </w:t>
            </w:r>
            <w:r>
              <w:t xml:space="preserve">– </w:t>
            </w:r>
            <w:r>
              <w:rPr>
                <w:rFonts w:ascii="Times New Roman" w:eastAsia="Calibri" w:hAnsi="Times New Roman" w:cs="Times New Roman"/>
              </w:rPr>
              <w:t>0.51]</w:t>
            </w:r>
          </w:p>
        </w:tc>
        <w:tc>
          <w:tcPr>
            <w:tcW w:w="406" w:type="pct"/>
            <w:tcBorders>
              <w:bottom w:val="single" w:sz="4" w:space="0" w:color="auto"/>
            </w:tcBorders>
            <w:shd w:val="clear" w:color="auto" w:fill="FFFFFF" w:themeFill="background1"/>
          </w:tcPr>
          <w:p w14:paraId="3C0C5B11" w14:textId="77777777" w:rsidR="00DE0F8D" w:rsidRPr="00BD44B3" w:rsidRDefault="00DE0F8D" w:rsidP="005C1159">
            <w:pPr>
              <w:spacing w:after="120"/>
              <w:jc w:val="center"/>
              <w:rPr>
                <w:rFonts w:ascii="Times New Roman" w:eastAsia="Calibri" w:hAnsi="Times New Roman" w:cs="Times New Roman"/>
              </w:rPr>
            </w:pPr>
            <w:r>
              <w:rPr>
                <w:rFonts w:ascii="Times New Roman" w:eastAsia="Calibri" w:hAnsi="Times New Roman" w:cs="Times New Roman"/>
              </w:rPr>
              <w:t>&lt; .001**</w:t>
            </w:r>
          </w:p>
        </w:tc>
        <w:tc>
          <w:tcPr>
            <w:tcW w:w="339" w:type="pct"/>
            <w:tcBorders>
              <w:bottom w:val="single" w:sz="4" w:space="0" w:color="auto"/>
            </w:tcBorders>
            <w:shd w:val="clear" w:color="auto" w:fill="FFFFFF" w:themeFill="background1"/>
          </w:tcPr>
          <w:p w14:paraId="410E7D42" w14:textId="77777777" w:rsidR="00DE0F8D" w:rsidRPr="00BD44B3" w:rsidRDefault="00DE0F8D" w:rsidP="005C1159">
            <w:pPr>
              <w:spacing w:after="120"/>
              <w:jc w:val="center"/>
              <w:rPr>
                <w:rFonts w:ascii="Times New Roman" w:eastAsia="Calibri" w:hAnsi="Times New Roman" w:cs="Times New Roman"/>
              </w:rPr>
            </w:pPr>
            <w:r>
              <w:rPr>
                <w:rFonts w:ascii="Times New Roman" w:eastAsia="Calibri" w:hAnsi="Times New Roman" w:cs="Times New Roman"/>
              </w:rPr>
              <w:t>0.24</w:t>
            </w:r>
          </w:p>
        </w:tc>
        <w:tc>
          <w:tcPr>
            <w:tcW w:w="527" w:type="pct"/>
            <w:tcBorders>
              <w:bottom w:val="single" w:sz="4" w:space="0" w:color="auto"/>
            </w:tcBorders>
            <w:shd w:val="clear" w:color="auto" w:fill="FFFFFF" w:themeFill="background1"/>
          </w:tcPr>
          <w:p w14:paraId="63E81DE6" w14:textId="77777777" w:rsidR="00DE0F8D" w:rsidRPr="00BD44B3" w:rsidRDefault="00DE0F8D" w:rsidP="005C1159">
            <w:pPr>
              <w:spacing w:after="120"/>
              <w:jc w:val="center"/>
              <w:rPr>
                <w:rFonts w:ascii="Times New Roman" w:eastAsia="Calibri" w:hAnsi="Times New Roman" w:cs="Times New Roman"/>
              </w:rPr>
            </w:pPr>
            <w:r>
              <w:rPr>
                <w:rFonts w:ascii="Times New Roman" w:eastAsia="Calibri" w:hAnsi="Times New Roman" w:cs="Times New Roman"/>
              </w:rPr>
              <w:t xml:space="preserve">[0.12 </w:t>
            </w:r>
            <w:r>
              <w:t xml:space="preserve">– </w:t>
            </w:r>
            <w:r>
              <w:rPr>
                <w:rFonts w:ascii="Times New Roman" w:eastAsia="Calibri" w:hAnsi="Times New Roman" w:cs="Times New Roman"/>
              </w:rPr>
              <w:t>0.45]</w:t>
            </w:r>
          </w:p>
        </w:tc>
        <w:tc>
          <w:tcPr>
            <w:tcW w:w="421" w:type="pct"/>
            <w:tcBorders>
              <w:bottom w:val="single" w:sz="4" w:space="0" w:color="auto"/>
            </w:tcBorders>
            <w:shd w:val="clear" w:color="auto" w:fill="FFFFFF" w:themeFill="background1"/>
          </w:tcPr>
          <w:p w14:paraId="5ACFE0FC" w14:textId="77777777" w:rsidR="00DE0F8D" w:rsidRPr="00BD44B3" w:rsidRDefault="00DE0F8D" w:rsidP="005C1159">
            <w:pPr>
              <w:spacing w:after="120"/>
              <w:jc w:val="center"/>
              <w:rPr>
                <w:rFonts w:ascii="Times New Roman" w:eastAsia="Calibri" w:hAnsi="Times New Roman" w:cs="Times New Roman"/>
              </w:rPr>
            </w:pPr>
            <w:r>
              <w:rPr>
                <w:rFonts w:ascii="Times New Roman" w:eastAsia="Calibri" w:hAnsi="Times New Roman" w:cs="Times New Roman"/>
              </w:rPr>
              <w:t>&lt; .001**</w:t>
            </w:r>
          </w:p>
        </w:tc>
      </w:tr>
    </w:tbl>
    <w:p w14:paraId="69D2FD8D" w14:textId="7C7DD343" w:rsidR="00DE0F8D" w:rsidRDefault="00DE0F8D" w:rsidP="00DE0F8D">
      <w:pPr>
        <w:spacing w:after="0"/>
        <w:rPr>
          <w:rFonts w:ascii="Times New Roman" w:hAnsi="Times New Roman" w:cs="Times New Roman"/>
        </w:rPr>
        <w:sectPr w:rsidR="00DE0F8D" w:rsidSect="00DE0F8D">
          <w:headerReference w:type="first" r:id="rId12"/>
          <w:pgSz w:w="15840" w:h="12240" w:orient="landscape"/>
          <w:pgMar w:top="1440" w:right="1440" w:bottom="1440" w:left="1440" w:header="720" w:footer="720" w:gutter="0"/>
          <w:cols w:space="720"/>
          <w:titlePg/>
          <w:docGrid w:linePitch="360"/>
        </w:sectPr>
      </w:pPr>
      <w:r w:rsidRPr="0034179C">
        <w:rPr>
          <w:rFonts w:ascii="Times New Roman" w:hAnsi="Times New Roman" w:cs="Times New Roman"/>
          <w:i/>
          <w:iCs/>
        </w:rPr>
        <w:t>Note.</w:t>
      </w:r>
      <w:r w:rsidRPr="0034179C">
        <w:rPr>
          <w:rFonts w:ascii="Times New Roman" w:hAnsi="Times New Roman" w:cs="Times New Roman"/>
        </w:rPr>
        <w:t xml:space="preserve"> </w:t>
      </w:r>
      <w:r>
        <w:rPr>
          <w:rFonts w:ascii="Times New Roman" w:hAnsi="Times New Roman" w:cs="Times New Roman"/>
        </w:rPr>
        <w:t>The</w:t>
      </w:r>
      <w:r w:rsidRPr="0034179C">
        <w:rPr>
          <w:rFonts w:ascii="Times New Roman" w:hAnsi="Times New Roman" w:cs="Times New Roman"/>
        </w:rPr>
        <w:t xml:space="preserve"> model employed population weights, which used balanced repeated replication with a Fay’s adjustment of 0.3; Exclusive e-cigarette use = current, established e-cigarette user </w:t>
      </w:r>
      <w:r>
        <w:rPr>
          <w:rFonts w:ascii="Times New Roman" w:hAnsi="Times New Roman" w:cs="Times New Roman"/>
        </w:rPr>
        <w:t>without</w:t>
      </w:r>
      <w:r w:rsidRPr="0034179C">
        <w:rPr>
          <w:rFonts w:ascii="Times New Roman" w:hAnsi="Times New Roman" w:cs="Times New Roman"/>
        </w:rPr>
        <w:t xml:space="preserve"> </w:t>
      </w:r>
      <w:r>
        <w:rPr>
          <w:rFonts w:ascii="Times New Roman" w:hAnsi="Times New Roman" w:cs="Times New Roman"/>
        </w:rPr>
        <w:t>use of</w:t>
      </w:r>
      <w:r w:rsidRPr="0034179C">
        <w:rPr>
          <w:rFonts w:ascii="Times New Roman" w:hAnsi="Times New Roman" w:cs="Times New Roman"/>
        </w:rPr>
        <w:t xml:space="preserve"> tobacco products (i.e., cigarettes, traditional cigars, cigarillos, filtered cigars, pipe, hookah, snus, smokeless tobacco, or IQOS); Exclusive other tobacco product use = current, established </w:t>
      </w:r>
      <w:r>
        <w:rPr>
          <w:rFonts w:ascii="Times New Roman" w:hAnsi="Times New Roman" w:cs="Times New Roman"/>
        </w:rPr>
        <w:t>use</w:t>
      </w:r>
      <w:r w:rsidRPr="0034179C">
        <w:rPr>
          <w:rFonts w:ascii="Times New Roman" w:hAnsi="Times New Roman" w:cs="Times New Roman"/>
        </w:rPr>
        <w:t xml:space="preserve"> of cigarettes, traditional cigars, cigarillos, filtered cigars, pipe, hookah, snus, smokeless tobacco, or IQOS., </w:t>
      </w:r>
      <w:r>
        <w:rPr>
          <w:rFonts w:ascii="Times New Roman" w:hAnsi="Times New Roman" w:cs="Times New Roman"/>
        </w:rPr>
        <w:t>without</w:t>
      </w:r>
      <w:r w:rsidRPr="0034179C">
        <w:rPr>
          <w:rFonts w:ascii="Times New Roman" w:hAnsi="Times New Roman" w:cs="Times New Roman"/>
        </w:rPr>
        <w:t xml:space="preserve"> </w:t>
      </w:r>
      <w:r>
        <w:rPr>
          <w:rFonts w:ascii="Times New Roman" w:hAnsi="Times New Roman" w:cs="Times New Roman"/>
        </w:rPr>
        <w:t>current, established</w:t>
      </w:r>
      <w:r w:rsidRPr="0034179C">
        <w:rPr>
          <w:rFonts w:ascii="Times New Roman" w:hAnsi="Times New Roman" w:cs="Times New Roman"/>
        </w:rPr>
        <w:t xml:space="preserve"> </w:t>
      </w:r>
      <w:r w:rsidRPr="0034179C">
        <w:rPr>
          <w:rFonts w:ascii="Times New Roman" w:hAnsi="Times New Roman" w:cs="Times New Roman"/>
        </w:rPr>
        <w:lastRenderedPageBreak/>
        <w:t>e-cigarette</w:t>
      </w:r>
      <w:r>
        <w:rPr>
          <w:rFonts w:ascii="Times New Roman" w:hAnsi="Times New Roman" w:cs="Times New Roman"/>
        </w:rPr>
        <w:t xml:space="preserve"> use</w:t>
      </w:r>
      <w:r w:rsidRPr="0034179C">
        <w:rPr>
          <w:rFonts w:ascii="Times New Roman" w:hAnsi="Times New Roman" w:cs="Times New Roman"/>
        </w:rPr>
        <w:t xml:space="preserve">; Dual e-cigarette and other tobacco product use = </w:t>
      </w:r>
      <w:r>
        <w:rPr>
          <w:rFonts w:ascii="Times New Roman" w:hAnsi="Times New Roman" w:cs="Times New Roman"/>
        </w:rPr>
        <w:t>both</w:t>
      </w:r>
      <w:r w:rsidRPr="0034179C">
        <w:rPr>
          <w:rFonts w:ascii="Times New Roman" w:hAnsi="Times New Roman" w:cs="Times New Roman"/>
        </w:rPr>
        <w:t xml:space="preserve"> current, established e-cigarette </w:t>
      </w:r>
      <w:r>
        <w:rPr>
          <w:rFonts w:ascii="Times New Roman" w:hAnsi="Times New Roman" w:cs="Times New Roman"/>
        </w:rPr>
        <w:t>use</w:t>
      </w:r>
      <w:r w:rsidRPr="0034179C">
        <w:rPr>
          <w:rFonts w:ascii="Times New Roman" w:hAnsi="Times New Roman" w:cs="Times New Roman"/>
        </w:rPr>
        <w:t xml:space="preserve"> </w:t>
      </w:r>
      <w:r>
        <w:rPr>
          <w:rFonts w:ascii="Times New Roman" w:hAnsi="Times New Roman" w:cs="Times New Roman"/>
        </w:rPr>
        <w:t>and</w:t>
      </w:r>
      <w:r w:rsidRPr="0034179C">
        <w:rPr>
          <w:rFonts w:ascii="Times New Roman" w:hAnsi="Times New Roman" w:cs="Times New Roman"/>
        </w:rPr>
        <w:t xml:space="preserve"> current, established other tobacco product</w:t>
      </w:r>
      <w:r>
        <w:rPr>
          <w:rFonts w:ascii="Times New Roman" w:hAnsi="Times New Roman" w:cs="Times New Roman"/>
        </w:rPr>
        <w:t xml:space="preserve"> use </w:t>
      </w:r>
      <w:r w:rsidRPr="0034179C">
        <w:rPr>
          <w:rFonts w:ascii="Times New Roman" w:hAnsi="Times New Roman" w:cs="Times New Roman"/>
        </w:rPr>
        <w:t>(i.e., cigarettes, traditional cigars, cigarillos, filtered cigars, pipe, hookah, snus, smokeless tobacco, or IQOS</w:t>
      </w:r>
      <w:r>
        <w:rPr>
          <w:rFonts w:ascii="Times New Roman" w:hAnsi="Times New Roman" w:cs="Times New Roman"/>
        </w:rPr>
        <w:t xml:space="preserve">); </w:t>
      </w:r>
      <w:r w:rsidRPr="003F6585">
        <w:rPr>
          <w:rFonts w:ascii="Times New Roman" w:hAnsi="Times New Roman" w:cs="Times New Roman"/>
          <w:vertAlign w:val="superscript"/>
        </w:rPr>
        <w:t>a</w:t>
      </w:r>
      <w:r>
        <w:rPr>
          <w:rFonts w:ascii="Times New Roman" w:hAnsi="Times New Roman" w:cs="Times New Roman"/>
        </w:rPr>
        <w:t xml:space="preserve"> </w:t>
      </w:r>
      <w:r w:rsidRPr="0034179C">
        <w:rPr>
          <w:rFonts w:ascii="Times New Roman" w:hAnsi="Times New Roman" w:cs="Times New Roman"/>
        </w:rPr>
        <w:t xml:space="preserve">No or low pain: pain severity ≤ 4/10; Moderate to severe pain: pain severity &gt; 4/10; </w:t>
      </w:r>
      <w:r w:rsidR="00A333DE" w:rsidRPr="003F6585">
        <w:rPr>
          <w:rFonts w:ascii="Times New Roman" w:hAnsi="Times New Roman" w:cs="Times New Roman"/>
          <w:vertAlign w:val="superscript"/>
        </w:rPr>
        <w:t>b</w:t>
      </w:r>
      <w:r w:rsidR="00A333DE">
        <w:rPr>
          <w:rFonts w:ascii="Times New Roman" w:hAnsi="Times New Roman" w:cs="Times New Roman"/>
        </w:rPr>
        <w:t xml:space="preserve"> GED: </w:t>
      </w:r>
      <w:r w:rsidR="00A333DE" w:rsidRPr="00F00AF4">
        <w:rPr>
          <w:rFonts w:ascii="Times New Roman" w:hAnsi="Times New Roman" w:cs="Times New Roman"/>
        </w:rPr>
        <w:t>General Educational Development test</w:t>
      </w:r>
      <w:r w:rsidR="00A333DE">
        <w:rPr>
          <w:rFonts w:ascii="Times New Roman" w:hAnsi="Times New Roman" w:cs="Times New Roman"/>
        </w:rPr>
        <w:t xml:space="preserve">; </w:t>
      </w:r>
      <w:r w:rsidRPr="00BC1B5C">
        <w:rPr>
          <w:rFonts w:ascii="Times New Roman" w:hAnsi="Times New Roman" w:cs="Times New Roman"/>
        </w:rPr>
        <w:t>*</w:t>
      </w:r>
      <w:r w:rsidRPr="00BC1B5C">
        <w:rPr>
          <w:rFonts w:ascii="Times New Roman" w:hAnsi="Times New Roman" w:cs="Times New Roman"/>
          <w:i/>
          <w:iCs/>
        </w:rPr>
        <w:t xml:space="preserve"> p </w:t>
      </w:r>
      <w:r w:rsidRPr="00BC1B5C">
        <w:rPr>
          <w:rFonts w:ascii="Times New Roman" w:hAnsi="Times New Roman" w:cs="Times New Roman"/>
        </w:rPr>
        <w:t xml:space="preserve">&lt; .05, ** </w:t>
      </w:r>
      <w:r w:rsidRPr="00BC1B5C">
        <w:rPr>
          <w:rFonts w:ascii="Times New Roman" w:hAnsi="Times New Roman" w:cs="Times New Roman"/>
          <w:i/>
          <w:iCs/>
        </w:rPr>
        <w:t>p</w:t>
      </w:r>
      <w:r w:rsidRPr="00BC1B5C">
        <w:rPr>
          <w:rFonts w:ascii="Times New Roman" w:hAnsi="Times New Roman" w:cs="Times New Roman"/>
        </w:rPr>
        <w:t xml:space="preserve"> &lt; .00</w:t>
      </w:r>
      <w:r w:rsidR="00A333DE">
        <w:rPr>
          <w:rFonts w:ascii="Times New Roman" w:hAnsi="Times New Roman" w:cs="Times New Roman"/>
        </w:rPr>
        <w:t>1.</w:t>
      </w:r>
    </w:p>
    <w:p w14:paraId="5E55F97D" w14:textId="77777777" w:rsidR="00DE0F8D" w:rsidRPr="0034179C" w:rsidRDefault="00DE0F8D" w:rsidP="00DE0F8D">
      <w:pPr>
        <w:spacing w:after="0"/>
        <w:rPr>
          <w:rFonts w:ascii="Times New Roman" w:hAnsi="Times New Roman" w:cs="Times New Roman"/>
        </w:rPr>
        <w:sectPr w:rsidR="00DE0F8D" w:rsidRPr="0034179C" w:rsidSect="00DE0F8D">
          <w:type w:val="continuous"/>
          <w:pgSz w:w="15840" w:h="12240" w:orient="landscape"/>
          <w:pgMar w:top="1440" w:right="1440" w:bottom="1440" w:left="1440" w:header="720" w:footer="720" w:gutter="0"/>
          <w:cols w:space="720"/>
          <w:titlePg/>
          <w:docGrid w:linePitch="360"/>
        </w:sectPr>
      </w:pPr>
    </w:p>
    <w:p w14:paraId="62F1D368" w14:textId="1502F332" w:rsidR="00364E12" w:rsidRPr="0083468C" w:rsidRDefault="005F5BDB" w:rsidP="00364E12">
      <w:pPr>
        <w:spacing w:after="0"/>
        <w:rPr>
          <w:rFonts w:ascii="Times New Roman" w:hAnsi="Times New Roman" w:cs="Times New Roman"/>
          <w:i/>
          <w:iCs/>
        </w:rPr>
      </w:pPr>
      <w:r w:rsidRPr="005F5BDB">
        <w:rPr>
          <w:rFonts w:ascii="Times New Roman" w:hAnsi="Times New Roman" w:cs="Times New Roman"/>
          <w:b/>
          <w:bCs/>
        </w:rPr>
        <w:lastRenderedPageBreak/>
        <w:t>Table 4.</w:t>
      </w:r>
      <w:r w:rsidRPr="0083468C">
        <w:rPr>
          <w:rFonts w:ascii="Times New Roman" w:hAnsi="Times New Roman" w:cs="Times New Roman"/>
          <w:i/>
          <w:iCs/>
        </w:rPr>
        <w:t xml:space="preserve"> </w:t>
      </w:r>
      <w:r w:rsidR="00364E12" w:rsidRPr="0083468C">
        <w:rPr>
          <w:rFonts w:ascii="Times New Roman" w:hAnsi="Times New Roman" w:cs="Times New Roman"/>
          <w:i/>
          <w:iCs/>
        </w:rPr>
        <w:t xml:space="preserve">Linear regression model of </w:t>
      </w:r>
      <w:proofErr w:type="gramStart"/>
      <w:r w:rsidR="00364E12" w:rsidRPr="0083468C">
        <w:rPr>
          <w:rFonts w:ascii="Times New Roman" w:hAnsi="Times New Roman" w:cs="Times New Roman"/>
          <w:i/>
          <w:iCs/>
        </w:rPr>
        <w:t>associations</w:t>
      </w:r>
      <w:proofErr w:type="gramEnd"/>
      <w:r w:rsidR="00364E12" w:rsidRPr="0083468C">
        <w:rPr>
          <w:rFonts w:ascii="Times New Roman" w:hAnsi="Times New Roman" w:cs="Times New Roman"/>
          <w:i/>
          <w:iCs/>
        </w:rPr>
        <w:t xml:space="preserve"> between pain severity and e-cigarette dependence.</w:t>
      </w:r>
    </w:p>
    <w:tbl>
      <w:tblPr>
        <w:tblStyle w:val="TableGrid"/>
        <w:tblW w:w="480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1"/>
        <w:gridCol w:w="1260"/>
        <w:gridCol w:w="1530"/>
        <w:gridCol w:w="1530"/>
        <w:gridCol w:w="1530"/>
      </w:tblGrid>
      <w:tr w:rsidR="00364E12" w:rsidRPr="003C3E46" w14:paraId="71D7706E" w14:textId="77777777" w:rsidTr="005C1159">
        <w:trPr>
          <w:trHeight w:val="328"/>
        </w:trPr>
        <w:tc>
          <w:tcPr>
            <w:tcW w:w="1750" w:type="pct"/>
            <w:tcBorders>
              <w:top w:val="single" w:sz="4" w:space="0" w:color="auto"/>
            </w:tcBorders>
            <w:shd w:val="clear" w:color="auto" w:fill="E8E8E8" w:themeFill="background2"/>
          </w:tcPr>
          <w:p w14:paraId="72481F16" w14:textId="77777777" w:rsidR="00364E12" w:rsidRPr="0083468C" w:rsidRDefault="00364E12" w:rsidP="005C1159">
            <w:pPr>
              <w:jc w:val="center"/>
              <w:rPr>
                <w:rFonts w:ascii="Times New Roman" w:eastAsia="Calibri" w:hAnsi="Times New Roman" w:cs="Times New Roman"/>
                <w:sz w:val="24"/>
                <w:szCs w:val="24"/>
              </w:rPr>
            </w:pPr>
          </w:p>
        </w:tc>
        <w:tc>
          <w:tcPr>
            <w:tcW w:w="3250" w:type="pct"/>
            <w:gridSpan w:val="4"/>
            <w:tcBorders>
              <w:top w:val="single" w:sz="4" w:space="0" w:color="auto"/>
              <w:bottom w:val="single" w:sz="4" w:space="0" w:color="auto"/>
            </w:tcBorders>
            <w:shd w:val="clear" w:color="auto" w:fill="E8E8E8" w:themeFill="background2"/>
          </w:tcPr>
          <w:p w14:paraId="53DD74D2" w14:textId="77777777" w:rsidR="00364E12" w:rsidRPr="0083468C" w:rsidRDefault="00364E12" w:rsidP="005C1159">
            <w:pPr>
              <w:jc w:val="center"/>
              <w:rPr>
                <w:rFonts w:ascii="Times New Roman" w:eastAsia="Calibri" w:hAnsi="Times New Roman" w:cs="Times New Roman"/>
                <w:b/>
                <w:bCs/>
                <w:sz w:val="24"/>
                <w:szCs w:val="24"/>
              </w:rPr>
            </w:pPr>
            <w:r w:rsidRPr="0083468C">
              <w:rPr>
                <w:rFonts w:ascii="Times New Roman" w:eastAsia="Calibri" w:hAnsi="Times New Roman" w:cs="Times New Roman"/>
                <w:b/>
                <w:bCs/>
              </w:rPr>
              <w:t>Tobacco dependence Score</w:t>
            </w:r>
          </w:p>
        </w:tc>
      </w:tr>
      <w:tr w:rsidR="00364E12" w:rsidRPr="003C3E46" w14:paraId="0B6254AC" w14:textId="77777777" w:rsidTr="005C1159">
        <w:trPr>
          <w:trHeight w:val="247"/>
        </w:trPr>
        <w:tc>
          <w:tcPr>
            <w:tcW w:w="1750" w:type="pct"/>
            <w:tcBorders>
              <w:bottom w:val="single" w:sz="4" w:space="0" w:color="auto"/>
            </w:tcBorders>
            <w:shd w:val="clear" w:color="auto" w:fill="E8E8E8" w:themeFill="background2"/>
          </w:tcPr>
          <w:p w14:paraId="71012B7C" w14:textId="77777777" w:rsidR="00364E12" w:rsidRPr="0083468C" w:rsidRDefault="00364E12" w:rsidP="005C1159">
            <w:pPr>
              <w:jc w:val="center"/>
              <w:rPr>
                <w:rFonts w:ascii="Times New Roman" w:eastAsia="Calibri" w:hAnsi="Times New Roman" w:cs="Times New Roman"/>
                <w:sz w:val="24"/>
                <w:szCs w:val="24"/>
              </w:rPr>
            </w:pPr>
          </w:p>
        </w:tc>
        <w:tc>
          <w:tcPr>
            <w:tcW w:w="700" w:type="pct"/>
            <w:tcBorders>
              <w:top w:val="single" w:sz="4" w:space="0" w:color="auto"/>
              <w:bottom w:val="single" w:sz="4" w:space="0" w:color="auto"/>
            </w:tcBorders>
            <w:shd w:val="clear" w:color="auto" w:fill="E8E8E8" w:themeFill="background2"/>
          </w:tcPr>
          <w:p w14:paraId="54EE3A3E" w14:textId="52AEBBC2" w:rsidR="00364E12" w:rsidRPr="0083468C" w:rsidRDefault="009B6829" w:rsidP="005C1159">
            <w:pPr>
              <w:jc w:val="center"/>
              <w:rPr>
                <w:rFonts w:ascii="Times New Roman" w:eastAsia="Calibri" w:hAnsi="Times New Roman" w:cs="Times New Roman"/>
                <w:i/>
                <w:iCs/>
                <w:sz w:val="24"/>
                <w:szCs w:val="24"/>
              </w:rPr>
            </w:pPr>
            <w:r>
              <w:rPr>
                <w:rFonts w:ascii="Times New Roman" w:eastAsia="Calibri" w:hAnsi="Times New Roman" w:cs="Times New Roman"/>
                <w:i/>
                <w:iCs/>
              </w:rPr>
              <w:t>b</w:t>
            </w:r>
          </w:p>
        </w:tc>
        <w:tc>
          <w:tcPr>
            <w:tcW w:w="850" w:type="pct"/>
            <w:tcBorders>
              <w:top w:val="single" w:sz="4" w:space="0" w:color="auto"/>
              <w:bottom w:val="single" w:sz="4" w:space="0" w:color="auto"/>
            </w:tcBorders>
            <w:shd w:val="clear" w:color="auto" w:fill="E8E8E8" w:themeFill="background2"/>
          </w:tcPr>
          <w:p w14:paraId="523D42A6" w14:textId="77777777"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linearized SE</w:t>
            </w:r>
          </w:p>
        </w:tc>
        <w:tc>
          <w:tcPr>
            <w:tcW w:w="850" w:type="pct"/>
            <w:tcBorders>
              <w:top w:val="single" w:sz="4" w:space="0" w:color="auto"/>
              <w:bottom w:val="single" w:sz="4" w:space="0" w:color="auto"/>
            </w:tcBorders>
            <w:shd w:val="clear" w:color="auto" w:fill="E8E8E8" w:themeFill="background2"/>
          </w:tcPr>
          <w:p w14:paraId="1332CA40" w14:textId="77777777" w:rsidR="00364E12" w:rsidRPr="0083468C" w:rsidRDefault="00364E12" w:rsidP="005C1159">
            <w:pPr>
              <w:jc w:val="center"/>
              <w:rPr>
                <w:rFonts w:ascii="Times New Roman" w:eastAsia="Calibri" w:hAnsi="Times New Roman" w:cs="Times New Roman"/>
                <w:i/>
                <w:iCs/>
                <w:sz w:val="24"/>
                <w:szCs w:val="24"/>
              </w:rPr>
            </w:pPr>
            <w:r w:rsidRPr="003C3E46">
              <w:rPr>
                <w:rFonts w:ascii="Times New Roman" w:eastAsia="Calibri" w:hAnsi="Times New Roman" w:cs="Times New Roman"/>
                <w:i/>
                <w:iCs/>
              </w:rPr>
              <w:t>t</w:t>
            </w:r>
          </w:p>
        </w:tc>
        <w:tc>
          <w:tcPr>
            <w:tcW w:w="850" w:type="pct"/>
            <w:tcBorders>
              <w:top w:val="single" w:sz="4" w:space="0" w:color="auto"/>
              <w:bottom w:val="single" w:sz="4" w:space="0" w:color="auto"/>
            </w:tcBorders>
            <w:shd w:val="clear" w:color="auto" w:fill="E8E8E8" w:themeFill="background2"/>
          </w:tcPr>
          <w:p w14:paraId="1E85BAF7" w14:textId="77777777" w:rsidR="00364E12" w:rsidRPr="0083468C" w:rsidRDefault="00364E12" w:rsidP="005C1159">
            <w:pPr>
              <w:jc w:val="center"/>
              <w:rPr>
                <w:rFonts w:ascii="Times New Roman" w:eastAsia="Calibri" w:hAnsi="Times New Roman" w:cs="Times New Roman"/>
                <w:i/>
                <w:sz w:val="24"/>
                <w:szCs w:val="24"/>
              </w:rPr>
            </w:pPr>
            <w:r w:rsidRPr="003C3E46">
              <w:rPr>
                <w:rFonts w:ascii="Times New Roman" w:eastAsia="Calibri" w:hAnsi="Times New Roman" w:cs="Times New Roman"/>
                <w:i/>
                <w:iCs/>
              </w:rPr>
              <w:t>p</w:t>
            </w:r>
          </w:p>
        </w:tc>
      </w:tr>
      <w:tr w:rsidR="00364E12" w:rsidRPr="003C3E46" w14:paraId="77D7160D" w14:textId="77777777" w:rsidTr="005C1159">
        <w:trPr>
          <w:trHeight w:val="229"/>
        </w:trPr>
        <w:tc>
          <w:tcPr>
            <w:tcW w:w="1750" w:type="pct"/>
            <w:tcBorders>
              <w:top w:val="single" w:sz="4" w:space="0" w:color="auto"/>
            </w:tcBorders>
          </w:tcPr>
          <w:p w14:paraId="56571423" w14:textId="77777777" w:rsidR="00364E12" w:rsidRPr="0083468C" w:rsidRDefault="00364E12" w:rsidP="005C1159">
            <w:pPr>
              <w:rPr>
                <w:rFonts w:ascii="Times New Roman" w:eastAsia="Calibri" w:hAnsi="Times New Roman" w:cs="Times New Roman"/>
                <w:b/>
                <w:sz w:val="24"/>
                <w:szCs w:val="24"/>
              </w:rPr>
            </w:pPr>
            <w:r w:rsidRPr="0083468C">
              <w:rPr>
                <w:rFonts w:ascii="Times New Roman" w:eastAsia="Calibri" w:hAnsi="Times New Roman" w:cs="Times New Roman"/>
                <w:b/>
              </w:rPr>
              <w:t>Pain severity</w:t>
            </w:r>
          </w:p>
        </w:tc>
        <w:tc>
          <w:tcPr>
            <w:tcW w:w="700" w:type="pct"/>
            <w:tcBorders>
              <w:top w:val="single" w:sz="4" w:space="0" w:color="auto"/>
            </w:tcBorders>
            <w:shd w:val="clear" w:color="auto" w:fill="FFFFFF" w:themeFill="background1"/>
          </w:tcPr>
          <w:p w14:paraId="65AC71C2" w14:textId="77777777" w:rsidR="00364E12" w:rsidRPr="0083468C" w:rsidRDefault="00364E12" w:rsidP="005C1159">
            <w:pPr>
              <w:jc w:val="center"/>
              <w:rPr>
                <w:rFonts w:ascii="Times New Roman" w:eastAsia="Calibri" w:hAnsi="Times New Roman" w:cs="Times New Roman"/>
                <w:sz w:val="24"/>
                <w:szCs w:val="24"/>
              </w:rPr>
            </w:pPr>
          </w:p>
        </w:tc>
        <w:tc>
          <w:tcPr>
            <w:tcW w:w="850" w:type="pct"/>
            <w:tcBorders>
              <w:top w:val="single" w:sz="4" w:space="0" w:color="auto"/>
            </w:tcBorders>
            <w:shd w:val="clear" w:color="auto" w:fill="FFFFFF" w:themeFill="background1"/>
          </w:tcPr>
          <w:p w14:paraId="239500A9" w14:textId="77777777" w:rsidR="00364E12" w:rsidRPr="0083468C" w:rsidRDefault="00364E12" w:rsidP="005C1159">
            <w:pPr>
              <w:jc w:val="center"/>
              <w:rPr>
                <w:rFonts w:ascii="Times New Roman" w:eastAsia="Calibri" w:hAnsi="Times New Roman" w:cs="Times New Roman"/>
                <w:sz w:val="24"/>
                <w:szCs w:val="24"/>
              </w:rPr>
            </w:pPr>
          </w:p>
        </w:tc>
        <w:tc>
          <w:tcPr>
            <w:tcW w:w="850" w:type="pct"/>
            <w:tcBorders>
              <w:top w:val="single" w:sz="4" w:space="0" w:color="auto"/>
            </w:tcBorders>
            <w:shd w:val="clear" w:color="auto" w:fill="FFFFFF" w:themeFill="background1"/>
          </w:tcPr>
          <w:p w14:paraId="26471D6D" w14:textId="77777777" w:rsidR="00364E12" w:rsidRPr="0083468C" w:rsidRDefault="00364E12" w:rsidP="005C1159">
            <w:pPr>
              <w:jc w:val="center"/>
              <w:rPr>
                <w:rFonts w:ascii="Times New Roman" w:eastAsia="Calibri" w:hAnsi="Times New Roman" w:cs="Times New Roman"/>
                <w:sz w:val="24"/>
                <w:szCs w:val="24"/>
              </w:rPr>
            </w:pPr>
          </w:p>
        </w:tc>
        <w:tc>
          <w:tcPr>
            <w:tcW w:w="850" w:type="pct"/>
            <w:tcBorders>
              <w:top w:val="single" w:sz="4" w:space="0" w:color="auto"/>
            </w:tcBorders>
            <w:shd w:val="clear" w:color="auto" w:fill="FFFFFF" w:themeFill="background1"/>
          </w:tcPr>
          <w:p w14:paraId="1140A3C2"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7EE4472F" w14:textId="77777777" w:rsidTr="005C1159">
        <w:trPr>
          <w:trHeight w:val="229"/>
        </w:trPr>
        <w:tc>
          <w:tcPr>
            <w:tcW w:w="1750" w:type="pct"/>
          </w:tcPr>
          <w:p w14:paraId="1175E2FE"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No/low pain</w:t>
            </w:r>
          </w:p>
        </w:tc>
        <w:tc>
          <w:tcPr>
            <w:tcW w:w="700" w:type="pct"/>
            <w:shd w:val="clear" w:color="auto" w:fill="FFFFFF" w:themeFill="background1"/>
          </w:tcPr>
          <w:p w14:paraId="7291DDE5" w14:textId="77777777"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[REF]</w:t>
            </w:r>
          </w:p>
        </w:tc>
        <w:tc>
          <w:tcPr>
            <w:tcW w:w="850" w:type="pct"/>
            <w:shd w:val="clear" w:color="auto" w:fill="FFFFFF" w:themeFill="background1"/>
          </w:tcPr>
          <w:p w14:paraId="60FAA029"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09DF3C69"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541D30C1"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085E1079" w14:textId="77777777" w:rsidTr="005C1159">
        <w:trPr>
          <w:trHeight w:val="229"/>
        </w:trPr>
        <w:tc>
          <w:tcPr>
            <w:tcW w:w="1750" w:type="pct"/>
          </w:tcPr>
          <w:p w14:paraId="168BC592"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Moderate/severe pain</w:t>
            </w:r>
          </w:p>
        </w:tc>
        <w:tc>
          <w:tcPr>
            <w:tcW w:w="700" w:type="pct"/>
            <w:shd w:val="clear" w:color="auto" w:fill="FFFFFF" w:themeFill="background1"/>
          </w:tcPr>
          <w:p w14:paraId="0B27304F" w14:textId="6ECCB8B7"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2.33</w:t>
            </w:r>
          </w:p>
        </w:tc>
        <w:tc>
          <w:tcPr>
            <w:tcW w:w="850" w:type="pct"/>
            <w:shd w:val="clear" w:color="auto" w:fill="FFFFFF" w:themeFill="background1"/>
          </w:tcPr>
          <w:p w14:paraId="7974F800" w14:textId="59EC2C67"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1.03</w:t>
            </w:r>
          </w:p>
        </w:tc>
        <w:tc>
          <w:tcPr>
            <w:tcW w:w="850" w:type="pct"/>
            <w:shd w:val="clear" w:color="auto" w:fill="FFFFFF" w:themeFill="background1"/>
          </w:tcPr>
          <w:p w14:paraId="175B05C6" w14:textId="46676A12"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2.</w:t>
            </w:r>
            <w:r>
              <w:rPr>
                <w:rFonts w:ascii="Times New Roman" w:eastAsia="Calibri" w:hAnsi="Times New Roman" w:cs="Times New Roman"/>
              </w:rPr>
              <w:t>26</w:t>
            </w:r>
          </w:p>
        </w:tc>
        <w:tc>
          <w:tcPr>
            <w:tcW w:w="850" w:type="pct"/>
            <w:shd w:val="clear" w:color="auto" w:fill="FFFFFF" w:themeFill="background1"/>
          </w:tcPr>
          <w:p w14:paraId="19F93474" w14:textId="498FF59B"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.02</w:t>
            </w:r>
            <w:r>
              <w:rPr>
                <w:rFonts w:ascii="Times New Roman" w:eastAsia="Calibri" w:hAnsi="Times New Roman" w:cs="Times New Roman"/>
              </w:rPr>
              <w:t>6</w:t>
            </w:r>
            <w:r w:rsidRPr="003C3E46">
              <w:rPr>
                <w:rFonts w:ascii="Times New Roman" w:eastAsia="Calibri" w:hAnsi="Times New Roman" w:cs="Times New Roman"/>
              </w:rPr>
              <w:t>*</w:t>
            </w:r>
          </w:p>
        </w:tc>
      </w:tr>
      <w:tr w:rsidR="00364E12" w:rsidRPr="003C3E46" w14:paraId="00E901A0" w14:textId="77777777" w:rsidTr="005C1159">
        <w:trPr>
          <w:trHeight w:val="229"/>
        </w:trPr>
        <w:tc>
          <w:tcPr>
            <w:tcW w:w="1750" w:type="pct"/>
          </w:tcPr>
          <w:p w14:paraId="1BAAACA1" w14:textId="77777777" w:rsidR="00364E12" w:rsidRPr="0083468C" w:rsidRDefault="00364E12" w:rsidP="005C1159">
            <w:pPr>
              <w:rPr>
                <w:rFonts w:ascii="Times New Roman" w:eastAsia="Calibri" w:hAnsi="Times New Roman" w:cs="Times New Roman"/>
                <w:b/>
                <w:sz w:val="24"/>
                <w:szCs w:val="24"/>
              </w:rPr>
            </w:pPr>
            <w:r w:rsidRPr="0083468C">
              <w:rPr>
                <w:rFonts w:ascii="Times New Roman" w:eastAsia="Calibri" w:hAnsi="Times New Roman" w:cs="Times New Roman"/>
                <w:b/>
              </w:rPr>
              <w:t>Gender</w:t>
            </w:r>
          </w:p>
        </w:tc>
        <w:tc>
          <w:tcPr>
            <w:tcW w:w="700" w:type="pct"/>
            <w:shd w:val="clear" w:color="auto" w:fill="FFFFFF" w:themeFill="background1"/>
          </w:tcPr>
          <w:p w14:paraId="7DAD5894"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7E2C1987"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7CDC424E"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28E8AAB1"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665E2DED" w14:textId="77777777" w:rsidTr="005C1159">
        <w:trPr>
          <w:trHeight w:val="247"/>
        </w:trPr>
        <w:tc>
          <w:tcPr>
            <w:tcW w:w="1750" w:type="pct"/>
          </w:tcPr>
          <w:p w14:paraId="05F008E2"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Male</w:t>
            </w:r>
          </w:p>
        </w:tc>
        <w:tc>
          <w:tcPr>
            <w:tcW w:w="700" w:type="pct"/>
            <w:shd w:val="clear" w:color="auto" w:fill="FFFFFF" w:themeFill="background1"/>
          </w:tcPr>
          <w:p w14:paraId="64916A97" w14:textId="77777777"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[REF]</w:t>
            </w:r>
          </w:p>
        </w:tc>
        <w:tc>
          <w:tcPr>
            <w:tcW w:w="850" w:type="pct"/>
            <w:shd w:val="clear" w:color="auto" w:fill="FFFFFF" w:themeFill="background1"/>
          </w:tcPr>
          <w:p w14:paraId="39B319CD"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26F19A20"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1DB29080"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6C228151" w14:textId="77777777" w:rsidTr="005C1159">
        <w:trPr>
          <w:trHeight w:val="247"/>
        </w:trPr>
        <w:tc>
          <w:tcPr>
            <w:tcW w:w="1750" w:type="pct"/>
          </w:tcPr>
          <w:p w14:paraId="4614DC7A"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Female</w:t>
            </w:r>
          </w:p>
        </w:tc>
        <w:tc>
          <w:tcPr>
            <w:tcW w:w="700" w:type="pct"/>
            <w:shd w:val="clear" w:color="auto" w:fill="FFFFFF" w:themeFill="background1"/>
          </w:tcPr>
          <w:p w14:paraId="295B0612" w14:textId="34EA13FC"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3.06</w:t>
            </w:r>
          </w:p>
        </w:tc>
        <w:tc>
          <w:tcPr>
            <w:tcW w:w="850" w:type="pct"/>
            <w:shd w:val="clear" w:color="auto" w:fill="FFFFFF" w:themeFill="background1"/>
          </w:tcPr>
          <w:p w14:paraId="24049A89" w14:textId="45B488D0"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1.19</w:t>
            </w:r>
          </w:p>
        </w:tc>
        <w:tc>
          <w:tcPr>
            <w:tcW w:w="850" w:type="pct"/>
            <w:shd w:val="clear" w:color="auto" w:fill="FFFFFF" w:themeFill="background1"/>
          </w:tcPr>
          <w:p w14:paraId="5FA943DF" w14:textId="4DA2E57D"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2.5</w:t>
            </w:r>
            <w:r>
              <w:rPr>
                <w:rFonts w:ascii="Times New Roman" w:eastAsia="Calibri" w:hAnsi="Times New Roman" w:cs="Times New Roman"/>
              </w:rPr>
              <w:t>6</w:t>
            </w:r>
          </w:p>
        </w:tc>
        <w:tc>
          <w:tcPr>
            <w:tcW w:w="850" w:type="pct"/>
            <w:shd w:val="clear" w:color="auto" w:fill="FFFFFF" w:themeFill="background1"/>
          </w:tcPr>
          <w:p w14:paraId="7B9DB480" w14:textId="765E036C"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.01</w:t>
            </w:r>
            <w:r>
              <w:rPr>
                <w:rFonts w:ascii="Times New Roman" w:eastAsia="Calibri" w:hAnsi="Times New Roman" w:cs="Times New Roman"/>
              </w:rPr>
              <w:t>2</w:t>
            </w:r>
            <w:r w:rsidRPr="003C3E46">
              <w:rPr>
                <w:rFonts w:ascii="Times New Roman" w:eastAsia="Calibri" w:hAnsi="Times New Roman" w:cs="Times New Roman"/>
              </w:rPr>
              <w:t>*</w:t>
            </w:r>
          </w:p>
        </w:tc>
      </w:tr>
      <w:tr w:rsidR="00364E12" w:rsidRPr="003C3E46" w14:paraId="7C938EB2" w14:textId="77777777" w:rsidTr="005C1159">
        <w:trPr>
          <w:trHeight w:val="266"/>
        </w:trPr>
        <w:tc>
          <w:tcPr>
            <w:tcW w:w="1750" w:type="pct"/>
          </w:tcPr>
          <w:p w14:paraId="02C7F325" w14:textId="77777777" w:rsidR="00364E12" w:rsidRPr="0083468C" w:rsidRDefault="00364E12" w:rsidP="005C1159">
            <w:pPr>
              <w:rPr>
                <w:rFonts w:ascii="Times New Roman" w:eastAsia="Calibri" w:hAnsi="Times New Roman" w:cs="Times New Roman"/>
                <w:b/>
                <w:sz w:val="24"/>
                <w:szCs w:val="24"/>
              </w:rPr>
            </w:pPr>
            <w:r w:rsidRPr="0083468C">
              <w:rPr>
                <w:rFonts w:ascii="Times New Roman" w:eastAsia="Calibri" w:hAnsi="Times New Roman" w:cs="Times New Roman"/>
                <w:b/>
              </w:rPr>
              <w:t>Race</w:t>
            </w:r>
          </w:p>
        </w:tc>
        <w:tc>
          <w:tcPr>
            <w:tcW w:w="700" w:type="pct"/>
            <w:shd w:val="clear" w:color="auto" w:fill="FFFFFF" w:themeFill="background1"/>
          </w:tcPr>
          <w:p w14:paraId="4BC78983"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40F353D7"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51E42324"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3824F338"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6DC864D1" w14:textId="77777777" w:rsidTr="005C1159">
        <w:trPr>
          <w:trHeight w:val="266"/>
        </w:trPr>
        <w:tc>
          <w:tcPr>
            <w:tcW w:w="1750" w:type="pct"/>
          </w:tcPr>
          <w:p w14:paraId="43D63D52"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White</w:t>
            </w:r>
          </w:p>
        </w:tc>
        <w:tc>
          <w:tcPr>
            <w:tcW w:w="700" w:type="pct"/>
            <w:shd w:val="clear" w:color="auto" w:fill="FFFFFF" w:themeFill="background1"/>
          </w:tcPr>
          <w:p w14:paraId="0CFB59F8" w14:textId="77777777"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[REF]</w:t>
            </w:r>
          </w:p>
        </w:tc>
        <w:tc>
          <w:tcPr>
            <w:tcW w:w="850" w:type="pct"/>
            <w:shd w:val="clear" w:color="auto" w:fill="FFFFFF" w:themeFill="background1"/>
          </w:tcPr>
          <w:p w14:paraId="21B73724"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0CCB34D3"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6AB646D6"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11BE6EF8" w14:textId="77777777" w:rsidTr="005C1159">
        <w:trPr>
          <w:trHeight w:val="247"/>
        </w:trPr>
        <w:tc>
          <w:tcPr>
            <w:tcW w:w="1750" w:type="pct"/>
          </w:tcPr>
          <w:p w14:paraId="3BD0A767"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Black</w:t>
            </w:r>
          </w:p>
        </w:tc>
        <w:tc>
          <w:tcPr>
            <w:tcW w:w="700" w:type="pct"/>
            <w:shd w:val="clear" w:color="auto" w:fill="FFFFFF" w:themeFill="background1"/>
          </w:tcPr>
          <w:p w14:paraId="4EB2EF76" w14:textId="77BA01EB"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w:t>
            </w:r>
            <w:r>
              <w:rPr>
                <w:rFonts w:ascii="Times New Roman" w:eastAsia="Calibri" w:hAnsi="Times New Roman" w:cs="Times New Roman"/>
              </w:rPr>
              <w:t>10</w:t>
            </w:r>
            <w:r w:rsidRPr="003C3E46">
              <w:rPr>
                <w:rFonts w:ascii="Times New Roman" w:eastAsia="Calibri" w:hAnsi="Times New Roman" w:cs="Times New Roman"/>
              </w:rPr>
              <w:t>.8</w:t>
            </w:r>
            <w:r>
              <w:rPr>
                <w:rFonts w:ascii="Times New Roman" w:eastAsia="Calibri" w:hAnsi="Times New Roman" w:cs="Times New Roman"/>
              </w:rPr>
              <w:t>3</w:t>
            </w:r>
          </w:p>
        </w:tc>
        <w:tc>
          <w:tcPr>
            <w:tcW w:w="850" w:type="pct"/>
            <w:shd w:val="clear" w:color="auto" w:fill="FFFFFF" w:themeFill="background1"/>
          </w:tcPr>
          <w:p w14:paraId="419961ED" w14:textId="6E5EF316"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1.</w:t>
            </w:r>
            <w:r>
              <w:rPr>
                <w:rFonts w:ascii="Times New Roman" w:eastAsia="Calibri" w:hAnsi="Times New Roman" w:cs="Times New Roman"/>
              </w:rPr>
              <w:t>45</w:t>
            </w:r>
          </w:p>
        </w:tc>
        <w:tc>
          <w:tcPr>
            <w:tcW w:w="850" w:type="pct"/>
            <w:shd w:val="clear" w:color="auto" w:fill="FFFFFF" w:themeFill="background1"/>
          </w:tcPr>
          <w:p w14:paraId="344E95B1" w14:textId="40487557"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-7.48</w:t>
            </w:r>
          </w:p>
        </w:tc>
        <w:tc>
          <w:tcPr>
            <w:tcW w:w="850" w:type="pct"/>
            <w:shd w:val="clear" w:color="auto" w:fill="FFFFFF" w:themeFill="background1"/>
          </w:tcPr>
          <w:p w14:paraId="45D183EA" w14:textId="77777777"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&lt; .001**</w:t>
            </w:r>
          </w:p>
        </w:tc>
      </w:tr>
      <w:tr w:rsidR="00364E12" w:rsidRPr="003C3E46" w14:paraId="6A40BF62" w14:textId="77777777" w:rsidTr="005C1159">
        <w:trPr>
          <w:trHeight w:val="247"/>
        </w:trPr>
        <w:tc>
          <w:tcPr>
            <w:tcW w:w="1750" w:type="pct"/>
          </w:tcPr>
          <w:p w14:paraId="51B3D418"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Other</w:t>
            </w:r>
          </w:p>
        </w:tc>
        <w:tc>
          <w:tcPr>
            <w:tcW w:w="700" w:type="pct"/>
            <w:shd w:val="clear" w:color="auto" w:fill="FFFFFF" w:themeFill="background1"/>
          </w:tcPr>
          <w:p w14:paraId="7ADC78CD" w14:textId="18CB7E38"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-0.</w:t>
            </w:r>
            <w:r>
              <w:rPr>
                <w:rFonts w:ascii="Times New Roman" w:eastAsia="Calibri" w:hAnsi="Times New Roman" w:cs="Times New Roman"/>
              </w:rPr>
              <w:t>44</w:t>
            </w:r>
          </w:p>
        </w:tc>
        <w:tc>
          <w:tcPr>
            <w:tcW w:w="850" w:type="pct"/>
            <w:shd w:val="clear" w:color="auto" w:fill="FFFFFF" w:themeFill="background1"/>
          </w:tcPr>
          <w:p w14:paraId="771359BD" w14:textId="192FFA00"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1.</w:t>
            </w:r>
            <w:r>
              <w:rPr>
                <w:rFonts w:ascii="Times New Roman" w:eastAsia="Calibri" w:hAnsi="Times New Roman" w:cs="Times New Roman"/>
              </w:rPr>
              <w:t>75</w:t>
            </w:r>
          </w:p>
        </w:tc>
        <w:tc>
          <w:tcPr>
            <w:tcW w:w="850" w:type="pct"/>
            <w:shd w:val="clear" w:color="auto" w:fill="FFFFFF" w:themeFill="background1"/>
          </w:tcPr>
          <w:p w14:paraId="3C669EDF" w14:textId="34DF40CF"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-0.</w:t>
            </w:r>
            <w:r>
              <w:rPr>
                <w:rFonts w:ascii="Times New Roman" w:eastAsia="Calibri" w:hAnsi="Times New Roman" w:cs="Times New Roman"/>
              </w:rPr>
              <w:t>25</w:t>
            </w:r>
          </w:p>
        </w:tc>
        <w:tc>
          <w:tcPr>
            <w:tcW w:w="850" w:type="pct"/>
            <w:shd w:val="clear" w:color="auto" w:fill="FFFFFF" w:themeFill="background1"/>
          </w:tcPr>
          <w:p w14:paraId="47E9AA8D" w14:textId="79D3011C"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.8</w:t>
            </w:r>
            <w:r>
              <w:rPr>
                <w:rFonts w:ascii="Times New Roman" w:eastAsia="Calibri" w:hAnsi="Times New Roman" w:cs="Times New Roman"/>
              </w:rPr>
              <w:t>00</w:t>
            </w:r>
          </w:p>
        </w:tc>
      </w:tr>
      <w:tr w:rsidR="00364E12" w:rsidRPr="003C3E46" w14:paraId="069B8357" w14:textId="77777777" w:rsidTr="005C1159">
        <w:trPr>
          <w:trHeight w:val="247"/>
        </w:trPr>
        <w:tc>
          <w:tcPr>
            <w:tcW w:w="1750" w:type="pct"/>
          </w:tcPr>
          <w:p w14:paraId="50FAFC79" w14:textId="77777777" w:rsidR="00364E12" w:rsidRPr="0083468C" w:rsidRDefault="00364E12" w:rsidP="005C1159">
            <w:pPr>
              <w:rPr>
                <w:rFonts w:ascii="Times New Roman" w:eastAsia="Calibri" w:hAnsi="Times New Roman" w:cs="Times New Roman"/>
                <w:b/>
                <w:sz w:val="24"/>
                <w:szCs w:val="24"/>
              </w:rPr>
            </w:pPr>
            <w:r w:rsidRPr="0083468C">
              <w:rPr>
                <w:rFonts w:ascii="Times New Roman" w:eastAsia="Calibri" w:hAnsi="Times New Roman" w:cs="Times New Roman"/>
                <w:b/>
              </w:rPr>
              <w:t xml:space="preserve">Ethnicity   </w:t>
            </w:r>
          </w:p>
        </w:tc>
        <w:tc>
          <w:tcPr>
            <w:tcW w:w="700" w:type="pct"/>
            <w:shd w:val="clear" w:color="auto" w:fill="FFFFFF" w:themeFill="background1"/>
          </w:tcPr>
          <w:p w14:paraId="47B4A10C"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77932332"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62BA2D33"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1B64D712"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486D266D" w14:textId="77777777" w:rsidTr="005C1159">
        <w:trPr>
          <w:trHeight w:val="247"/>
        </w:trPr>
        <w:tc>
          <w:tcPr>
            <w:tcW w:w="1750" w:type="pct"/>
          </w:tcPr>
          <w:p w14:paraId="170A641E"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Hispanic</w:t>
            </w:r>
          </w:p>
        </w:tc>
        <w:tc>
          <w:tcPr>
            <w:tcW w:w="700" w:type="pct"/>
            <w:shd w:val="clear" w:color="auto" w:fill="FFFFFF" w:themeFill="background1"/>
          </w:tcPr>
          <w:p w14:paraId="04AF9FA1" w14:textId="77777777"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[REF]</w:t>
            </w:r>
          </w:p>
        </w:tc>
        <w:tc>
          <w:tcPr>
            <w:tcW w:w="850" w:type="pct"/>
            <w:shd w:val="clear" w:color="auto" w:fill="FFFFFF" w:themeFill="background1"/>
          </w:tcPr>
          <w:p w14:paraId="608B96F6"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662B5366"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272B6FCF"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68C6B347" w14:textId="77777777" w:rsidTr="005C1159">
        <w:trPr>
          <w:trHeight w:val="247"/>
        </w:trPr>
        <w:tc>
          <w:tcPr>
            <w:tcW w:w="1750" w:type="pct"/>
          </w:tcPr>
          <w:p w14:paraId="1E67EF5A"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Non-Hispanic</w:t>
            </w:r>
          </w:p>
        </w:tc>
        <w:tc>
          <w:tcPr>
            <w:tcW w:w="700" w:type="pct"/>
            <w:shd w:val="clear" w:color="auto" w:fill="FFFFFF" w:themeFill="background1"/>
          </w:tcPr>
          <w:p w14:paraId="14561BAD" w14:textId="78D450F5"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6.24</w:t>
            </w:r>
          </w:p>
        </w:tc>
        <w:tc>
          <w:tcPr>
            <w:tcW w:w="850" w:type="pct"/>
            <w:shd w:val="clear" w:color="auto" w:fill="FFFFFF" w:themeFill="background1"/>
          </w:tcPr>
          <w:p w14:paraId="4670765E" w14:textId="42A86CD9"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1.30</w:t>
            </w:r>
          </w:p>
        </w:tc>
        <w:tc>
          <w:tcPr>
            <w:tcW w:w="850" w:type="pct"/>
            <w:shd w:val="clear" w:color="auto" w:fill="FFFFFF" w:themeFill="background1"/>
          </w:tcPr>
          <w:p w14:paraId="6379C8AA" w14:textId="432D5580"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4.78</w:t>
            </w:r>
          </w:p>
        </w:tc>
        <w:tc>
          <w:tcPr>
            <w:tcW w:w="850" w:type="pct"/>
            <w:shd w:val="clear" w:color="auto" w:fill="FFFFFF" w:themeFill="background1"/>
          </w:tcPr>
          <w:p w14:paraId="52141DC3" w14:textId="77777777"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&lt; .001**</w:t>
            </w:r>
          </w:p>
        </w:tc>
      </w:tr>
      <w:tr w:rsidR="00364E12" w:rsidRPr="003C3E46" w14:paraId="2FEA76C9" w14:textId="77777777" w:rsidTr="005C1159">
        <w:trPr>
          <w:trHeight w:val="247"/>
        </w:trPr>
        <w:tc>
          <w:tcPr>
            <w:tcW w:w="1750" w:type="pct"/>
          </w:tcPr>
          <w:p w14:paraId="29D8AB26" w14:textId="77777777" w:rsidR="00364E12" w:rsidRPr="0083468C" w:rsidRDefault="00364E12" w:rsidP="005C1159">
            <w:pPr>
              <w:rPr>
                <w:rFonts w:ascii="Times New Roman" w:eastAsia="Calibri" w:hAnsi="Times New Roman" w:cs="Times New Roman"/>
                <w:b/>
                <w:sz w:val="24"/>
                <w:szCs w:val="24"/>
              </w:rPr>
            </w:pPr>
            <w:r w:rsidRPr="0083468C">
              <w:rPr>
                <w:rFonts w:ascii="Times New Roman" w:eastAsia="Calibri" w:hAnsi="Times New Roman" w:cs="Times New Roman"/>
                <w:b/>
              </w:rPr>
              <w:t xml:space="preserve">Past-year income   </w:t>
            </w:r>
          </w:p>
        </w:tc>
        <w:tc>
          <w:tcPr>
            <w:tcW w:w="700" w:type="pct"/>
            <w:shd w:val="clear" w:color="auto" w:fill="FFFFFF" w:themeFill="background1"/>
          </w:tcPr>
          <w:p w14:paraId="782A8A0C"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12FEE5E0"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57C56B0F"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4BA9107D"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67328FA3" w14:textId="77777777" w:rsidTr="005C1159">
        <w:trPr>
          <w:trHeight w:val="247"/>
        </w:trPr>
        <w:tc>
          <w:tcPr>
            <w:tcW w:w="1750" w:type="pct"/>
          </w:tcPr>
          <w:p w14:paraId="50DBBBA9"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&lt; $10,000</w:t>
            </w:r>
          </w:p>
        </w:tc>
        <w:tc>
          <w:tcPr>
            <w:tcW w:w="700" w:type="pct"/>
            <w:shd w:val="clear" w:color="auto" w:fill="FFFFFF" w:themeFill="background1"/>
          </w:tcPr>
          <w:p w14:paraId="18BB168B" w14:textId="77777777"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[REF]</w:t>
            </w:r>
          </w:p>
        </w:tc>
        <w:tc>
          <w:tcPr>
            <w:tcW w:w="850" w:type="pct"/>
            <w:shd w:val="clear" w:color="auto" w:fill="FFFFFF" w:themeFill="background1"/>
          </w:tcPr>
          <w:p w14:paraId="5C5C854C"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6472944A"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1AAFD95D"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219066FB" w14:textId="77777777" w:rsidTr="005C1159">
        <w:trPr>
          <w:trHeight w:val="247"/>
        </w:trPr>
        <w:tc>
          <w:tcPr>
            <w:tcW w:w="1750" w:type="pct"/>
          </w:tcPr>
          <w:p w14:paraId="19BD4BAA"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$10,000 – $24,999</w:t>
            </w:r>
          </w:p>
        </w:tc>
        <w:tc>
          <w:tcPr>
            <w:tcW w:w="700" w:type="pct"/>
            <w:shd w:val="clear" w:color="auto" w:fill="FFFFFF" w:themeFill="background1"/>
          </w:tcPr>
          <w:p w14:paraId="0E0C7E5F" w14:textId="274F0ACD"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4.20</w:t>
            </w:r>
          </w:p>
        </w:tc>
        <w:tc>
          <w:tcPr>
            <w:tcW w:w="850" w:type="pct"/>
            <w:shd w:val="clear" w:color="auto" w:fill="FFFFFF" w:themeFill="background1"/>
          </w:tcPr>
          <w:p w14:paraId="1058AC2D" w14:textId="53E09D44"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1.77</w:t>
            </w:r>
          </w:p>
        </w:tc>
        <w:tc>
          <w:tcPr>
            <w:tcW w:w="850" w:type="pct"/>
            <w:shd w:val="clear" w:color="auto" w:fill="FFFFFF" w:themeFill="background1"/>
          </w:tcPr>
          <w:p w14:paraId="34D1ED86" w14:textId="60C453E3"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2.37</w:t>
            </w:r>
          </w:p>
        </w:tc>
        <w:tc>
          <w:tcPr>
            <w:tcW w:w="850" w:type="pct"/>
            <w:shd w:val="clear" w:color="auto" w:fill="FFFFFF" w:themeFill="background1"/>
          </w:tcPr>
          <w:p w14:paraId="749209D7" w14:textId="6B94B29B"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.0</w:t>
            </w:r>
            <w:r>
              <w:rPr>
                <w:rFonts w:ascii="Times New Roman" w:eastAsia="Calibri" w:hAnsi="Times New Roman" w:cs="Times New Roman"/>
              </w:rPr>
              <w:t>20</w:t>
            </w:r>
            <w:r w:rsidRPr="003C3E46">
              <w:rPr>
                <w:rFonts w:ascii="Times New Roman" w:eastAsia="Calibri" w:hAnsi="Times New Roman" w:cs="Times New Roman"/>
              </w:rPr>
              <w:t>*</w:t>
            </w:r>
          </w:p>
        </w:tc>
      </w:tr>
      <w:tr w:rsidR="00364E12" w:rsidRPr="003C3E46" w14:paraId="690EC994" w14:textId="77777777" w:rsidTr="005C1159">
        <w:trPr>
          <w:trHeight w:val="247"/>
        </w:trPr>
        <w:tc>
          <w:tcPr>
            <w:tcW w:w="1750" w:type="pct"/>
          </w:tcPr>
          <w:p w14:paraId="3BCB77FC"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$25,000 – $49,999</w:t>
            </w:r>
          </w:p>
        </w:tc>
        <w:tc>
          <w:tcPr>
            <w:tcW w:w="700" w:type="pct"/>
            <w:shd w:val="clear" w:color="auto" w:fill="FFFFFF" w:themeFill="background1"/>
          </w:tcPr>
          <w:p w14:paraId="07C6DF5C" w14:textId="502F664D"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4.71</w:t>
            </w:r>
          </w:p>
        </w:tc>
        <w:tc>
          <w:tcPr>
            <w:tcW w:w="850" w:type="pct"/>
            <w:shd w:val="clear" w:color="auto" w:fill="FFFFFF" w:themeFill="background1"/>
          </w:tcPr>
          <w:p w14:paraId="7373739B" w14:textId="1D491905"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1.80</w:t>
            </w:r>
          </w:p>
        </w:tc>
        <w:tc>
          <w:tcPr>
            <w:tcW w:w="850" w:type="pct"/>
            <w:shd w:val="clear" w:color="auto" w:fill="FFFFFF" w:themeFill="background1"/>
          </w:tcPr>
          <w:p w14:paraId="2F270170" w14:textId="2782BAA2"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2.62</w:t>
            </w:r>
          </w:p>
        </w:tc>
        <w:tc>
          <w:tcPr>
            <w:tcW w:w="850" w:type="pct"/>
            <w:shd w:val="clear" w:color="auto" w:fill="FFFFFF" w:themeFill="background1"/>
          </w:tcPr>
          <w:p w14:paraId="066EF08B" w14:textId="3555D25B"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.0</w:t>
            </w:r>
            <w:r>
              <w:rPr>
                <w:rFonts w:ascii="Times New Roman" w:eastAsia="Calibri" w:hAnsi="Times New Roman" w:cs="Times New Roman"/>
              </w:rPr>
              <w:t>10</w:t>
            </w:r>
            <w:r w:rsidRPr="003C3E46">
              <w:rPr>
                <w:rFonts w:ascii="Times New Roman" w:eastAsia="Calibri" w:hAnsi="Times New Roman" w:cs="Times New Roman"/>
              </w:rPr>
              <w:t>*</w:t>
            </w:r>
          </w:p>
        </w:tc>
      </w:tr>
      <w:tr w:rsidR="00364E12" w:rsidRPr="003C3E46" w14:paraId="6026B3DC" w14:textId="77777777" w:rsidTr="005C1159">
        <w:trPr>
          <w:trHeight w:val="247"/>
        </w:trPr>
        <w:tc>
          <w:tcPr>
            <w:tcW w:w="1750" w:type="pct"/>
          </w:tcPr>
          <w:p w14:paraId="77581EBC"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$50,000 – $99,999</w:t>
            </w:r>
          </w:p>
        </w:tc>
        <w:tc>
          <w:tcPr>
            <w:tcW w:w="700" w:type="pct"/>
            <w:shd w:val="clear" w:color="auto" w:fill="FFFFFF" w:themeFill="background1"/>
          </w:tcPr>
          <w:p w14:paraId="0AA008B0" w14:textId="54090F90"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2.57</w:t>
            </w:r>
          </w:p>
        </w:tc>
        <w:tc>
          <w:tcPr>
            <w:tcW w:w="850" w:type="pct"/>
            <w:shd w:val="clear" w:color="auto" w:fill="FFFFFF" w:themeFill="background1"/>
          </w:tcPr>
          <w:p w14:paraId="3879FB1D" w14:textId="3DDB3E79"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1.82</w:t>
            </w:r>
          </w:p>
        </w:tc>
        <w:tc>
          <w:tcPr>
            <w:tcW w:w="850" w:type="pct"/>
            <w:shd w:val="clear" w:color="auto" w:fill="FFFFFF" w:themeFill="background1"/>
          </w:tcPr>
          <w:p w14:paraId="3AA363B3" w14:textId="048E62D0"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1.42</w:t>
            </w:r>
          </w:p>
        </w:tc>
        <w:tc>
          <w:tcPr>
            <w:tcW w:w="850" w:type="pct"/>
            <w:shd w:val="clear" w:color="auto" w:fill="FFFFFF" w:themeFill="background1"/>
          </w:tcPr>
          <w:p w14:paraId="29348D8A" w14:textId="58C8D7D7"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w:t>
            </w:r>
            <w:r>
              <w:rPr>
                <w:rFonts w:ascii="Times New Roman" w:eastAsia="Calibri" w:hAnsi="Times New Roman" w:cs="Times New Roman"/>
              </w:rPr>
              <w:t>1</w:t>
            </w:r>
            <w:r w:rsidRPr="003C3E46">
              <w:rPr>
                <w:rFonts w:ascii="Times New Roman" w:eastAsia="Calibri" w:hAnsi="Times New Roman" w:cs="Times New Roman"/>
              </w:rPr>
              <w:t>6</w:t>
            </w:r>
            <w:r>
              <w:rPr>
                <w:rFonts w:ascii="Times New Roman" w:eastAsia="Calibri" w:hAnsi="Times New Roman" w:cs="Times New Roman"/>
              </w:rPr>
              <w:t>0</w:t>
            </w:r>
          </w:p>
        </w:tc>
      </w:tr>
      <w:tr w:rsidR="00364E12" w:rsidRPr="003C3E46" w14:paraId="1693D589" w14:textId="77777777" w:rsidTr="005C1159">
        <w:trPr>
          <w:trHeight w:val="247"/>
        </w:trPr>
        <w:tc>
          <w:tcPr>
            <w:tcW w:w="1750" w:type="pct"/>
          </w:tcPr>
          <w:p w14:paraId="47CED8C3"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&gt; $100,000</w:t>
            </w:r>
          </w:p>
        </w:tc>
        <w:tc>
          <w:tcPr>
            <w:tcW w:w="700" w:type="pct"/>
            <w:shd w:val="clear" w:color="auto" w:fill="FFFFFF" w:themeFill="background1"/>
          </w:tcPr>
          <w:p w14:paraId="655E8282" w14:textId="79A3CC2A"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1.</w:t>
            </w:r>
            <w:r>
              <w:rPr>
                <w:rFonts w:ascii="Times New Roman" w:eastAsia="Calibri" w:hAnsi="Times New Roman" w:cs="Times New Roman"/>
              </w:rPr>
              <w:t>92</w:t>
            </w:r>
          </w:p>
        </w:tc>
        <w:tc>
          <w:tcPr>
            <w:tcW w:w="850" w:type="pct"/>
            <w:shd w:val="clear" w:color="auto" w:fill="FFFFFF" w:themeFill="background1"/>
          </w:tcPr>
          <w:p w14:paraId="75C1B4FA" w14:textId="68F2D469"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1.</w:t>
            </w:r>
            <w:r>
              <w:rPr>
                <w:rFonts w:ascii="Times New Roman" w:eastAsia="Calibri" w:hAnsi="Times New Roman" w:cs="Times New Roman"/>
              </w:rPr>
              <w:t>78</w:t>
            </w:r>
          </w:p>
        </w:tc>
        <w:tc>
          <w:tcPr>
            <w:tcW w:w="850" w:type="pct"/>
            <w:shd w:val="clear" w:color="auto" w:fill="FFFFFF" w:themeFill="background1"/>
          </w:tcPr>
          <w:p w14:paraId="2348CF69" w14:textId="5F13524E"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1.</w:t>
            </w:r>
            <w:r>
              <w:rPr>
                <w:rFonts w:ascii="Times New Roman" w:eastAsia="Calibri" w:hAnsi="Times New Roman" w:cs="Times New Roman"/>
              </w:rPr>
              <w:t>08</w:t>
            </w:r>
          </w:p>
        </w:tc>
        <w:tc>
          <w:tcPr>
            <w:tcW w:w="850" w:type="pct"/>
            <w:shd w:val="clear" w:color="auto" w:fill="FFFFFF" w:themeFill="background1"/>
          </w:tcPr>
          <w:p w14:paraId="3B49BAE6" w14:textId="794A9B36"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.2</w:t>
            </w:r>
            <w:r>
              <w:rPr>
                <w:rFonts w:ascii="Times New Roman" w:eastAsia="Calibri" w:hAnsi="Times New Roman" w:cs="Times New Roman"/>
              </w:rPr>
              <w:t>8</w:t>
            </w:r>
            <w:r w:rsidRPr="003C3E46">
              <w:rPr>
                <w:rFonts w:ascii="Times New Roman" w:eastAsia="Calibri" w:hAnsi="Times New Roman" w:cs="Times New Roman"/>
              </w:rPr>
              <w:t>4</w:t>
            </w:r>
          </w:p>
        </w:tc>
      </w:tr>
      <w:tr w:rsidR="00364E12" w:rsidRPr="003C3E46" w14:paraId="36807089" w14:textId="77777777" w:rsidTr="005C1159">
        <w:trPr>
          <w:trHeight w:val="247"/>
        </w:trPr>
        <w:tc>
          <w:tcPr>
            <w:tcW w:w="1750" w:type="pct"/>
          </w:tcPr>
          <w:p w14:paraId="4073A34A" w14:textId="77777777" w:rsidR="00364E12" w:rsidRPr="0083468C" w:rsidRDefault="00364E12" w:rsidP="005C1159">
            <w:pPr>
              <w:rPr>
                <w:rFonts w:ascii="Times New Roman" w:eastAsia="Calibri" w:hAnsi="Times New Roman" w:cs="Times New Roman"/>
                <w:b/>
                <w:sz w:val="24"/>
                <w:szCs w:val="24"/>
              </w:rPr>
            </w:pPr>
            <w:r w:rsidRPr="0083468C">
              <w:rPr>
                <w:rFonts w:ascii="Times New Roman" w:eastAsia="Calibri" w:hAnsi="Times New Roman" w:cs="Times New Roman"/>
                <w:b/>
              </w:rPr>
              <w:t>Education</w:t>
            </w:r>
          </w:p>
        </w:tc>
        <w:tc>
          <w:tcPr>
            <w:tcW w:w="700" w:type="pct"/>
            <w:shd w:val="clear" w:color="auto" w:fill="FFFFFF" w:themeFill="background1"/>
          </w:tcPr>
          <w:p w14:paraId="2F4C2267"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16D09F10"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5C72F3E4"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41034BD1"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08C721B0" w14:textId="77777777" w:rsidTr="005C1159">
        <w:trPr>
          <w:trHeight w:val="247"/>
        </w:trPr>
        <w:tc>
          <w:tcPr>
            <w:tcW w:w="1750" w:type="pct"/>
          </w:tcPr>
          <w:p w14:paraId="786A08EA"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Less than high school</w:t>
            </w:r>
          </w:p>
        </w:tc>
        <w:tc>
          <w:tcPr>
            <w:tcW w:w="700" w:type="pct"/>
            <w:shd w:val="clear" w:color="auto" w:fill="FFFFFF" w:themeFill="background1"/>
          </w:tcPr>
          <w:p w14:paraId="16E4EE59" w14:textId="77777777"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[REF]</w:t>
            </w:r>
          </w:p>
        </w:tc>
        <w:tc>
          <w:tcPr>
            <w:tcW w:w="850" w:type="pct"/>
            <w:shd w:val="clear" w:color="auto" w:fill="FFFFFF" w:themeFill="background1"/>
          </w:tcPr>
          <w:p w14:paraId="67989130"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6306DBDE"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192DB00A"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3ECDF31F" w14:textId="77777777" w:rsidTr="005C1159">
        <w:trPr>
          <w:trHeight w:val="247"/>
        </w:trPr>
        <w:tc>
          <w:tcPr>
            <w:tcW w:w="1750" w:type="pct"/>
          </w:tcPr>
          <w:p w14:paraId="5A641D4D"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GED</w:t>
            </w:r>
          </w:p>
        </w:tc>
        <w:tc>
          <w:tcPr>
            <w:tcW w:w="700" w:type="pct"/>
            <w:shd w:val="clear" w:color="auto" w:fill="FFFFFF" w:themeFill="background1"/>
          </w:tcPr>
          <w:p w14:paraId="4DC4EDEF" w14:textId="70CF349D"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2.</w:t>
            </w:r>
            <w:r>
              <w:rPr>
                <w:rFonts w:ascii="Times New Roman" w:eastAsia="Calibri" w:hAnsi="Times New Roman" w:cs="Times New Roman"/>
              </w:rPr>
              <w:t>67</w:t>
            </w:r>
          </w:p>
        </w:tc>
        <w:tc>
          <w:tcPr>
            <w:tcW w:w="850" w:type="pct"/>
            <w:shd w:val="clear" w:color="auto" w:fill="FFFFFF" w:themeFill="background1"/>
          </w:tcPr>
          <w:p w14:paraId="16E8D74C" w14:textId="0BEB115F"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2.6</w:t>
            </w:r>
            <w:r>
              <w:rPr>
                <w:rFonts w:ascii="Times New Roman" w:eastAsia="Calibri" w:hAnsi="Times New Roman" w:cs="Times New Roman"/>
              </w:rPr>
              <w:t>2</w:t>
            </w:r>
          </w:p>
        </w:tc>
        <w:tc>
          <w:tcPr>
            <w:tcW w:w="850" w:type="pct"/>
            <w:shd w:val="clear" w:color="auto" w:fill="FFFFFF" w:themeFill="background1"/>
          </w:tcPr>
          <w:p w14:paraId="7D98408B" w14:textId="721CC095"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0.</w:t>
            </w:r>
            <w:r>
              <w:rPr>
                <w:rFonts w:ascii="Times New Roman" w:eastAsia="Calibri" w:hAnsi="Times New Roman" w:cs="Times New Roman"/>
              </w:rPr>
              <w:t>74</w:t>
            </w:r>
          </w:p>
        </w:tc>
        <w:tc>
          <w:tcPr>
            <w:tcW w:w="850" w:type="pct"/>
            <w:shd w:val="clear" w:color="auto" w:fill="FFFFFF" w:themeFill="background1"/>
          </w:tcPr>
          <w:p w14:paraId="54F10EB4" w14:textId="03BDCDA7"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.4</w:t>
            </w:r>
            <w:r>
              <w:rPr>
                <w:rFonts w:ascii="Times New Roman" w:eastAsia="Calibri" w:hAnsi="Times New Roman" w:cs="Times New Roman"/>
              </w:rPr>
              <w:t>63</w:t>
            </w:r>
          </w:p>
        </w:tc>
      </w:tr>
      <w:tr w:rsidR="00364E12" w:rsidRPr="003C3E46" w14:paraId="451523AC" w14:textId="77777777" w:rsidTr="005C1159">
        <w:trPr>
          <w:trHeight w:val="247"/>
        </w:trPr>
        <w:tc>
          <w:tcPr>
            <w:tcW w:w="1750" w:type="pct"/>
          </w:tcPr>
          <w:p w14:paraId="7DF4BD08"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High school graduate</w:t>
            </w:r>
          </w:p>
        </w:tc>
        <w:tc>
          <w:tcPr>
            <w:tcW w:w="700" w:type="pct"/>
            <w:shd w:val="clear" w:color="auto" w:fill="FFFFFF" w:themeFill="background1"/>
          </w:tcPr>
          <w:p w14:paraId="3104D4C4" w14:textId="4A42CABA"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-1.80</w:t>
            </w:r>
          </w:p>
        </w:tc>
        <w:tc>
          <w:tcPr>
            <w:tcW w:w="850" w:type="pct"/>
            <w:shd w:val="clear" w:color="auto" w:fill="FFFFFF" w:themeFill="background1"/>
          </w:tcPr>
          <w:p w14:paraId="21633C98" w14:textId="313E3FD9"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1.72</w:t>
            </w:r>
          </w:p>
        </w:tc>
        <w:tc>
          <w:tcPr>
            <w:tcW w:w="850" w:type="pct"/>
            <w:shd w:val="clear" w:color="auto" w:fill="FFFFFF" w:themeFill="background1"/>
          </w:tcPr>
          <w:p w14:paraId="77186171" w14:textId="50C997E1"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-1.05</w:t>
            </w:r>
          </w:p>
        </w:tc>
        <w:tc>
          <w:tcPr>
            <w:tcW w:w="850" w:type="pct"/>
            <w:shd w:val="clear" w:color="auto" w:fill="FFFFFF" w:themeFill="background1"/>
          </w:tcPr>
          <w:p w14:paraId="7D5F1E2A" w14:textId="1E2D4CB1"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.296</w:t>
            </w:r>
          </w:p>
        </w:tc>
      </w:tr>
      <w:tr w:rsidR="00364E12" w:rsidRPr="003C3E46" w14:paraId="2EDEE342" w14:textId="77777777" w:rsidTr="005C1159">
        <w:trPr>
          <w:trHeight w:val="247"/>
        </w:trPr>
        <w:tc>
          <w:tcPr>
            <w:tcW w:w="1750" w:type="pct"/>
          </w:tcPr>
          <w:p w14:paraId="57066569"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Some college/associate’s</w:t>
            </w:r>
          </w:p>
        </w:tc>
        <w:tc>
          <w:tcPr>
            <w:tcW w:w="700" w:type="pct"/>
            <w:shd w:val="clear" w:color="auto" w:fill="FFFFFF" w:themeFill="background1"/>
          </w:tcPr>
          <w:p w14:paraId="2B6D4483" w14:textId="068CBD40"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0.</w:t>
            </w:r>
            <w:r>
              <w:rPr>
                <w:rFonts w:ascii="Times New Roman" w:eastAsia="Calibri" w:hAnsi="Times New Roman" w:cs="Times New Roman"/>
              </w:rPr>
              <w:t>40</w:t>
            </w:r>
          </w:p>
        </w:tc>
        <w:tc>
          <w:tcPr>
            <w:tcW w:w="850" w:type="pct"/>
            <w:shd w:val="clear" w:color="auto" w:fill="FFFFFF" w:themeFill="background1"/>
          </w:tcPr>
          <w:p w14:paraId="19EA277D" w14:textId="522F27B8"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1.</w:t>
            </w:r>
            <w:r>
              <w:rPr>
                <w:rFonts w:ascii="Times New Roman" w:eastAsia="Calibri" w:hAnsi="Times New Roman" w:cs="Times New Roman"/>
              </w:rPr>
              <w:t>77</w:t>
            </w:r>
          </w:p>
        </w:tc>
        <w:tc>
          <w:tcPr>
            <w:tcW w:w="850" w:type="pct"/>
            <w:shd w:val="clear" w:color="auto" w:fill="FFFFFF" w:themeFill="background1"/>
          </w:tcPr>
          <w:p w14:paraId="46F9AE57" w14:textId="4AA066DD"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0.</w:t>
            </w:r>
            <w:r>
              <w:rPr>
                <w:rFonts w:ascii="Times New Roman" w:eastAsia="Calibri" w:hAnsi="Times New Roman" w:cs="Times New Roman"/>
              </w:rPr>
              <w:t>23</w:t>
            </w:r>
          </w:p>
        </w:tc>
        <w:tc>
          <w:tcPr>
            <w:tcW w:w="850" w:type="pct"/>
            <w:shd w:val="clear" w:color="auto" w:fill="FFFFFF" w:themeFill="background1"/>
          </w:tcPr>
          <w:p w14:paraId="73A227D4" w14:textId="04A8CB00"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w:t>
            </w:r>
            <w:r>
              <w:rPr>
                <w:rFonts w:ascii="Times New Roman" w:eastAsia="Calibri" w:hAnsi="Times New Roman" w:cs="Times New Roman"/>
              </w:rPr>
              <w:t>820</w:t>
            </w:r>
          </w:p>
        </w:tc>
      </w:tr>
      <w:tr w:rsidR="00364E12" w:rsidRPr="003C3E46" w14:paraId="33A4A8CF" w14:textId="77777777" w:rsidTr="005C1159">
        <w:trPr>
          <w:trHeight w:val="247"/>
        </w:trPr>
        <w:tc>
          <w:tcPr>
            <w:tcW w:w="1750" w:type="pct"/>
          </w:tcPr>
          <w:p w14:paraId="37C11C8A"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Bachelor’s or above</w:t>
            </w:r>
          </w:p>
        </w:tc>
        <w:tc>
          <w:tcPr>
            <w:tcW w:w="700" w:type="pct"/>
            <w:shd w:val="clear" w:color="auto" w:fill="FFFFFF" w:themeFill="background1"/>
          </w:tcPr>
          <w:p w14:paraId="0670B181" w14:textId="08895408"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w:t>
            </w:r>
            <w:r w:rsidRPr="003C3E46">
              <w:rPr>
                <w:rFonts w:ascii="Times New Roman" w:eastAsia="Calibri" w:hAnsi="Times New Roman" w:cs="Times New Roman"/>
              </w:rPr>
              <w:t>0.</w:t>
            </w:r>
            <w:r>
              <w:rPr>
                <w:rFonts w:ascii="Times New Roman" w:eastAsia="Calibri" w:hAnsi="Times New Roman" w:cs="Times New Roman"/>
              </w:rPr>
              <w:t>41</w:t>
            </w:r>
          </w:p>
        </w:tc>
        <w:tc>
          <w:tcPr>
            <w:tcW w:w="850" w:type="pct"/>
            <w:shd w:val="clear" w:color="auto" w:fill="FFFFFF" w:themeFill="background1"/>
          </w:tcPr>
          <w:p w14:paraId="2C564D66" w14:textId="51DC2043"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2</w:t>
            </w:r>
            <w:r w:rsidRPr="003C3E46">
              <w:rPr>
                <w:rFonts w:ascii="Times New Roman" w:eastAsia="Calibri" w:hAnsi="Times New Roman" w:cs="Times New Roman"/>
              </w:rPr>
              <w:t>.</w:t>
            </w:r>
            <w:r>
              <w:rPr>
                <w:rFonts w:ascii="Times New Roman" w:eastAsia="Calibri" w:hAnsi="Times New Roman" w:cs="Times New Roman"/>
              </w:rPr>
              <w:t>4</w:t>
            </w:r>
            <w:r w:rsidRPr="003C3E46">
              <w:rPr>
                <w:rFonts w:ascii="Times New Roman" w:eastAsia="Calibri" w:hAnsi="Times New Roman" w:cs="Times New Roman"/>
              </w:rPr>
              <w:t>0</w:t>
            </w:r>
          </w:p>
        </w:tc>
        <w:tc>
          <w:tcPr>
            <w:tcW w:w="850" w:type="pct"/>
            <w:shd w:val="clear" w:color="auto" w:fill="FFFFFF" w:themeFill="background1"/>
          </w:tcPr>
          <w:p w14:paraId="05E409FD" w14:textId="7268D2AB" w:rsidR="00364E12" w:rsidRPr="0083468C" w:rsidRDefault="00364E12" w:rsidP="005C1159">
            <w:pPr>
              <w:jc w:val="center"/>
              <w:rPr>
                <w:rFonts w:ascii="Times New Roman" w:eastAsia="Calibri" w:hAnsi="Times New Roman" w:cs="Times New Roman"/>
                <w:sz w:val="24"/>
                <w:szCs w:val="24"/>
              </w:rPr>
            </w:pPr>
            <w:r>
              <w:rPr>
                <w:rFonts w:ascii="Times New Roman" w:eastAsia="Calibri" w:hAnsi="Times New Roman" w:cs="Times New Roman"/>
              </w:rPr>
              <w:t>-</w:t>
            </w:r>
            <w:r w:rsidRPr="003C3E46">
              <w:rPr>
                <w:rFonts w:ascii="Times New Roman" w:eastAsia="Calibri" w:hAnsi="Times New Roman" w:cs="Times New Roman"/>
              </w:rPr>
              <w:t>0.1</w:t>
            </w:r>
            <w:r>
              <w:rPr>
                <w:rFonts w:ascii="Times New Roman" w:eastAsia="Calibri" w:hAnsi="Times New Roman" w:cs="Times New Roman"/>
              </w:rPr>
              <w:t>7</w:t>
            </w:r>
          </w:p>
        </w:tc>
        <w:tc>
          <w:tcPr>
            <w:tcW w:w="850" w:type="pct"/>
            <w:shd w:val="clear" w:color="auto" w:fill="FFFFFF" w:themeFill="background1"/>
          </w:tcPr>
          <w:p w14:paraId="185FF0C6" w14:textId="207EF896"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w:t>
            </w:r>
            <w:r>
              <w:rPr>
                <w:rFonts w:ascii="Times New Roman" w:eastAsia="Calibri" w:hAnsi="Times New Roman" w:cs="Times New Roman"/>
              </w:rPr>
              <w:t>865</w:t>
            </w:r>
          </w:p>
        </w:tc>
      </w:tr>
      <w:tr w:rsidR="00364E12" w:rsidRPr="003C3E46" w14:paraId="373267A7" w14:textId="77777777" w:rsidTr="005C1159">
        <w:trPr>
          <w:trHeight w:val="247"/>
        </w:trPr>
        <w:tc>
          <w:tcPr>
            <w:tcW w:w="1750" w:type="pct"/>
          </w:tcPr>
          <w:p w14:paraId="4EECCE9C" w14:textId="77777777" w:rsidR="00364E12" w:rsidRPr="0083468C" w:rsidRDefault="00364E12" w:rsidP="005C1159">
            <w:pPr>
              <w:rPr>
                <w:rFonts w:ascii="Times New Roman" w:eastAsia="Calibri" w:hAnsi="Times New Roman" w:cs="Times New Roman"/>
                <w:b/>
                <w:sz w:val="24"/>
                <w:szCs w:val="24"/>
              </w:rPr>
            </w:pPr>
            <w:r w:rsidRPr="0083468C">
              <w:rPr>
                <w:rFonts w:ascii="Times New Roman" w:eastAsia="Calibri" w:hAnsi="Times New Roman" w:cs="Times New Roman"/>
                <w:b/>
              </w:rPr>
              <w:t>Other Tobacco Product Use</w:t>
            </w:r>
          </w:p>
        </w:tc>
        <w:tc>
          <w:tcPr>
            <w:tcW w:w="700" w:type="pct"/>
            <w:shd w:val="clear" w:color="auto" w:fill="FFFFFF" w:themeFill="background1"/>
          </w:tcPr>
          <w:p w14:paraId="6DBF2676"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59337D5E"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275D6CC5"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46229171"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022401F3" w14:textId="77777777" w:rsidTr="005C1159">
        <w:trPr>
          <w:trHeight w:val="247"/>
        </w:trPr>
        <w:tc>
          <w:tcPr>
            <w:tcW w:w="1750" w:type="pct"/>
          </w:tcPr>
          <w:p w14:paraId="23BF5613" w14:textId="77777777" w:rsidR="00364E12" w:rsidRPr="0083468C" w:rsidRDefault="00364E12" w:rsidP="005C1159">
            <w:pPr>
              <w:rPr>
                <w:rFonts w:ascii="Times New Roman" w:eastAsia="Calibri" w:hAnsi="Times New Roman" w:cs="Times New Roman"/>
                <w:bCs/>
                <w:sz w:val="24"/>
                <w:szCs w:val="24"/>
              </w:rPr>
            </w:pPr>
            <w:r w:rsidRPr="003C3E46">
              <w:rPr>
                <w:rFonts w:ascii="Times New Roman" w:eastAsia="Calibri" w:hAnsi="Times New Roman" w:cs="Times New Roman"/>
                <w:bCs/>
              </w:rPr>
              <w:t xml:space="preserve">   No</w:t>
            </w:r>
          </w:p>
        </w:tc>
        <w:tc>
          <w:tcPr>
            <w:tcW w:w="700" w:type="pct"/>
            <w:shd w:val="clear" w:color="auto" w:fill="FFFFFF" w:themeFill="background1"/>
          </w:tcPr>
          <w:p w14:paraId="7E55D9A9" w14:textId="77777777" w:rsidR="00364E12" w:rsidRPr="0083468C" w:rsidRDefault="00364E12" w:rsidP="005C1159">
            <w:pPr>
              <w:jc w:val="center"/>
              <w:rPr>
                <w:rFonts w:ascii="Times New Roman" w:eastAsia="Calibri" w:hAnsi="Times New Roman" w:cs="Times New Roman"/>
                <w:sz w:val="24"/>
                <w:szCs w:val="24"/>
              </w:rPr>
            </w:pPr>
            <w:r w:rsidRPr="003C3E46">
              <w:rPr>
                <w:rFonts w:ascii="Times New Roman" w:eastAsia="Calibri" w:hAnsi="Times New Roman" w:cs="Times New Roman"/>
              </w:rPr>
              <w:t>[REF]</w:t>
            </w:r>
          </w:p>
        </w:tc>
        <w:tc>
          <w:tcPr>
            <w:tcW w:w="850" w:type="pct"/>
            <w:shd w:val="clear" w:color="auto" w:fill="FFFFFF" w:themeFill="background1"/>
          </w:tcPr>
          <w:p w14:paraId="3E8C2287"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211571E2" w14:textId="77777777" w:rsidR="00364E12" w:rsidRPr="0083468C" w:rsidRDefault="00364E12" w:rsidP="005C1159">
            <w:pPr>
              <w:jc w:val="center"/>
              <w:rPr>
                <w:rFonts w:ascii="Times New Roman" w:eastAsia="Calibri" w:hAnsi="Times New Roman" w:cs="Times New Roman"/>
                <w:sz w:val="24"/>
                <w:szCs w:val="24"/>
              </w:rPr>
            </w:pPr>
          </w:p>
        </w:tc>
        <w:tc>
          <w:tcPr>
            <w:tcW w:w="850" w:type="pct"/>
            <w:shd w:val="clear" w:color="auto" w:fill="FFFFFF" w:themeFill="background1"/>
          </w:tcPr>
          <w:p w14:paraId="4EBEA09A" w14:textId="77777777" w:rsidR="00364E12" w:rsidRPr="0083468C" w:rsidRDefault="00364E12" w:rsidP="005C1159">
            <w:pPr>
              <w:jc w:val="center"/>
              <w:rPr>
                <w:rFonts w:ascii="Times New Roman" w:eastAsia="Calibri" w:hAnsi="Times New Roman" w:cs="Times New Roman"/>
                <w:sz w:val="24"/>
                <w:szCs w:val="24"/>
              </w:rPr>
            </w:pPr>
          </w:p>
        </w:tc>
      </w:tr>
      <w:tr w:rsidR="00364E12" w:rsidRPr="003C3E46" w14:paraId="7FAE46B7" w14:textId="77777777" w:rsidTr="005C1159">
        <w:trPr>
          <w:trHeight w:val="247"/>
        </w:trPr>
        <w:tc>
          <w:tcPr>
            <w:tcW w:w="1750" w:type="pct"/>
            <w:tcBorders>
              <w:bottom w:val="single" w:sz="4" w:space="0" w:color="auto"/>
            </w:tcBorders>
          </w:tcPr>
          <w:p w14:paraId="3A6B7E20" w14:textId="77777777" w:rsidR="00364E12" w:rsidRPr="0083468C" w:rsidRDefault="00364E12" w:rsidP="005C1159">
            <w:pPr>
              <w:spacing w:after="120"/>
              <w:rPr>
                <w:rFonts w:ascii="Times New Roman" w:eastAsia="Calibri" w:hAnsi="Times New Roman" w:cs="Times New Roman"/>
                <w:bCs/>
                <w:sz w:val="24"/>
                <w:szCs w:val="24"/>
              </w:rPr>
            </w:pPr>
            <w:r w:rsidRPr="003C3E46">
              <w:rPr>
                <w:rFonts w:ascii="Times New Roman" w:eastAsia="Calibri" w:hAnsi="Times New Roman" w:cs="Times New Roman"/>
                <w:bCs/>
              </w:rPr>
              <w:t xml:space="preserve">   Yes</w:t>
            </w:r>
          </w:p>
        </w:tc>
        <w:tc>
          <w:tcPr>
            <w:tcW w:w="700" w:type="pct"/>
            <w:tcBorders>
              <w:bottom w:val="single" w:sz="4" w:space="0" w:color="auto"/>
            </w:tcBorders>
            <w:shd w:val="clear" w:color="auto" w:fill="FFFFFF" w:themeFill="background1"/>
          </w:tcPr>
          <w:p w14:paraId="48D269F8" w14:textId="127936AC" w:rsidR="00364E12" w:rsidRPr="0083468C" w:rsidRDefault="00364E12" w:rsidP="005C1159">
            <w:pPr>
              <w:spacing w:after="120"/>
              <w:jc w:val="center"/>
              <w:rPr>
                <w:rFonts w:ascii="Times New Roman" w:eastAsia="Calibri" w:hAnsi="Times New Roman" w:cs="Times New Roman"/>
                <w:sz w:val="24"/>
                <w:szCs w:val="24"/>
              </w:rPr>
            </w:pPr>
            <w:r>
              <w:rPr>
                <w:rFonts w:ascii="Times New Roman" w:eastAsia="Calibri" w:hAnsi="Times New Roman" w:cs="Times New Roman"/>
              </w:rPr>
              <w:t>-2.58</w:t>
            </w:r>
          </w:p>
        </w:tc>
        <w:tc>
          <w:tcPr>
            <w:tcW w:w="850" w:type="pct"/>
            <w:tcBorders>
              <w:bottom w:val="single" w:sz="4" w:space="0" w:color="auto"/>
            </w:tcBorders>
            <w:shd w:val="clear" w:color="auto" w:fill="FFFFFF" w:themeFill="background1"/>
          </w:tcPr>
          <w:p w14:paraId="4B381F7E" w14:textId="0858F0B8" w:rsidR="00364E12" w:rsidRPr="0083468C" w:rsidRDefault="00364E12" w:rsidP="005C1159">
            <w:pPr>
              <w:spacing w:after="120"/>
              <w:jc w:val="center"/>
              <w:rPr>
                <w:rFonts w:ascii="Times New Roman" w:eastAsia="Calibri" w:hAnsi="Times New Roman" w:cs="Times New Roman"/>
                <w:sz w:val="24"/>
                <w:szCs w:val="24"/>
              </w:rPr>
            </w:pPr>
            <w:r>
              <w:rPr>
                <w:rFonts w:ascii="Times New Roman" w:eastAsia="Calibri" w:hAnsi="Times New Roman" w:cs="Times New Roman"/>
              </w:rPr>
              <w:t>1.47</w:t>
            </w:r>
          </w:p>
        </w:tc>
        <w:tc>
          <w:tcPr>
            <w:tcW w:w="850" w:type="pct"/>
            <w:tcBorders>
              <w:bottom w:val="single" w:sz="4" w:space="0" w:color="auto"/>
            </w:tcBorders>
            <w:shd w:val="clear" w:color="auto" w:fill="FFFFFF" w:themeFill="background1"/>
          </w:tcPr>
          <w:p w14:paraId="431CFACB" w14:textId="05A9AA6F" w:rsidR="00364E12" w:rsidRPr="0083468C" w:rsidRDefault="00364E12" w:rsidP="005C1159">
            <w:pPr>
              <w:spacing w:after="120"/>
              <w:jc w:val="center"/>
              <w:rPr>
                <w:rFonts w:ascii="Times New Roman" w:eastAsia="Calibri" w:hAnsi="Times New Roman" w:cs="Times New Roman"/>
                <w:sz w:val="24"/>
                <w:szCs w:val="24"/>
              </w:rPr>
            </w:pPr>
            <w:r w:rsidRPr="003C3E46">
              <w:rPr>
                <w:rFonts w:ascii="Times New Roman" w:eastAsia="Calibri" w:hAnsi="Times New Roman" w:cs="Times New Roman"/>
              </w:rPr>
              <w:t>-1.7</w:t>
            </w:r>
            <w:r>
              <w:rPr>
                <w:rFonts w:ascii="Times New Roman" w:eastAsia="Calibri" w:hAnsi="Times New Roman" w:cs="Times New Roman"/>
              </w:rPr>
              <w:t>5</w:t>
            </w:r>
          </w:p>
        </w:tc>
        <w:tc>
          <w:tcPr>
            <w:tcW w:w="850" w:type="pct"/>
            <w:tcBorders>
              <w:bottom w:val="single" w:sz="4" w:space="0" w:color="auto"/>
            </w:tcBorders>
            <w:shd w:val="clear" w:color="auto" w:fill="FFFFFF" w:themeFill="background1"/>
          </w:tcPr>
          <w:p w14:paraId="49CE054D" w14:textId="1F1D8570" w:rsidR="00364E12" w:rsidRPr="0083468C" w:rsidRDefault="00364E12" w:rsidP="005C1159">
            <w:pPr>
              <w:spacing w:after="120"/>
              <w:jc w:val="center"/>
              <w:rPr>
                <w:rFonts w:ascii="Times New Roman" w:eastAsia="Calibri" w:hAnsi="Times New Roman" w:cs="Times New Roman"/>
                <w:sz w:val="24"/>
                <w:szCs w:val="24"/>
              </w:rPr>
            </w:pPr>
            <w:r w:rsidRPr="003C3E46">
              <w:rPr>
                <w:rFonts w:ascii="Times New Roman" w:eastAsia="Calibri" w:hAnsi="Times New Roman" w:cs="Times New Roman"/>
              </w:rPr>
              <w:t>.08</w:t>
            </w:r>
            <w:r>
              <w:rPr>
                <w:rFonts w:ascii="Times New Roman" w:eastAsia="Calibri" w:hAnsi="Times New Roman" w:cs="Times New Roman"/>
              </w:rPr>
              <w:t>3</w:t>
            </w:r>
          </w:p>
        </w:tc>
      </w:tr>
    </w:tbl>
    <w:p w14:paraId="5BDBE253" w14:textId="1B61A584" w:rsidR="00364E12" w:rsidRPr="00DE15E0" w:rsidRDefault="00364E12" w:rsidP="00364E12">
      <w:pPr>
        <w:rPr>
          <w:rFonts w:ascii="Times New Roman" w:hAnsi="Times New Roman" w:cs="Times New Roman"/>
        </w:rPr>
        <w:sectPr w:rsidR="00364E12" w:rsidRPr="00DE15E0" w:rsidSect="00364E12">
          <w:headerReference w:type="first" r:id="rId13"/>
          <w:pgSz w:w="12240" w:h="15840"/>
          <w:pgMar w:top="1440" w:right="1440" w:bottom="1440" w:left="1440" w:header="720" w:footer="720" w:gutter="0"/>
          <w:cols w:space="720"/>
          <w:titlePg/>
          <w:docGrid w:linePitch="360"/>
        </w:sectPr>
      </w:pPr>
      <w:r w:rsidRPr="00BD4817">
        <w:rPr>
          <w:rFonts w:ascii="Times New Roman" w:hAnsi="Times New Roman" w:cs="Times New Roman"/>
          <w:i/>
          <w:iCs/>
        </w:rPr>
        <w:t>Note.</w:t>
      </w:r>
      <w:r w:rsidRPr="00BD4817">
        <w:rPr>
          <w:rFonts w:ascii="Times New Roman" w:hAnsi="Times New Roman" w:cs="Times New Roman"/>
        </w:rPr>
        <w:t xml:space="preserve"> </w:t>
      </w:r>
      <w:r>
        <w:rPr>
          <w:rFonts w:ascii="Times New Roman" w:hAnsi="Times New Roman" w:cs="Times New Roman"/>
        </w:rPr>
        <w:t>The</w:t>
      </w:r>
      <w:r w:rsidRPr="00BD4817">
        <w:rPr>
          <w:rFonts w:ascii="Times New Roman" w:hAnsi="Times New Roman" w:cs="Times New Roman"/>
        </w:rPr>
        <w:t xml:space="preserve"> model employed population weights, which used balanced repeated replication with a Fay’s adjustment of 0.3; No or low pain: pain severity ≤ 4/10; Moderate to severe pain: pain severity &gt; 4/10;</w:t>
      </w:r>
      <w:r w:rsidR="00CA6C19">
        <w:rPr>
          <w:rFonts w:ascii="Times New Roman" w:hAnsi="Times New Roman" w:cs="Times New Roman"/>
        </w:rPr>
        <w:t xml:space="preserve"> GED: </w:t>
      </w:r>
      <w:r w:rsidR="00CA6C19" w:rsidRPr="00F00AF4">
        <w:rPr>
          <w:rFonts w:ascii="Times New Roman" w:hAnsi="Times New Roman" w:cs="Times New Roman"/>
        </w:rPr>
        <w:t>General Educational Development test</w:t>
      </w:r>
      <w:r w:rsidR="00CA6C19">
        <w:rPr>
          <w:rFonts w:ascii="Times New Roman" w:hAnsi="Times New Roman" w:cs="Times New Roman"/>
        </w:rPr>
        <w:t>;</w:t>
      </w:r>
      <w:r w:rsidRPr="00BD4817">
        <w:rPr>
          <w:rFonts w:ascii="Times New Roman" w:hAnsi="Times New Roman" w:cs="Times New Roman"/>
        </w:rPr>
        <w:t xml:space="preserve"> Other tobacco product use = current, established use of cigarettes, traditional cigars, cigarillos, filtered cigars, pipe, hookah, snus, smokeless tobacco, or IQOS</w:t>
      </w:r>
      <w:r>
        <w:rPr>
          <w:rFonts w:ascii="Times New Roman" w:hAnsi="Times New Roman" w:cs="Times New Roman"/>
        </w:rPr>
        <w:t xml:space="preserve">; </w:t>
      </w:r>
      <w:r w:rsidRPr="00BC1B5C">
        <w:rPr>
          <w:rFonts w:ascii="Times New Roman" w:hAnsi="Times New Roman" w:cs="Times New Roman"/>
        </w:rPr>
        <w:t>*</w:t>
      </w:r>
      <w:r w:rsidRPr="00BC1B5C">
        <w:rPr>
          <w:rFonts w:ascii="Times New Roman" w:hAnsi="Times New Roman" w:cs="Times New Roman"/>
          <w:i/>
          <w:iCs/>
        </w:rPr>
        <w:t xml:space="preserve"> p </w:t>
      </w:r>
      <w:r w:rsidRPr="00BC1B5C">
        <w:rPr>
          <w:rFonts w:ascii="Times New Roman" w:hAnsi="Times New Roman" w:cs="Times New Roman"/>
        </w:rPr>
        <w:t xml:space="preserve">&lt; .05, ** </w:t>
      </w:r>
      <w:r w:rsidRPr="00BC1B5C">
        <w:rPr>
          <w:rFonts w:ascii="Times New Roman" w:hAnsi="Times New Roman" w:cs="Times New Roman"/>
          <w:i/>
          <w:iCs/>
        </w:rPr>
        <w:t>p</w:t>
      </w:r>
      <w:r w:rsidRPr="00BC1B5C">
        <w:rPr>
          <w:rFonts w:ascii="Times New Roman" w:hAnsi="Times New Roman" w:cs="Times New Roman"/>
        </w:rPr>
        <w:t xml:space="preserve"> &lt; .00</w:t>
      </w:r>
      <w:r>
        <w:rPr>
          <w:rFonts w:ascii="Times New Roman" w:hAnsi="Times New Roman" w:cs="Times New Roman"/>
        </w:rPr>
        <w:t>1.</w:t>
      </w:r>
    </w:p>
    <w:p w14:paraId="5E18E70B" w14:textId="77777777" w:rsidR="004C44F4" w:rsidRPr="00BB3DE6" w:rsidRDefault="004C44F4" w:rsidP="00364E12">
      <w:pPr>
        <w:spacing w:after="0" w:line="480" w:lineRule="auto"/>
        <w:rPr>
          <w:rFonts w:ascii="Times New Roman" w:hAnsi="Times New Roman" w:cs="Times New Roman"/>
        </w:rPr>
      </w:pPr>
    </w:p>
    <w:sectPr w:rsidR="004C44F4" w:rsidRPr="00BB3DE6" w:rsidSect="00DE0F8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470B7" w14:textId="77777777" w:rsidR="004622F3" w:rsidRDefault="004622F3" w:rsidP="00AE5E39">
      <w:pPr>
        <w:spacing w:after="0" w:line="240" w:lineRule="auto"/>
      </w:pPr>
      <w:r>
        <w:separator/>
      </w:r>
    </w:p>
  </w:endnote>
  <w:endnote w:type="continuationSeparator" w:id="0">
    <w:p w14:paraId="188986DB" w14:textId="77777777" w:rsidR="004622F3" w:rsidRDefault="004622F3" w:rsidP="00AE5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E1B372" w14:textId="77777777" w:rsidR="004622F3" w:rsidRDefault="004622F3" w:rsidP="00AE5E39">
      <w:pPr>
        <w:spacing w:after="0" w:line="240" w:lineRule="auto"/>
      </w:pPr>
      <w:r>
        <w:separator/>
      </w:r>
    </w:p>
  </w:footnote>
  <w:footnote w:type="continuationSeparator" w:id="0">
    <w:p w14:paraId="077A9619" w14:textId="77777777" w:rsidR="004622F3" w:rsidRDefault="004622F3" w:rsidP="00AE5E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58277327"/>
      <w:docPartObj>
        <w:docPartGallery w:val="Page Numbers (Top of Page)"/>
        <w:docPartUnique/>
      </w:docPartObj>
    </w:sdtPr>
    <w:sdtEndPr>
      <w:rPr>
        <w:rStyle w:val="PageNumber"/>
      </w:rPr>
    </w:sdtEndPr>
    <w:sdtContent>
      <w:p w14:paraId="29D018F5" w14:textId="33BDCE42" w:rsidR="00983ADA" w:rsidRDefault="00983ADA" w:rsidP="008857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DC8182" w14:textId="77777777" w:rsidR="00983ADA" w:rsidRDefault="00983ADA" w:rsidP="00542E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222753479"/>
      <w:docPartObj>
        <w:docPartGallery w:val="Page Numbers (Top of Page)"/>
        <w:docPartUnique/>
      </w:docPartObj>
    </w:sdtPr>
    <w:sdtEndPr>
      <w:rPr>
        <w:rStyle w:val="PageNumber"/>
      </w:rPr>
    </w:sdtEndPr>
    <w:sdtContent>
      <w:p w14:paraId="75E8D2F1" w14:textId="7EB6A6B1" w:rsidR="00983ADA" w:rsidRPr="00542E68" w:rsidRDefault="00983ADA" w:rsidP="008857D0">
        <w:pPr>
          <w:pStyle w:val="Header"/>
          <w:framePr w:wrap="none" w:vAnchor="text" w:hAnchor="margin" w:xAlign="right" w:y="1"/>
          <w:rPr>
            <w:rStyle w:val="PageNumber"/>
            <w:rFonts w:ascii="Times New Roman" w:hAnsi="Times New Roman" w:cs="Times New Roman"/>
          </w:rPr>
        </w:pPr>
        <w:r w:rsidRPr="00542E68">
          <w:rPr>
            <w:rStyle w:val="PageNumber"/>
            <w:rFonts w:ascii="Times New Roman" w:hAnsi="Times New Roman" w:cs="Times New Roman"/>
          </w:rPr>
          <w:fldChar w:fldCharType="begin"/>
        </w:r>
        <w:r w:rsidRPr="00542E68">
          <w:rPr>
            <w:rStyle w:val="PageNumber"/>
            <w:rFonts w:ascii="Times New Roman" w:hAnsi="Times New Roman" w:cs="Times New Roman"/>
          </w:rPr>
          <w:instrText xml:space="preserve"> PAGE </w:instrText>
        </w:r>
        <w:r w:rsidRPr="00542E68">
          <w:rPr>
            <w:rStyle w:val="PageNumber"/>
            <w:rFonts w:ascii="Times New Roman" w:hAnsi="Times New Roman" w:cs="Times New Roman"/>
          </w:rPr>
          <w:fldChar w:fldCharType="separate"/>
        </w:r>
        <w:r w:rsidRPr="00542E68">
          <w:rPr>
            <w:rStyle w:val="PageNumber"/>
            <w:rFonts w:ascii="Times New Roman" w:hAnsi="Times New Roman" w:cs="Times New Roman"/>
            <w:noProof/>
          </w:rPr>
          <w:t>2</w:t>
        </w:r>
        <w:r w:rsidRPr="00542E68">
          <w:rPr>
            <w:rStyle w:val="PageNumber"/>
            <w:rFonts w:ascii="Times New Roman" w:hAnsi="Times New Roman" w:cs="Times New Roman"/>
          </w:rPr>
          <w:fldChar w:fldCharType="end"/>
        </w:r>
      </w:p>
    </w:sdtContent>
  </w:sdt>
  <w:p w14:paraId="341D8D3A" w14:textId="630B1986" w:rsidR="00983ADA" w:rsidRPr="00542E68" w:rsidRDefault="00983ADA" w:rsidP="00542E68">
    <w:pPr>
      <w:pStyle w:val="Header"/>
      <w:ind w:right="360"/>
      <w:rPr>
        <w:rFonts w:ascii="Times New Roman" w:hAnsi="Times New Roman" w:cs="Times New Roman"/>
      </w:rPr>
    </w:pPr>
    <w:r>
      <w:rPr>
        <w:rFonts w:ascii="Times New Roman" w:hAnsi="Times New Roman" w:cs="Times New Roman"/>
      </w:rPr>
      <w:t>PAIN AND E-CIGARETTE USE AMONG YOUNG ADULTS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455207413"/>
      <w:docPartObj>
        <w:docPartGallery w:val="Page Numbers (Top of Page)"/>
        <w:docPartUnique/>
      </w:docPartObj>
    </w:sdtPr>
    <w:sdtEndPr>
      <w:rPr>
        <w:noProof/>
      </w:rPr>
    </w:sdtEndPr>
    <w:sdtContent>
      <w:p w14:paraId="7BF36857" w14:textId="525A5EF7" w:rsidR="0035324F" w:rsidRPr="00542E68" w:rsidRDefault="00983ADA">
        <w:pPr>
          <w:pStyle w:val="Header"/>
          <w:rPr>
            <w:rFonts w:ascii="Times New Roman" w:hAnsi="Times New Roman" w:cs="Times New Roman"/>
          </w:rPr>
        </w:pPr>
        <w:r w:rsidRPr="00542E68">
          <w:rPr>
            <w:rFonts w:ascii="Times New Roman" w:hAnsi="Times New Roman" w:cs="Times New Roman"/>
          </w:rPr>
          <w:t xml:space="preserve">Running head: </w:t>
        </w:r>
        <w:r w:rsidR="0035324F" w:rsidRPr="00983ADA">
          <w:rPr>
            <w:rFonts w:ascii="Times New Roman" w:hAnsi="Times New Roman" w:cs="Times New Roman"/>
          </w:rPr>
          <w:t xml:space="preserve">PAIN AND E-CIGARETTE USE AMONG YOUNG ADULTS     </w:t>
        </w:r>
        <w:r w:rsidR="009938E4">
          <w:rPr>
            <w:rFonts w:ascii="Times New Roman" w:hAnsi="Times New Roman" w:cs="Times New Roman"/>
          </w:rPr>
          <w:t xml:space="preserve">                  </w:t>
        </w:r>
        <w:r w:rsidR="00C5312D">
          <w:rPr>
            <w:rFonts w:ascii="Times New Roman" w:hAnsi="Times New Roman" w:cs="Times New Roman"/>
          </w:rPr>
          <w:t xml:space="preserve">    </w:t>
        </w:r>
        <w:r w:rsidR="0035324F" w:rsidRPr="00983ADA">
          <w:rPr>
            <w:rFonts w:ascii="Times New Roman" w:hAnsi="Times New Roman" w:cs="Times New Roman"/>
          </w:rPr>
          <w:fldChar w:fldCharType="begin"/>
        </w:r>
        <w:r w:rsidR="0035324F" w:rsidRPr="00983ADA">
          <w:rPr>
            <w:rFonts w:ascii="Times New Roman" w:hAnsi="Times New Roman" w:cs="Times New Roman"/>
          </w:rPr>
          <w:instrText xml:space="preserve"> PAGE   \* MERGEFORMAT </w:instrText>
        </w:r>
        <w:r w:rsidR="0035324F" w:rsidRPr="00983ADA">
          <w:rPr>
            <w:rFonts w:ascii="Times New Roman" w:hAnsi="Times New Roman" w:cs="Times New Roman"/>
          </w:rPr>
          <w:fldChar w:fldCharType="separate"/>
        </w:r>
        <w:r w:rsidR="0035324F" w:rsidRPr="00983ADA">
          <w:rPr>
            <w:rFonts w:ascii="Times New Roman" w:hAnsi="Times New Roman" w:cs="Times New Roman"/>
            <w:noProof/>
          </w:rPr>
          <w:t>2</w:t>
        </w:r>
        <w:r w:rsidR="0035324F" w:rsidRPr="00983ADA">
          <w:rPr>
            <w:rFonts w:ascii="Times New Roman" w:hAnsi="Times New Roman" w:cs="Times New Roman"/>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7501443"/>
      <w:docPartObj>
        <w:docPartGallery w:val="Page Numbers (Top of Page)"/>
        <w:docPartUnique/>
      </w:docPartObj>
    </w:sdtPr>
    <w:sdtEndPr>
      <w:rPr>
        <w:noProof/>
      </w:rPr>
    </w:sdtEndPr>
    <w:sdtContent>
      <w:p w14:paraId="23512680" w14:textId="77777777" w:rsidR="00DE0F8D" w:rsidRPr="00AE5E39" w:rsidRDefault="00DE0F8D" w:rsidP="00AE5E39">
        <w:pPr>
          <w:pStyle w:val="Header"/>
          <w:rPr>
            <w:rFonts w:ascii="Times New Roman" w:hAnsi="Times New Roman" w:cs="Times New Roman"/>
          </w:rPr>
        </w:pPr>
        <w:r w:rsidRPr="00AE5E39">
          <w:rPr>
            <w:rFonts w:ascii="Times New Roman" w:hAnsi="Times New Roman" w:cs="Times New Roman"/>
          </w:rPr>
          <w:t xml:space="preserve">PAIN AND E-CIGARETTE USE </w:t>
        </w:r>
        <w:r>
          <w:rPr>
            <w:rFonts w:ascii="Times New Roman" w:hAnsi="Times New Roman" w:cs="Times New Roman"/>
          </w:rPr>
          <w:t>AMONG</w:t>
        </w:r>
        <w:r w:rsidRPr="00AE5E39">
          <w:rPr>
            <w:rFonts w:ascii="Times New Roman" w:hAnsi="Times New Roman" w:cs="Times New Roman"/>
          </w:rPr>
          <w:t xml:space="preserve"> YOUNG ADULTS</w:t>
        </w:r>
        <w:r>
          <w:rPr>
            <w:rFonts w:ascii="Times New Roman" w:hAnsi="Times New Roman" w:cs="Times New Roman"/>
          </w:rPr>
          <w:t xml:space="preserve">                                                                                                              </w:t>
        </w:r>
        <w:r w:rsidRPr="00AE5E39">
          <w:rPr>
            <w:rFonts w:ascii="Times New Roman" w:hAnsi="Times New Roman" w:cs="Times New Roman"/>
          </w:rPr>
          <w:fldChar w:fldCharType="begin"/>
        </w:r>
        <w:r w:rsidRPr="00AE5E39">
          <w:rPr>
            <w:rFonts w:ascii="Times New Roman" w:hAnsi="Times New Roman" w:cs="Times New Roman"/>
          </w:rPr>
          <w:instrText xml:space="preserve"> PAGE   \* MERGEFORMAT </w:instrText>
        </w:r>
        <w:r w:rsidRPr="00AE5E39">
          <w:rPr>
            <w:rFonts w:ascii="Times New Roman" w:hAnsi="Times New Roman" w:cs="Times New Roman"/>
          </w:rPr>
          <w:fldChar w:fldCharType="separate"/>
        </w:r>
        <w:r w:rsidRPr="00AE5E39">
          <w:rPr>
            <w:rFonts w:ascii="Times New Roman" w:hAnsi="Times New Roman" w:cs="Times New Roman"/>
            <w:noProof/>
          </w:rPr>
          <w:t>2</w:t>
        </w:r>
        <w:r w:rsidRPr="00AE5E39">
          <w:rPr>
            <w:rFonts w:ascii="Times New Roman" w:hAnsi="Times New Roman" w:cs="Times New Roman"/>
            <w:noProof/>
          </w:rPr>
          <w:fldChar w:fldCharType="end"/>
        </w:r>
      </w:p>
    </w:sdtContent>
  </w:sdt>
  <w:p w14:paraId="7B3EBA2A" w14:textId="77777777" w:rsidR="00DE0F8D" w:rsidRDefault="00DE0F8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450371226"/>
      <w:docPartObj>
        <w:docPartGallery w:val="Page Numbers (Top of Page)"/>
        <w:docPartUnique/>
      </w:docPartObj>
    </w:sdtPr>
    <w:sdtEndPr>
      <w:rPr>
        <w:noProof/>
      </w:rPr>
    </w:sdtEndPr>
    <w:sdtContent>
      <w:p w14:paraId="1D867022" w14:textId="77777777" w:rsidR="00364E12" w:rsidRPr="00542E68" w:rsidRDefault="00364E12">
        <w:pPr>
          <w:pStyle w:val="Header"/>
          <w:rPr>
            <w:rFonts w:ascii="Times New Roman" w:hAnsi="Times New Roman" w:cs="Times New Roman"/>
          </w:rPr>
        </w:pPr>
        <w:r w:rsidRPr="00983ADA">
          <w:rPr>
            <w:rFonts w:ascii="Times New Roman" w:hAnsi="Times New Roman" w:cs="Times New Roman"/>
          </w:rPr>
          <w:t xml:space="preserve">PAIN AND E-CIGARETTE USE AMONG YOUNG ADULTS </w:t>
        </w:r>
        <w:r>
          <w:rPr>
            <w:rFonts w:ascii="Times New Roman" w:hAnsi="Times New Roman" w:cs="Times New Roman"/>
          </w:rPr>
          <w:t xml:space="preserve">                                              </w:t>
        </w:r>
        <w:r w:rsidRPr="00983ADA">
          <w:rPr>
            <w:rFonts w:ascii="Times New Roman" w:hAnsi="Times New Roman" w:cs="Times New Roman"/>
          </w:rPr>
          <w:fldChar w:fldCharType="begin"/>
        </w:r>
        <w:r w:rsidRPr="00983ADA">
          <w:rPr>
            <w:rFonts w:ascii="Times New Roman" w:hAnsi="Times New Roman" w:cs="Times New Roman"/>
          </w:rPr>
          <w:instrText xml:space="preserve"> PAGE   \* MERGEFORMAT </w:instrText>
        </w:r>
        <w:r w:rsidRPr="00983ADA">
          <w:rPr>
            <w:rFonts w:ascii="Times New Roman" w:hAnsi="Times New Roman" w:cs="Times New Roman"/>
          </w:rPr>
          <w:fldChar w:fldCharType="separate"/>
        </w:r>
        <w:r w:rsidRPr="00983ADA">
          <w:rPr>
            <w:rFonts w:ascii="Times New Roman" w:hAnsi="Times New Roman" w:cs="Times New Roman"/>
            <w:noProof/>
          </w:rPr>
          <w:t>2</w:t>
        </w:r>
        <w:r w:rsidRPr="00983ADA">
          <w:rPr>
            <w:rFonts w:ascii="Times New Roman" w:hAnsi="Times New Roman" w:cs="Times New Roman"/>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C401A"/>
    <w:multiLevelType w:val="hybridMultilevel"/>
    <w:tmpl w:val="CA966BC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5A20D69"/>
    <w:multiLevelType w:val="hybridMultilevel"/>
    <w:tmpl w:val="67F81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52FF6"/>
    <w:multiLevelType w:val="multilevel"/>
    <w:tmpl w:val="715EC1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D254369"/>
    <w:multiLevelType w:val="hybridMultilevel"/>
    <w:tmpl w:val="AF5A80FA"/>
    <w:lvl w:ilvl="0" w:tplc="74D22EE6">
      <w:start w:val="1"/>
      <w:numFmt w:val="bullet"/>
      <w:lvlText w:val="•"/>
      <w:lvlJc w:val="left"/>
      <w:pPr>
        <w:tabs>
          <w:tab w:val="num" w:pos="720"/>
        </w:tabs>
        <w:ind w:left="720" w:hanging="360"/>
      </w:pPr>
      <w:rPr>
        <w:rFonts w:ascii="Arial" w:hAnsi="Arial" w:hint="default"/>
      </w:rPr>
    </w:lvl>
    <w:lvl w:ilvl="1" w:tplc="AC4C5666" w:tentative="1">
      <w:start w:val="1"/>
      <w:numFmt w:val="bullet"/>
      <w:lvlText w:val="•"/>
      <w:lvlJc w:val="left"/>
      <w:pPr>
        <w:tabs>
          <w:tab w:val="num" w:pos="1440"/>
        </w:tabs>
        <w:ind w:left="1440" w:hanging="360"/>
      </w:pPr>
      <w:rPr>
        <w:rFonts w:ascii="Arial" w:hAnsi="Arial" w:hint="default"/>
      </w:rPr>
    </w:lvl>
    <w:lvl w:ilvl="2" w:tplc="D8408968" w:tentative="1">
      <w:start w:val="1"/>
      <w:numFmt w:val="bullet"/>
      <w:lvlText w:val="•"/>
      <w:lvlJc w:val="left"/>
      <w:pPr>
        <w:tabs>
          <w:tab w:val="num" w:pos="2160"/>
        </w:tabs>
        <w:ind w:left="2160" w:hanging="360"/>
      </w:pPr>
      <w:rPr>
        <w:rFonts w:ascii="Arial" w:hAnsi="Arial" w:hint="default"/>
      </w:rPr>
    </w:lvl>
    <w:lvl w:ilvl="3" w:tplc="BD62F59E" w:tentative="1">
      <w:start w:val="1"/>
      <w:numFmt w:val="bullet"/>
      <w:lvlText w:val="•"/>
      <w:lvlJc w:val="left"/>
      <w:pPr>
        <w:tabs>
          <w:tab w:val="num" w:pos="2880"/>
        </w:tabs>
        <w:ind w:left="2880" w:hanging="360"/>
      </w:pPr>
      <w:rPr>
        <w:rFonts w:ascii="Arial" w:hAnsi="Arial" w:hint="default"/>
      </w:rPr>
    </w:lvl>
    <w:lvl w:ilvl="4" w:tplc="33640088" w:tentative="1">
      <w:start w:val="1"/>
      <w:numFmt w:val="bullet"/>
      <w:lvlText w:val="•"/>
      <w:lvlJc w:val="left"/>
      <w:pPr>
        <w:tabs>
          <w:tab w:val="num" w:pos="3600"/>
        </w:tabs>
        <w:ind w:left="3600" w:hanging="360"/>
      </w:pPr>
      <w:rPr>
        <w:rFonts w:ascii="Arial" w:hAnsi="Arial" w:hint="default"/>
      </w:rPr>
    </w:lvl>
    <w:lvl w:ilvl="5" w:tplc="CA5CCFA4" w:tentative="1">
      <w:start w:val="1"/>
      <w:numFmt w:val="bullet"/>
      <w:lvlText w:val="•"/>
      <w:lvlJc w:val="left"/>
      <w:pPr>
        <w:tabs>
          <w:tab w:val="num" w:pos="4320"/>
        </w:tabs>
        <w:ind w:left="4320" w:hanging="360"/>
      </w:pPr>
      <w:rPr>
        <w:rFonts w:ascii="Arial" w:hAnsi="Arial" w:hint="default"/>
      </w:rPr>
    </w:lvl>
    <w:lvl w:ilvl="6" w:tplc="704CA304" w:tentative="1">
      <w:start w:val="1"/>
      <w:numFmt w:val="bullet"/>
      <w:lvlText w:val="•"/>
      <w:lvlJc w:val="left"/>
      <w:pPr>
        <w:tabs>
          <w:tab w:val="num" w:pos="5040"/>
        </w:tabs>
        <w:ind w:left="5040" w:hanging="360"/>
      </w:pPr>
      <w:rPr>
        <w:rFonts w:ascii="Arial" w:hAnsi="Arial" w:hint="default"/>
      </w:rPr>
    </w:lvl>
    <w:lvl w:ilvl="7" w:tplc="6478A434" w:tentative="1">
      <w:start w:val="1"/>
      <w:numFmt w:val="bullet"/>
      <w:lvlText w:val="•"/>
      <w:lvlJc w:val="left"/>
      <w:pPr>
        <w:tabs>
          <w:tab w:val="num" w:pos="5760"/>
        </w:tabs>
        <w:ind w:left="5760" w:hanging="360"/>
      </w:pPr>
      <w:rPr>
        <w:rFonts w:ascii="Arial" w:hAnsi="Arial" w:hint="default"/>
      </w:rPr>
    </w:lvl>
    <w:lvl w:ilvl="8" w:tplc="EA485CF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81722A"/>
    <w:multiLevelType w:val="hybridMultilevel"/>
    <w:tmpl w:val="4C1E8E18"/>
    <w:lvl w:ilvl="0" w:tplc="B9B2614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C0F61"/>
    <w:multiLevelType w:val="hybridMultilevel"/>
    <w:tmpl w:val="0E9EFE74"/>
    <w:lvl w:ilvl="0" w:tplc="8F1ED91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357152"/>
    <w:multiLevelType w:val="hybridMultilevel"/>
    <w:tmpl w:val="6A9422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E50833"/>
    <w:multiLevelType w:val="hybridMultilevel"/>
    <w:tmpl w:val="BB181E20"/>
    <w:lvl w:ilvl="0" w:tplc="9C42223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A45BA4"/>
    <w:multiLevelType w:val="multilevel"/>
    <w:tmpl w:val="715EC10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ECC4F70"/>
    <w:multiLevelType w:val="multilevel"/>
    <w:tmpl w:val="66EE42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28C35D3"/>
    <w:multiLevelType w:val="hybridMultilevel"/>
    <w:tmpl w:val="266099EC"/>
    <w:lvl w:ilvl="0" w:tplc="E75C654A">
      <w:start w:val="5"/>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5308400">
    <w:abstractNumId w:val="6"/>
  </w:num>
  <w:num w:numId="2" w16cid:durableId="1901362289">
    <w:abstractNumId w:val="7"/>
  </w:num>
  <w:num w:numId="3" w16cid:durableId="1845168253">
    <w:abstractNumId w:val="0"/>
  </w:num>
  <w:num w:numId="4" w16cid:durableId="1163735802">
    <w:abstractNumId w:val="4"/>
  </w:num>
  <w:num w:numId="5" w16cid:durableId="376196915">
    <w:abstractNumId w:val="1"/>
  </w:num>
  <w:num w:numId="6" w16cid:durableId="213082340">
    <w:abstractNumId w:val="3"/>
  </w:num>
  <w:num w:numId="7" w16cid:durableId="571893421">
    <w:abstractNumId w:val="5"/>
  </w:num>
  <w:num w:numId="8" w16cid:durableId="1188442634">
    <w:abstractNumId w:val="10"/>
  </w:num>
  <w:num w:numId="9" w16cid:durableId="920062768">
    <w:abstractNumId w:val="8"/>
  </w:num>
  <w:num w:numId="10" w16cid:durableId="1126242462">
    <w:abstractNumId w:val="2"/>
  </w:num>
  <w:num w:numId="11" w16cid:durableId="3677291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8D"/>
    <w:rsid w:val="00000534"/>
    <w:rsid w:val="00000D21"/>
    <w:rsid w:val="000010CD"/>
    <w:rsid w:val="0000370D"/>
    <w:rsid w:val="00004B16"/>
    <w:rsid w:val="00005AE3"/>
    <w:rsid w:val="0000664F"/>
    <w:rsid w:val="000105DA"/>
    <w:rsid w:val="00014884"/>
    <w:rsid w:val="00014B50"/>
    <w:rsid w:val="00016804"/>
    <w:rsid w:val="00016816"/>
    <w:rsid w:val="00020687"/>
    <w:rsid w:val="00024005"/>
    <w:rsid w:val="00024480"/>
    <w:rsid w:val="000251B1"/>
    <w:rsid w:val="0002586C"/>
    <w:rsid w:val="000264C2"/>
    <w:rsid w:val="00026675"/>
    <w:rsid w:val="0002758A"/>
    <w:rsid w:val="00027BD1"/>
    <w:rsid w:val="000345D2"/>
    <w:rsid w:val="00036D79"/>
    <w:rsid w:val="000404AE"/>
    <w:rsid w:val="000404E8"/>
    <w:rsid w:val="00040B5B"/>
    <w:rsid w:val="0004365A"/>
    <w:rsid w:val="00044314"/>
    <w:rsid w:val="000443C1"/>
    <w:rsid w:val="000447C4"/>
    <w:rsid w:val="00044911"/>
    <w:rsid w:val="00045CA6"/>
    <w:rsid w:val="00046ECE"/>
    <w:rsid w:val="00047055"/>
    <w:rsid w:val="00050457"/>
    <w:rsid w:val="00050710"/>
    <w:rsid w:val="00054210"/>
    <w:rsid w:val="0005491B"/>
    <w:rsid w:val="00056486"/>
    <w:rsid w:val="00062D15"/>
    <w:rsid w:val="00062DC8"/>
    <w:rsid w:val="00063F04"/>
    <w:rsid w:val="000643B0"/>
    <w:rsid w:val="00065B4C"/>
    <w:rsid w:val="00065F21"/>
    <w:rsid w:val="00066379"/>
    <w:rsid w:val="00067C88"/>
    <w:rsid w:val="00071A63"/>
    <w:rsid w:val="00071E0C"/>
    <w:rsid w:val="000744E8"/>
    <w:rsid w:val="00075E4F"/>
    <w:rsid w:val="00077C89"/>
    <w:rsid w:val="00080E90"/>
    <w:rsid w:val="00082534"/>
    <w:rsid w:val="00086C2B"/>
    <w:rsid w:val="00086F45"/>
    <w:rsid w:val="00087DA5"/>
    <w:rsid w:val="00091F4F"/>
    <w:rsid w:val="00093DCF"/>
    <w:rsid w:val="00097685"/>
    <w:rsid w:val="00097A93"/>
    <w:rsid w:val="000A1BDD"/>
    <w:rsid w:val="000A2B39"/>
    <w:rsid w:val="000A52E6"/>
    <w:rsid w:val="000A6B5F"/>
    <w:rsid w:val="000A759E"/>
    <w:rsid w:val="000B11D1"/>
    <w:rsid w:val="000B48F5"/>
    <w:rsid w:val="000B4BBB"/>
    <w:rsid w:val="000B588E"/>
    <w:rsid w:val="000B5DB7"/>
    <w:rsid w:val="000B6870"/>
    <w:rsid w:val="000B7CCA"/>
    <w:rsid w:val="000C070D"/>
    <w:rsid w:val="000C1B2F"/>
    <w:rsid w:val="000C4010"/>
    <w:rsid w:val="000C6B5E"/>
    <w:rsid w:val="000C6ED2"/>
    <w:rsid w:val="000D04F6"/>
    <w:rsid w:val="000D10A3"/>
    <w:rsid w:val="000D147C"/>
    <w:rsid w:val="000D1C8F"/>
    <w:rsid w:val="000D3571"/>
    <w:rsid w:val="000D5A79"/>
    <w:rsid w:val="000D647A"/>
    <w:rsid w:val="000D6D49"/>
    <w:rsid w:val="000D7783"/>
    <w:rsid w:val="000E1BEC"/>
    <w:rsid w:val="000E39CB"/>
    <w:rsid w:val="000E565F"/>
    <w:rsid w:val="000E5D26"/>
    <w:rsid w:val="000F0697"/>
    <w:rsid w:val="000F1C26"/>
    <w:rsid w:val="000F247E"/>
    <w:rsid w:val="000F439E"/>
    <w:rsid w:val="00111D19"/>
    <w:rsid w:val="001145FA"/>
    <w:rsid w:val="001154D8"/>
    <w:rsid w:val="001219DC"/>
    <w:rsid w:val="00121E38"/>
    <w:rsid w:val="0012350C"/>
    <w:rsid w:val="00123D48"/>
    <w:rsid w:val="001263C6"/>
    <w:rsid w:val="001266C6"/>
    <w:rsid w:val="00127D4B"/>
    <w:rsid w:val="001303DB"/>
    <w:rsid w:val="00131E26"/>
    <w:rsid w:val="001326D6"/>
    <w:rsid w:val="00133237"/>
    <w:rsid w:val="00133428"/>
    <w:rsid w:val="001337E8"/>
    <w:rsid w:val="001363A5"/>
    <w:rsid w:val="00136709"/>
    <w:rsid w:val="00143118"/>
    <w:rsid w:val="001431AF"/>
    <w:rsid w:val="001451A7"/>
    <w:rsid w:val="00145692"/>
    <w:rsid w:val="001478E5"/>
    <w:rsid w:val="00152C35"/>
    <w:rsid w:val="001566E4"/>
    <w:rsid w:val="001567F0"/>
    <w:rsid w:val="0016023A"/>
    <w:rsid w:val="00162ED2"/>
    <w:rsid w:val="00163C25"/>
    <w:rsid w:val="00166C4A"/>
    <w:rsid w:val="00171650"/>
    <w:rsid w:val="00171F3B"/>
    <w:rsid w:val="001726F1"/>
    <w:rsid w:val="00175192"/>
    <w:rsid w:val="00175730"/>
    <w:rsid w:val="00175B9B"/>
    <w:rsid w:val="001760B3"/>
    <w:rsid w:val="00180671"/>
    <w:rsid w:val="00181B28"/>
    <w:rsid w:val="0018685B"/>
    <w:rsid w:val="001905BA"/>
    <w:rsid w:val="001912D7"/>
    <w:rsid w:val="001919F0"/>
    <w:rsid w:val="00192855"/>
    <w:rsid w:val="00193A68"/>
    <w:rsid w:val="00193C28"/>
    <w:rsid w:val="001A23D8"/>
    <w:rsid w:val="001A2F78"/>
    <w:rsid w:val="001B1693"/>
    <w:rsid w:val="001B21CB"/>
    <w:rsid w:val="001B6E9C"/>
    <w:rsid w:val="001B7AAD"/>
    <w:rsid w:val="001C168E"/>
    <w:rsid w:val="001C1B0E"/>
    <w:rsid w:val="001C306F"/>
    <w:rsid w:val="001C36A3"/>
    <w:rsid w:val="001C4A1E"/>
    <w:rsid w:val="001D2EC5"/>
    <w:rsid w:val="001D2EF0"/>
    <w:rsid w:val="001D386F"/>
    <w:rsid w:val="001D41D4"/>
    <w:rsid w:val="001D65D7"/>
    <w:rsid w:val="001D754F"/>
    <w:rsid w:val="001E1A6B"/>
    <w:rsid w:val="001E209A"/>
    <w:rsid w:val="001E3D68"/>
    <w:rsid w:val="001E79E2"/>
    <w:rsid w:val="001F066D"/>
    <w:rsid w:val="001F32B8"/>
    <w:rsid w:val="001F3D24"/>
    <w:rsid w:val="001F6D1F"/>
    <w:rsid w:val="001F6D8C"/>
    <w:rsid w:val="002012CC"/>
    <w:rsid w:val="002020ED"/>
    <w:rsid w:val="002021BE"/>
    <w:rsid w:val="00202641"/>
    <w:rsid w:val="0020355B"/>
    <w:rsid w:val="002045E5"/>
    <w:rsid w:val="00205006"/>
    <w:rsid w:val="00206195"/>
    <w:rsid w:val="00206A47"/>
    <w:rsid w:val="00207CD3"/>
    <w:rsid w:val="00207D6F"/>
    <w:rsid w:val="00212EB9"/>
    <w:rsid w:val="00212F7F"/>
    <w:rsid w:val="00213369"/>
    <w:rsid w:val="00215D37"/>
    <w:rsid w:val="00223301"/>
    <w:rsid w:val="00224FD4"/>
    <w:rsid w:val="002257FA"/>
    <w:rsid w:val="0023160D"/>
    <w:rsid w:val="00233DA0"/>
    <w:rsid w:val="002343B1"/>
    <w:rsid w:val="002347A1"/>
    <w:rsid w:val="002376F0"/>
    <w:rsid w:val="002454B7"/>
    <w:rsid w:val="00246395"/>
    <w:rsid w:val="00247490"/>
    <w:rsid w:val="00247A21"/>
    <w:rsid w:val="00251DA1"/>
    <w:rsid w:val="00251E16"/>
    <w:rsid w:val="002540BF"/>
    <w:rsid w:val="00260AF5"/>
    <w:rsid w:val="002623B6"/>
    <w:rsid w:val="002627D2"/>
    <w:rsid w:val="00262AD2"/>
    <w:rsid w:val="00263B62"/>
    <w:rsid w:val="00265DE6"/>
    <w:rsid w:val="0027084E"/>
    <w:rsid w:val="0027510D"/>
    <w:rsid w:val="0028121C"/>
    <w:rsid w:val="00281D1D"/>
    <w:rsid w:val="00286976"/>
    <w:rsid w:val="00287733"/>
    <w:rsid w:val="0029390E"/>
    <w:rsid w:val="00294EFC"/>
    <w:rsid w:val="002951CC"/>
    <w:rsid w:val="0029542A"/>
    <w:rsid w:val="002A003A"/>
    <w:rsid w:val="002A0B7D"/>
    <w:rsid w:val="002A11A1"/>
    <w:rsid w:val="002A2365"/>
    <w:rsid w:val="002A40AB"/>
    <w:rsid w:val="002B160C"/>
    <w:rsid w:val="002B373E"/>
    <w:rsid w:val="002B5C8E"/>
    <w:rsid w:val="002B64CA"/>
    <w:rsid w:val="002B6915"/>
    <w:rsid w:val="002C1CF5"/>
    <w:rsid w:val="002C276A"/>
    <w:rsid w:val="002C689A"/>
    <w:rsid w:val="002D0BC2"/>
    <w:rsid w:val="002D2260"/>
    <w:rsid w:val="002D3588"/>
    <w:rsid w:val="002D4DF4"/>
    <w:rsid w:val="002D66D2"/>
    <w:rsid w:val="002E05CA"/>
    <w:rsid w:val="002E25B5"/>
    <w:rsid w:val="002E391A"/>
    <w:rsid w:val="002F1157"/>
    <w:rsid w:val="002F3993"/>
    <w:rsid w:val="002F3FDE"/>
    <w:rsid w:val="002F576F"/>
    <w:rsid w:val="002F5C37"/>
    <w:rsid w:val="002F5DF7"/>
    <w:rsid w:val="00302EE5"/>
    <w:rsid w:val="00304166"/>
    <w:rsid w:val="00306DBC"/>
    <w:rsid w:val="00313F45"/>
    <w:rsid w:val="00314B6C"/>
    <w:rsid w:val="003161DD"/>
    <w:rsid w:val="0031692D"/>
    <w:rsid w:val="0031791F"/>
    <w:rsid w:val="003229B5"/>
    <w:rsid w:val="00326BD3"/>
    <w:rsid w:val="003276BE"/>
    <w:rsid w:val="00330349"/>
    <w:rsid w:val="00332D79"/>
    <w:rsid w:val="00332FB5"/>
    <w:rsid w:val="003348D3"/>
    <w:rsid w:val="00336F0D"/>
    <w:rsid w:val="00340827"/>
    <w:rsid w:val="0034179C"/>
    <w:rsid w:val="003475F4"/>
    <w:rsid w:val="003516E6"/>
    <w:rsid w:val="00352737"/>
    <w:rsid w:val="0035324F"/>
    <w:rsid w:val="003532A5"/>
    <w:rsid w:val="003545A3"/>
    <w:rsid w:val="003610B4"/>
    <w:rsid w:val="00361555"/>
    <w:rsid w:val="00364E12"/>
    <w:rsid w:val="00376E8A"/>
    <w:rsid w:val="003830CC"/>
    <w:rsid w:val="00384148"/>
    <w:rsid w:val="00386668"/>
    <w:rsid w:val="00386791"/>
    <w:rsid w:val="0038752E"/>
    <w:rsid w:val="00387FF1"/>
    <w:rsid w:val="00390B87"/>
    <w:rsid w:val="00390BCF"/>
    <w:rsid w:val="00390EAB"/>
    <w:rsid w:val="00393DF9"/>
    <w:rsid w:val="003A0C47"/>
    <w:rsid w:val="003A3916"/>
    <w:rsid w:val="003A4191"/>
    <w:rsid w:val="003B161C"/>
    <w:rsid w:val="003B3B23"/>
    <w:rsid w:val="003B635B"/>
    <w:rsid w:val="003C300F"/>
    <w:rsid w:val="003C3E46"/>
    <w:rsid w:val="003C6B90"/>
    <w:rsid w:val="003C6C21"/>
    <w:rsid w:val="003C7422"/>
    <w:rsid w:val="003D0403"/>
    <w:rsid w:val="003D09EB"/>
    <w:rsid w:val="003D1FC1"/>
    <w:rsid w:val="003D27DD"/>
    <w:rsid w:val="003D691B"/>
    <w:rsid w:val="003D6E3F"/>
    <w:rsid w:val="003D79F4"/>
    <w:rsid w:val="003D7D52"/>
    <w:rsid w:val="003E44ED"/>
    <w:rsid w:val="003E4D72"/>
    <w:rsid w:val="003E4D81"/>
    <w:rsid w:val="003E4DE0"/>
    <w:rsid w:val="003E4F48"/>
    <w:rsid w:val="003E569B"/>
    <w:rsid w:val="003F03B3"/>
    <w:rsid w:val="003F1104"/>
    <w:rsid w:val="003F3D7F"/>
    <w:rsid w:val="003F4789"/>
    <w:rsid w:val="003F58C3"/>
    <w:rsid w:val="003F6585"/>
    <w:rsid w:val="003F6784"/>
    <w:rsid w:val="00401099"/>
    <w:rsid w:val="00402FCE"/>
    <w:rsid w:val="0040609C"/>
    <w:rsid w:val="004072D0"/>
    <w:rsid w:val="0041004A"/>
    <w:rsid w:val="00413728"/>
    <w:rsid w:val="0041615B"/>
    <w:rsid w:val="00416314"/>
    <w:rsid w:val="00417EC5"/>
    <w:rsid w:val="00420347"/>
    <w:rsid w:val="0042038E"/>
    <w:rsid w:val="00420454"/>
    <w:rsid w:val="00421E16"/>
    <w:rsid w:val="00423F9A"/>
    <w:rsid w:val="004271F2"/>
    <w:rsid w:val="004275A5"/>
    <w:rsid w:val="004355E7"/>
    <w:rsid w:val="004375E5"/>
    <w:rsid w:val="0044042A"/>
    <w:rsid w:val="0044193E"/>
    <w:rsid w:val="0044342A"/>
    <w:rsid w:val="00444418"/>
    <w:rsid w:val="00446560"/>
    <w:rsid w:val="00447146"/>
    <w:rsid w:val="00451DB2"/>
    <w:rsid w:val="00453541"/>
    <w:rsid w:val="004539D0"/>
    <w:rsid w:val="00455D8B"/>
    <w:rsid w:val="004560E9"/>
    <w:rsid w:val="00456D93"/>
    <w:rsid w:val="00456F69"/>
    <w:rsid w:val="00457AA7"/>
    <w:rsid w:val="00457ECD"/>
    <w:rsid w:val="00460669"/>
    <w:rsid w:val="004622F3"/>
    <w:rsid w:val="00464C13"/>
    <w:rsid w:val="00466853"/>
    <w:rsid w:val="00466E27"/>
    <w:rsid w:val="00467A55"/>
    <w:rsid w:val="00472B1D"/>
    <w:rsid w:val="00472C1F"/>
    <w:rsid w:val="00475938"/>
    <w:rsid w:val="00475F2B"/>
    <w:rsid w:val="00480C2D"/>
    <w:rsid w:val="00485843"/>
    <w:rsid w:val="00485C22"/>
    <w:rsid w:val="00486CD6"/>
    <w:rsid w:val="004872E1"/>
    <w:rsid w:val="004875CF"/>
    <w:rsid w:val="0049353B"/>
    <w:rsid w:val="004935E7"/>
    <w:rsid w:val="00496BD3"/>
    <w:rsid w:val="004A088C"/>
    <w:rsid w:val="004A0F39"/>
    <w:rsid w:val="004A556F"/>
    <w:rsid w:val="004A5A5C"/>
    <w:rsid w:val="004A6932"/>
    <w:rsid w:val="004A7A96"/>
    <w:rsid w:val="004B014A"/>
    <w:rsid w:val="004B0385"/>
    <w:rsid w:val="004B1300"/>
    <w:rsid w:val="004B2C88"/>
    <w:rsid w:val="004B6EE8"/>
    <w:rsid w:val="004B713B"/>
    <w:rsid w:val="004B7FC2"/>
    <w:rsid w:val="004C44F4"/>
    <w:rsid w:val="004C574D"/>
    <w:rsid w:val="004D04E6"/>
    <w:rsid w:val="004D0FF1"/>
    <w:rsid w:val="004D18D8"/>
    <w:rsid w:val="004D3837"/>
    <w:rsid w:val="004D56A3"/>
    <w:rsid w:val="004D6824"/>
    <w:rsid w:val="004E1115"/>
    <w:rsid w:val="004E1BDE"/>
    <w:rsid w:val="004E1F39"/>
    <w:rsid w:val="004E4F9D"/>
    <w:rsid w:val="004F00D6"/>
    <w:rsid w:val="004F1309"/>
    <w:rsid w:val="004F503E"/>
    <w:rsid w:val="004F74AD"/>
    <w:rsid w:val="004F7F77"/>
    <w:rsid w:val="00500B7D"/>
    <w:rsid w:val="00500DC7"/>
    <w:rsid w:val="00504316"/>
    <w:rsid w:val="00505F76"/>
    <w:rsid w:val="005072B9"/>
    <w:rsid w:val="00513E88"/>
    <w:rsid w:val="005160F0"/>
    <w:rsid w:val="00516AE9"/>
    <w:rsid w:val="00517DC1"/>
    <w:rsid w:val="00520C85"/>
    <w:rsid w:val="00523A48"/>
    <w:rsid w:val="00523B37"/>
    <w:rsid w:val="00526300"/>
    <w:rsid w:val="00526506"/>
    <w:rsid w:val="005279F2"/>
    <w:rsid w:val="005310FF"/>
    <w:rsid w:val="0053254F"/>
    <w:rsid w:val="00532F7E"/>
    <w:rsid w:val="00533F68"/>
    <w:rsid w:val="0053601E"/>
    <w:rsid w:val="005368B9"/>
    <w:rsid w:val="00540C64"/>
    <w:rsid w:val="00541DAB"/>
    <w:rsid w:val="005428B5"/>
    <w:rsid w:val="00542E68"/>
    <w:rsid w:val="00544C7D"/>
    <w:rsid w:val="0054562C"/>
    <w:rsid w:val="00546B79"/>
    <w:rsid w:val="00547719"/>
    <w:rsid w:val="00550E9E"/>
    <w:rsid w:val="00551B48"/>
    <w:rsid w:val="00552D9C"/>
    <w:rsid w:val="00555E88"/>
    <w:rsid w:val="00556800"/>
    <w:rsid w:val="00560252"/>
    <w:rsid w:val="00560F51"/>
    <w:rsid w:val="00561B60"/>
    <w:rsid w:val="00563A62"/>
    <w:rsid w:val="00565F50"/>
    <w:rsid w:val="0056607E"/>
    <w:rsid w:val="0056749B"/>
    <w:rsid w:val="0057488D"/>
    <w:rsid w:val="00583BA7"/>
    <w:rsid w:val="00584239"/>
    <w:rsid w:val="00584C8A"/>
    <w:rsid w:val="005857EF"/>
    <w:rsid w:val="00585BE6"/>
    <w:rsid w:val="00586743"/>
    <w:rsid w:val="00587992"/>
    <w:rsid w:val="00587FC8"/>
    <w:rsid w:val="0059011A"/>
    <w:rsid w:val="0059377A"/>
    <w:rsid w:val="005950CA"/>
    <w:rsid w:val="00595178"/>
    <w:rsid w:val="005A0694"/>
    <w:rsid w:val="005A1CBB"/>
    <w:rsid w:val="005A226D"/>
    <w:rsid w:val="005A6122"/>
    <w:rsid w:val="005B22FF"/>
    <w:rsid w:val="005B34B4"/>
    <w:rsid w:val="005B5D8B"/>
    <w:rsid w:val="005B6CED"/>
    <w:rsid w:val="005B73AD"/>
    <w:rsid w:val="005C059C"/>
    <w:rsid w:val="005C2D38"/>
    <w:rsid w:val="005D0976"/>
    <w:rsid w:val="005D138D"/>
    <w:rsid w:val="005D6855"/>
    <w:rsid w:val="005E09E1"/>
    <w:rsid w:val="005E4526"/>
    <w:rsid w:val="005E5815"/>
    <w:rsid w:val="005E62E1"/>
    <w:rsid w:val="005F05FA"/>
    <w:rsid w:val="005F086F"/>
    <w:rsid w:val="005F1246"/>
    <w:rsid w:val="005F2697"/>
    <w:rsid w:val="005F465A"/>
    <w:rsid w:val="005F549E"/>
    <w:rsid w:val="005F5BDB"/>
    <w:rsid w:val="005F625A"/>
    <w:rsid w:val="005F6540"/>
    <w:rsid w:val="005F7AFC"/>
    <w:rsid w:val="005F7B62"/>
    <w:rsid w:val="00603ACD"/>
    <w:rsid w:val="0060571E"/>
    <w:rsid w:val="00606208"/>
    <w:rsid w:val="006065C6"/>
    <w:rsid w:val="0060788E"/>
    <w:rsid w:val="00607B1A"/>
    <w:rsid w:val="00607B62"/>
    <w:rsid w:val="00607DF3"/>
    <w:rsid w:val="0061160E"/>
    <w:rsid w:val="00616A6A"/>
    <w:rsid w:val="00616D6D"/>
    <w:rsid w:val="00617172"/>
    <w:rsid w:val="006179A9"/>
    <w:rsid w:val="006201FD"/>
    <w:rsid w:val="00620588"/>
    <w:rsid w:val="00621FF5"/>
    <w:rsid w:val="0062448D"/>
    <w:rsid w:val="00625268"/>
    <w:rsid w:val="00626145"/>
    <w:rsid w:val="00626D04"/>
    <w:rsid w:val="00626E99"/>
    <w:rsid w:val="0063018F"/>
    <w:rsid w:val="006308CF"/>
    <w:rsid w:val="00630969"/>
    <w:rsid w:val="0063503C"/>
    <w:rsid w:val="00637E60"/>
    <w:rsid w:val="006400CD"/>
    <w:rsid w:val="00640677"/>
    <w:rsid w:val="006407A0"/>
    <w:rsid w:val="00640C36"/>
    <w:rsid w:val="00640FA7"/>
    <w:rsid w:val="00641F7F"/>
    <w:rsid w:val="0064289D"/>
    <w:rsid w:val="00647D9A"/>
    <w:rsid w:val="006502A8"/>
    <w:rsid w:val="00652036"/>
    <w:rsid w:val="00654063"/>
    <w:rsid w:val="00660240"/>
    <w:rsid w:val="00661F52"/>
    <w:rsid w:val="00663627"/>
    <w:rsid w:val="00664C48"/>
    <w:rsid w:val="00665DEE"/>
    <w:rsid w:val="00667A9B"/>
    <w:rsid w:val="006726E3"/>
    <w:rsid w:val="006744D2"/>
    <w:rsid w:val="0067641A"/>
    <w:rsid w:val="00677183"/>
    <w:rsid w:val="00680FAD"/>
    <w:rsid w:val="00681D1E"/>
    <w:rsid w:val="006828E2"/>
    <w:rsid w:val="00682CD4"/>
    <w:rsid w:val="006847FE"/>
    <w:rsid w:val="00684F1B"/>
    <w:rsid w:val="00686221"/>
    <w:rsid w:val="00687563"/>
    <w:rsid w:val="00691917"/>
    <w:rsid w:val="00691E43"/>
    <w:rsid w:val="0069257B"/>
    <w:rsid w:val="006944B6"/>
    <w:rsid w:val="006946AA"/>
    <w:rsid w:val="00696732"/>
    <w:rsid w:val="00696B51"/>
    <w:rsid w:val="006971CC"/>
    <w:rsid w:val="006A696A"/>
    <w:rsid w:val="006A6F67"/>
    <w:rsid w:val="006B1DC3"/>
    <w:rsid w:val="006B1E3F"/>
    <w:rsid w:val="006B2B08"/>
    <w:rsid w:val="006B7565"/>
    <w:rsid w:val="006C1169"/>
    <w:rsid w:val="006C1D31"/>
    <w:rsid w:val="006C35C8"/>
    <w:rsid w:val="006C4268"/>
    <w:rsid w:val="006C42C0"/>
    <w:rsid w:val="006C6C0D"/>
    <w:rsid w:val="006D06F7"/>
    <w:rsid w:val="006D385C"/>
    <w:rsid w:val="006D4AEE"/>
    <w:rsid w:val="006D6932"/>
    <w:rsid w:val="006D720F"/>
    <w:rsid w:val="006E0C4A"/>
    <w:rsid w:val="006E2630"/>
    <w:rsid w:val="006E5181"/>
    <w:rsid w:val="006E5620"/>
    <w:rsid w:val="006F0F6C"/>
    <w:rsid w:val="006F1D38"/>
    <w:rsid w:val="006F3B4A"/>
    <w:rsid w:val="006F4BD6"/>
    <w:rsid w:val="006F5A77"/>
    <w:rsid w:val="006F6EF3"/>
    <w:rsid w:val="00701C6D"/>
    <w:rsid w:val="00710145"/>
    <w:rsid w:val="00711034"/>
    <w:rsid w:val="00712DDA"/>
    <w:rsid w:val="00714C15"/>
    <w:rsid w:val="00714D64"/>
    <w:rsid w:val="007212C1"/>
    <w:rsid w:val="007215C3"/>
    <w:rsid w:val="00721ADB"/>
    <w:rsid w:val="007247A5"/>
    <w:rsid w:val="007253E7"/>
    <w:rsid w:val="00726054"/>
    <w:rsid w:val="00727487"/>
    <w:rsid w:val="00727806"/>
    <w:rsid w:val="00727C86"/>
    <w:rsid w:val="0073249D"/>
    <w:rsid w:val="00736554"/>
    <w:rsid w:val="00737CB4"/>
    <w:rsid w:val="007406B1"/>
    <w:rsid w:val="007408F4"/>
    <w:rsid w:val="007455E7"/>
    <w:rsid w:val="007528ED"/>
    <w:rsid w:val="00752B5F"/>
    <w:rsid w:val="00760880"/>
    <w:rsid w:val="00763C12"/>
    <w:rsid w:val="00763DFE"/>
    <w:rsid w:val="007664B8"/>
    <w:rsid w:val="00766898"/>
    <w:rsid w:val="00766F0E"/>
    <w:rsid w:val="00770437"/>
    <w:rsid w:val="00772D13"/>
    <w:rsid w:val="0078061D"/>
    <w:rsid w:val="00780D1E"/>
    <w:rsid w:val="00780EC1"/>
    <w:rsid w:val="00784C85"/>
    <w:rsid w:val="00785997"/>
    <w:rsid w:val="00786189"/>
    <w:rsid w:val="0078694B"/>
    <w:rsid w:val="00786F51"/>
    <w:rsid w:val="00790FEA"/>
    <w:rsid w:val="0079239C"/>
    <w:rsid w:val="00793C2F"/>
    <w:rsid w:val="00797884"/>
    <w:rsid w:val="00797980"/>
    <w:rsid w:val="007A2D78"/>
    <w:rsid w:val="007A5E46"/>
    <w:rsid w:val="007A5E68"/>
    <w:rsid w:val="007A637D"/>
    <w:rsid w:val="007A76D6"/>
    <w:rsid w:val="007B2A4C"/>
    <w:rsid w:val="007B2BD4"/>
    <w:rsid w:val="007B67D0"/>
    <w:rsid w:val="007C15D0"/>
    <w:rsid w:val="007C16CB"/>
    <w:rsid w:val="007C1D1F"/>
    <w:rsid w:val="007C2F07"/>
    <w:rsid w:val="007C6C99"/>
    <w:rsid w:val="007D1C25"/>
    <w:rsid w:val="007D4643"/>
    <w:rsid w:val="007E0340"/>
    <w:rsid w:val="007E2E53"/>
    <w:rsid w:val="007E5194"/>
    <w:rsid w:val="007E5C23"/>
    <w:rsid w:val="007E5EAC"/>
    <w:rsid w:val="007E6A18"/>
    <w:rsid w:val="007F0084"/>
    <w:rsid w:val="007F056C"/>
    <w:rsid w:val="007F0C67"/>
    <w:rsid w:val="007F0F93"/>
    <w:rsid w:val="007F6800"/>
    <w:rsid w:val="007F7E9D"/>
    <w:rsid w:val="00802B5C"/>
    <w:rsid w:val="00805EEB"/>
    <w:rsid w:val="00806920"/>
    <w:rsid w:val="00816D0C"/>
    <w:rsid w:val="00822340"/>
    <w:rsid w:val="00824532"/>
    <w:rsid w:val="008307F6"/>
    <w:rsid w:val="00830CD0"/>
    <w:rsid w:val="008313FC"/>
    <w:rsid w:val="00831A4A"/>
    <w:rsid w:val="00832191"/>
    <w:rsid w:val="00834483"/>
    <w:rsid w:val="0083468C"/>
    <w:rsid w:val="00835557"/>
    <w:rsid w:val="00835951"/>
    <w:rsid w:val="00836DC3"/>
    <w:rsid w:val="008401A1"/>
    <w:rsid w:val="00840D7D"/>
    <w:rsid w:val="00842014"/>
    <w:rsid w:val="00844FAC"/>
    <w:rsid w:val="00846F99"/>
    <w:rsid w:val="008479EE"/>
    <w:rsid w:val="008534B3"/>
    <w:rsid w:val="008540CF"/>
    <w:rsid w:val="008551BE"/>
    <w:rsid w:val="008562AC"/>
    <w:rsid w:val="00857DA1"/>
    <w:rsid w:val="00860897"/>
    <w:rsid w:val="00863746"/>
    <w:rsid w:val="00863F8D"/>
    <w:rsid w:val="00864538"/>
    <w:rsid w:val="00874168"/>
    <w:rsid w:val="00874292"/>
    <w:rsid w:val="00875181"/>
    <w:rsid w:val="0087534A"/>
    <w:rsid w:val="008756D0"/>
    <w:rsid w:val="00880EB8"/>
    <w:rsid w:val="00882B6C"/>
    <w:rsid w:val="00884E0F"/>
    <w:rsid w:val="00885031"/>
    <w:rsid w:val="00890612"/>
    <w:rsid w:val="00891984"/>
    <w:rsid w:val="00891C29"/>
    <w:rsid w:val="008920E4"/>
    <w:rsid w:val="00893821"/>
    <w:rsid w:val="00895567"/>
    <w:rsid w:val="0089609D"/>
    <w:rsid w:val="00896AB2"/>
    <w:rsid w:val="00897500"/>
    <w:rsid w:val="008A23CD"/>
    <w:rsid w:val="008A76D3"/>
    <w:rsid w:val="008B048C"/>
    <w:rsid w:val="008B2656"/>
    <w:rsid w:val="008B3871"/>
    <w:rsid w:val="008B3FFF"/>
    <w:rsid w:val="008B5BCB"/>
    <w:rsid w:val="008C18DD"/>
    <w:rsid w:val="008C352B"/>
    <w:rsid w:val="008C528C"/>
    <w:rsid w:val="008C52B8"/>
    <w:rsid w:val="008C53B7"/>
    <w:rsid w:val="008C67C5"/>
    <w:rsid w:val="008D121C"/>
    <w:rsid w:val="008D30BB"/>
    <w:rsid w:val="008D4B35"/>
    <w:rsid w:val="008D72FE"/>
    <w:rsid w:val="008D7C9F"/>
    <w:rsid w:val="008E0BDC"/>
    <w:rsid w:val="008E19FB"/>
    <w:rsid w:val="008E1C76"/>
    <w:rsid w:val="008F28EC"/>
    <w:rsid w:val="008F3EB5"/>
    <w:rsid w:val="008F5011"/>
    <w:rsid w:val="008F583D"/>
    <w:rsid w:val="008F62BF"/>
    <w:rsid w:val="0090217E"/>
    <w:rsid w:val="0090224A"/>
    <w:rsid w:val="0090308C"/>
    <w:rsid w:val="0091009F"/>
    <w:rsid w:val="00912C5C"/>
    <w:rsid w:val="009201A3"/>
    <w:rsid w:val="00923885"/>
    <w:rsid w:val="009248EE"/>
    <w:rsid w:val="00924AB7"/>
    <w:rsid w:val="009254DF"/>
    <w:rsid w:val="0092593A"/>
    <w:rsid w:val="00926BA4"/>
    <w:rsid w:val="009316DE"/>
    <w:rsid w:val="00932391"/>
    <w:rsid w:val="009325EA"/>
    <w:rsid w:val="009329C5"/>
    <w:rsid w:val="009346C8"/>
    <w:rsid w:val="00934FB0"/>
    <w:rsid w:val="009354C0"/>
    <w:rsid w:val="009373A0"/>
    <w:rsid w:val="009445CB"/>
    <w:rsid w:val="00944B67"/>
    <w:rsid w:val="0094739E"/>
    <w:rsid w:val="009566B8"/>
    <w:rsid w:val="00957792"/>
    <w:rsid w:val="00962409"/>
    <w:rsid w:val="00963CF4"/>
    <w:rsid w:val="00964816"/>
    <w:rsid w:val="009649C3"/>
    <w:rsid w:val="009676D6"/>
    <w:rsid w:val="00970862"/>
    <w:rsid w:val="0097308F"/>
    <w:rsid w:val="009758F6"/>
    <w:rsid w:val="0097720E"/>
    <w:rsid w:val="0097759B"/>
    <w:rsid w:val="00977CE7"/>
    <w:rsid w:val="00980A42"/>
    <w:rsid w:val="0098140D"/>
    <w:rsid w:val="0098206E"/>
    <w:rsid w:val="00982104"/>
    <w:rsid w:val="00982668"/>
    <w:rsid w:val="00983ADA"/>
    <w:rsid w:val="00986F82"/>
    <w:rsid w:val="00990416"/>
    <w:rsid w:val="00993190"/>
    <w:rsid w:val="009938E4"/>
    <w:rsid w:val="0099633C"/>
    <w:rsid w:val="009A0FE1"/>
    <w:rsid w:val="009A1C8F"/>
    <w:rsid w:val="009A1D3E"/>
    <w:rsid w:val="009A25B3"/>
    <w:rsid w:val="009A591B"/>
    <w:rsid w:val="009A5AE7"/>
    <w:rsid w:val="009B0AAF"/>
    <w:rsid w:val="009B2FFC"/>
    <w:rsid w:val="009B364D"/>
    <w:rsid w:val="009B6829"/>
    <w:rsid w:val="009B7619"/>
    <w:rsid w:val="009C2253"/>
    <w:rsid w:val="009C2A80"/>
    <w:rsid w:val="009C3D8A"/>
    <w:rsid w:val="009C57AA"/>
    <w:rsid w:val="009D2068"/>
    <w:rsid w:val="009D27DD"/>
    <w:rsid w:val="009D354A"/>
    <w:rsid w:val="009D49E2"/>
    <w:rsid w:val="009E1F36"/>
    <w:rsid w:val="009E7C70"/>
    <w:rsid w:val="009F0FFB"/>
    <w:rsid w:val="009F3D54"/>
    <w:rsid w:val="009F41F7"/>
    <w:rsid w:val="009F4778"/>
    <w:rsid w:val="009F51B9"/>
    <w:rsid w:val="009F5805"/>
    <w:rsid w:val="009F59B8"/>
    <w:rsid w:val="009F629C"/>
    <w:rsid w:val="009F6370"/>
    <w:rsid w:val="009F7A3D"/>
    <w:rsid w:val="00A007B4"/>
    <w:rsid w:val="00A02E43"/>
    <w:rsid w:val="00A04E3F"/>
    <w:rsid w:val="00A05573"/>
    <w:rsid w:val="00A10566"/>
    <w:rsid w:val="00A13FC7"/>
    <w:rsid w:val="00A140B1"/>
    <w:rsid w:val="00A14B2A"/>
    <w:rsid w:val="00A17778"/>
    <w:rsid w:val="00A20462"/>
    <w:rsid w:val="00A2056E"/>
    <w:rsid w:val="00A21A6F"/>
    <w:rsid w:val="00A22029"/>
    <w:rsid w:val="00A22A45"/>
    <w:rsid w:val="00A23DDB"/>
    <w:rsid w:val="00A27D08"/>
    <w:rsid w:val="00A27DDC"/>
    <w:rsid w:val="00A30112"/>
    <w:rsid w:val="00A31EB0"/>
    <w:rsid w:val="00A333DE"/>
    <w:rsid w:val="00A339E0"/>
    <w:rsid w:val="00A341B6"/>
    <w:rsid w:val="00A34EBA"/>
    <w:rsid w:val="00A373F4"/>
    <w:rsid w:val="00A37927"/>
    <w:rsid w:val="00A466C5"/>
    <w:rsid w:val="00A50440"/>
    <w:rsid w:val="00A51914"/>
    <w:rsid w:val="00A524F4"/>
    <w:rsid w:val="00A55BF1"/>
    <w:rsid w:val="00A609FC"/>
    <w:rsid w:val="00A638FF"/>
    <w:rsid w:val="00A668A5"/>
    <w:rsid w:val="00A67CA7"/>
    <w:rsid w:val="00A71539"/>
    <w:rsid w:val="00A71D99"/>
    <w:rsid w:val="00A73113"/>
    <w:rsid w:val="00A73FA3"/>
    <w:rsid w:val="00A7429A"/>
    <w:rsid w:val="00A76B6C"/>
    <w:rsid w:val="00A774EA"/>
    <w:rsid w:val="00A80A2F"/>
    <w:rsid w:val="00A80B57"/>
    <w:rsid w:val="00A82462"/>
    <w:rsid w:val="00A82D2A"/>
    <w:rsid w:val="00A85676"/>
    <w:rsid w:val="00A86337"/>
    <w:rsid w:val="00A879B3"/>
    <w:rsid w:val="00A900FC"/>
    <w:rsid w:val="00A90C1C"/>
    <w:rsid w:val="00A91C20"/>
    <w:rsid w:val="00A9261B"/>
    <w:rsid w:val="00A97FC9"/>
    <w:rsid w:val="00AA018B"/>
    <w:rsid w:val="00AA115F"/>
    <w:rsid w:val="00AA43EA"/>
    <w:rsid w:val="00AB2439"/>
    <w:rsid w:val="00AB2D4E"/>
    <w:rsid w:val="00AC10E1"/>
    <w:rsid w:val="00AC1E82"/>
    <w:rsid w:val="00AC363C"/>
    <w:rsid w:val="00AC3EED"/>
    <w:rsid w:val="00AC5349"/>
    <w:rsid w:val="00AC661B"/>
    <w:rsid w:val="00AC7891"/>
    <w:rsid w:val="00AD0260"/>
    <w:rsid w:val="00AD1B89"/>
    <w:rsid w:val="00AD5F2F"/>
    <w:rsid w:val="00AD6BBD"/>
    <w:rsid w:val="00AE3288"/>
    <w:rsid w:val="00AE41E5"/>
    <w:rsid w:val="00AE5C06"/>
    <w:rsid w:val="00AE5E39"/>
    <w:rsid w:val="00AE695B"/>
    <w:rsid w:val="00AE6A6B"/>
    <w:rsid w:val="00AE7F01"/>
    <w:rsid w:val="00AF35AD"/>
    <w:rsid w:val="00AF3DD9"/>
    <w:rsid w:val="00AF6031"/>
    <w:rsid w:val="00B056ED"/>
    <w:rsid w:val="00B066E5"/>
    <w:rsid w:val="00B11D5D"/>
    <w:rsid w:val="00B12659"/>
    <w:rsid w:val="00B12BB8"/>
    <w:rsid w:val="00B133C6"/>
    <w:rsid w:val="00B16B8B"/>
    <w:rsid w:val="00B178E9"/>
    <w:rsid w:val="00B179E7"/>
    <w:rsid w:val="00B200E4"/>
    <w:rsid w:val="00B20D9A"/>
    <w:rsid w:val="00B21D54"/>
    <w:rsid w:val="00B22B24"/>
    <w:rsid w:val="00B26D04"/>
    <w:rsid w:val="00B3099E"/>
    <w:rsid w:val="00B30FA4"/>
    <w:rsid w:val="00B3157C"/>
    <w:rsid w:val="00B338D5"/>
    <w:rsid w:val="00B346DF"/>
    <w:rsid w:val="00B3492F"/>
    <w:rsid w:val="00B3791A"/>
    <w:rsid w:val="00B42967"/>
    <w:rsid w:val="00B4401A"/>
    <w:rsid w:val="00B4423D"/>
    <w:rsid w:val="00B46374"/>
    <w:rsid w:val="00B471CD"/>
    <w:rsid w:val="00B47631"/>
    <w:rsid w:val="00B51005"/>
    <w:rsid w:val="00B552BD"/>
    <w:rsid w:val="00B55B23"/>
    <w:rsid w:val="00B55B6A"/>
    <w:rsid w:val="00B565A1"/>
    <w:rsid w:val="00B576C5"/>
    <w:rsid w:val="00B61219"/>
    <w:rsid w:val="00B64EB8"/>
    <w:rsid w:val="00B650AE"/>
    <w:rsid w:val="00B70E92"/>
    <w:rsid w:val="00B7156A"/>
    <w:rsid w:val="00B80A0C"/>
    <w:rsid w:val="00B83025"/>
    <w:rsid w:val="00B85E91"/>
    <w:rsid w:val="00B86650"/>
    <w:rsid w:val="00B90A24"/>
    <w:rsid w:val="00B9609C"/>
    <w:rsid w:val="00B972CD"/>
    <w:rsid w:val="00B97738"/>
    <w:rsid w:val="00BA170A"/>
    <w:rsid w:val="00BA18F5"/>
    <w:rsid w:val="00BA4BA2"/>
    <w:rsid w:val="00BA4F78"/>
    <w:rsid w:val="00BA58E4"/>
    <w:rsid w:val="00BA6B6E"/>
    <w:rsid w:val="00BA7602"/>
    <w:rsid w:val="00BB021F"/>
    <w:rsid w:val="00BB0468"/>
    <w:rsid w:val="00BB0D53"/>
    <w:rsid w:val="00BB186C"/>
    <w:rsid w:val="00BB3B5C"/>
    <w:rsid w:val="00BB3DE6"/>
    <w:rsid w:val="00BC1B5C"/>
    <w:rsid w:val="00BC1B72"/>
    <w:rsid w:val="00BC272E"/>
    <w:rsid w:val="00BC4969"/>
    <w:rsid w:val="00BC6E8A"/>
    <w:rsid w:val="00BC708F"/>
    <w:rsid w:val="00BD3613"/>
    <w:rsid w:val="00BD44B3"/>
    <w:rsid w:val="00BD4817"/>
    <w:rsid w:val="00BD5519"/>
    <w:rsid w:val="00BD7879"/>
    <w:rsid w:val="00BD7ED5"/>
    <w:rsid w:val="00BD7FB1"/>
    <w:rsid w:val="00BE0C71"/>
    <w:rsid w:val="00BE19B3"/>
    <w:rsid w:val="00BE3A54"/>
    <w:rsid w:val="00BE3A7E"/>
    <w:rsid w:val="00BE3BFB"/>
    <w:rsid w:val="00BE49F6"/>
    <w:rsid w:val="00BE6ED7"/>
    <w:rsid w:val="00BF2CCD"/>
    <w:rsid w:val="00BF7A9C"/>
    <w:rsid w:val="00C047E1"/>
    <w:rsid w:val="00C05E60"/>
    <w:rsid w:val="00C10195"/>
    <w:rsid w:val="00C1050E"/>
    <w:rsid w:val="00C136DF"/>
    <w:rsid w:val="00C23D71"/>
    <w:rsid w:val="00C279E0"/>
    <w:rsid w:val="00C31BAD"/>
    <w:rsid w:val="00C328E5"/>
    <w:rsid w:val="00C330E6"/>
    <w:rsid w:val="00C33115"/>
    <w:rsid w:val="00C34680"/>
    <w:rsid w:val="00C35D4F"/>
    <w:rsid w:val="00C36B69"/>
    <w:rsid w:val="00C3741E"/>
    <w:rsid w:val="00C37D6B"/>
    <w:rsid w:val="00C41E6C"/>
    <w:rsid w:val="00C451B4"/>
    <w:rsid w:val="00C455CE"/>
    <w:rsid w:val="00C455E1"/>
    <w:rsid w:val="00C46404"/>
    <w:rsid w:val="00C50813"/>
    <w:rsid w:val="00C5143A"/>
    <w:rsid w:val="00C5312D"/>
    <w:rsid w:val="00C53487"/>
    <w:rsid w:val="00C53F39"/>
    <w:rsid w:val="00C61455"/>
    <w:rsid w:val="00C617BB"/>
    <w:rsid w:val="00C62096"/>
    <w:rsid w:val="00C629AE"/>
    <w:rsid w:val="00C6358C"/>
    <w:rsid w:val="00C64166"/>
    <w:rsid w:val="00C664C3"/>
    <w:rsid w:val="00C6687A"/>
    <w:rsid w:val="00C73D90"/>
    <w:rsid w:val="00C74967"/>
    <w:rsid w:val="00C75E3A"/>
    <w:rsid w:val="00C81060"/>
    <w:rsid w:val="00C821A0"/>
    <w:rsid w:val="00C844C5"/>
    <w:rsid w:val="00C90273"/>
    <w:rsid w:val="00C92451"/>
    <w:rsid w:val="00C93FB8"/>
    <w:rsid w:val="00C97227"/>
    <w:rsid w:val="00CA178B"/>
    <w:rsid w:val="00CA3B74"/>
    <w:rsid w:val="00CA5469"/>
    <w:rsid w:val="00CA6C19"/>
    <w:rsid w:val="00CB05FA"/>
    <w:rsid w:val="00CB140D"/>
    <w:rsid w:val="00CB3035"/>
    <w:rsid w:val="00CB3049"/>
    <w:rsid w:val="00CB5C62"/>
    <w:rsid w:val="00CB7AA9"/>
    <w:rsid w:val="00CC1286"/>
    <w:rsid w:val="00CC4753"/>
    <w:rsid w:val="00CC4E15"/>
    <w:rsid w:val="00CC4E92"/>
    <w:rsid w:val="00CC53D3"/>
    <w:rsid w:val="00CC543A"/>
    <w:rsid w:val="00CD25CC"/>
    <w:rsid w:val="00CD382E"/>
    <w:rsid w:val="00CD5144"/>
    <w:rsid w:val="00CD5728"/>
    <w:rsid w:val="00CD5C45"/>
    <w:rsid w:val="00CD76AA"/>
    <w:rsid w:val="00CD7905"/>
    <w:rsid w:val="00CE1E45"/>
    <w:rsid w:val="00CE1F08"/>
    <w:rsid w:val="00CE50EB"/>
    <w:rsid w:val="00CE5FEF"/>
    <w:rsid w:val="00CE6C63"/>
    <w:rsid w:val="00CE7B08"/>
    <w:rsid w:val="00CE7E42"/>
    <w:rsid w:val="00CF07B5"/>
    <w:rsid w:val="00CF09A3"/>
    <w:rsid w:val="00CF46D6"/>
    <w:rsid w:val="00CF580A"/>
    <w:rsid w:val="00CF74ED"/>
    <w:rsid w:val="00D01B14"/>
    <w:rsid w:val="00D01D3B"/>
    <w:rsid w:val="00D1063D"/>
    <w:rsid w:val="00D108BA"/>
    <w:rsid w:val="00D11403"/>
    <w:rsid w:val="00D15D7C"/>
    <w:rsid w:val="00D212E3"/>
    <w:rsid w:val="00D2208E"/>
    <w:rsid w:val="00D2283D"/>
    <w:rsid w:val="00D24C91"/>
    <w:rsid w:val="00D24E90"/>
    <w:rsid w:val="00D251B7"/>
    <w:rsid w:val="00D362DA"/>
    <w:rsid w:val="00D40105"/>
    <w:rsid w:val="00D416A1"/>
    <w:rsid w:val="00D44C80"/>
    <w:rsid w:val="00D50CE5"/>
    <w:rsid w:val="00D542CC"/>
    <w:rsid w:val="00D56673"/>
    <w:rsid w:val="00D57CF4"/>
    <w:rsid w:val="00D62F28"/>
    <w:rsid w:val="00D63DEF"/>
    <w:rsid w:val="00D63F10"/>
    <w:rsid w:val="00D64B61"/>
    <w:rsid w:val="00D70406"/>
    <w:rsid w:val="00D73688"/>
    <w:rsid w:val="00D73909"/>
    <w:rsid w:val="00D73A0D"/>
    <w:rsid w:val="00D742C9"/>
    <w:rsid w:val="00D74C80"/>
    <w:rsid w:val="00D77441"/>
    <w:rsid w:val="00D823BA"/>
    <w:rsid w:val="00D84088"/>
    <w:rsid w:val="00D860DD"/>
    <w:rsid w:val="00D8665E"/>
    <w:rsid w:val="00D86D5A"/>
    <w:rsid w:val="00D86DA4"/>
    <w:rsid w:val="00D913AF"/>
    <w:rsid w:val="00D9154A"/>
    <w:rsid w:val="00D9184A"/>
    <w:rsid w:val="00D937F0"/>
    <w:rsid w:val="00D93979"/>
    <w:rsid w:val="00D94E0E"/>
    <w:rsid w:val="00D95024"/>
    <w:rsid w:val="00D95D4F"/>
    <w:rsid w:val="00DA1C6E"/>
    <w:rsid w:val="00DA214D"/>
    <w:rsid w:val="00DA3808"/>
    <w:rsid w:val="00DA4354"/>
    <w:rsid w:val="00DA4459"/>
    <w:rsid w:val="00DA53B5"/>
    <w:rsid w:val="00DB01B6"/>
    <w:rsid w:val="00DB077F"/>
    <w:rsid w:val="00DB0D7B"/>
    <w:rsid w:val="00DB6398"/>
    <w:rsid w:val="00DC11D9"/>
    <w:rsid w:val="00DC37C4"/>
    <w:rsid w:val="00DC4335"/>
    <w:rsid w:val="00DC5089"/>
    <w:rsid w:val="00DC7F85"/>
    <w:rsid w:val="00DD2C83"/>
    <w:rsid w:val="00DD38BD"/>
    <w:rsid w:val="00DD3CC0"/>
    <w:rsid w:val="00DD40F0"/>
    <w:rsid w:val="00DD509F"/>
    <w:rsid w:val="00DD5BE8"/>
    <w:rsid w:val="00DD5D17"/>
    <w:rsid w:val="00DE0F8D"/>
    <w:rsid w:val="00DE4B9B"/>
    <w:rsid w:val="00DF32C6"/>
    <w:rsid w:val="00DF34A5"/>
    <w:rsid w:val="00DF36D7"/>
    <w:rsid w:val="00DF3C20"/>
    <w:rsid w:val="00DF43B5"/>
    <w:rsid w:val="00DF6493"/>
    <w:rsid w:val="00E0139C"/>
    <w:rsid w:val="00E01AB5"/>
    <w:rsid w:val="00E03154"/>
    <w:rsid w:val="00E039BE"/>
    <w:rsid w:val="00E05270"/>
    <w:rsid w:val="00E05E8F"/>
    <w:rsid w:val="00E1067E"/>
    <w:rsid w:val="00E107B7"/>
    <w:rsid w:val="00E11F74"/>
    <w:rsid w:val="00E1314E"/>
    <w:rsid w:val="00E165B0"/>
    <w:rsid w:val="00E2110D"/>
    <w:rsid w:val="00E2362D"/>
    <w:rsid w:val="00E23C19"/>
    <w:rsid w:val="00E2556A"/>
    <w:rsid w:val="00E25794"/>
    <w:rsid w:val="00E32507"/>
    <w:rsid w:val="00E33F2E"/>
    <w:rsid w:val="00E35A8E"/>
    <w:rsid w:val="00E36D8D"/>
    <w:rsid w:val="00E37D28"/>
    <w:rsid w:val="00E41148"/>
    <w:rsid w:val="00E418B2"/>
    <w:rsid w:val="00E4232F"/>
    <w:rsid w:val="00E430F3"/>
    <w:rsid w:val="00E43DDE"/>
    <w:rsid w:val="00E45785"/>
    <w:rsid w:val="00E4667E"/>
    <w:rsid w:val="00E47FA6"/>
    <w:rsid w:val="00E5015A"/>
    <w:rsid w:val="00E51F11"/>
    <w:rsid w:val="00E551BC"/>
    <w:rsid w:val="00E556E9"/>
    <w:rsid w:val="00E60563"/>
    <w:rsid w:val="00E612C5"/>
    <w:rsid w:val="00E63A44"/>
    <w:rsid w:val="00E65CBF"/>
    <w:rsid w:val="00E66268"/>
    <w:rsid w:val="00E7370C"/>
    <w:rsid w:val="00E744F3"/>
    <w:rsid w:val="00E74F3F"/>
    <w:rsid w:val="00E76110"/>
    <w:rsid w:val="00E80528"/>
    <w:rsid w:val="00E8123B"/>
    <w:rsid w:val="00E82265"/>
    <w:rsid w:val="00E86265"/>
    <w:rsid w:val="00E8700C"/>
    <w:rsid w:val="00E87D5B"/>
    <w:rsid w:val="00E93649"/>
    <w:rsid w:val="00E93A05"/>
    <w:rsid w:val="00E9532D"/>
    <w:rsid w:val="00E95C8E"/>
    <w:rsid w:val="00EA0CA1"/>
    <w:rsid w:val="00EA52EB"/>
    <w:rsid w:val="00EA63B7"/>
    <w:rsid w:val="00EA7C5D"/>
    <w:rsid w:val="00EB05ED"/>
    <w:rsid w:val="00EB19A6"/>
    <w:rsid w:val="00EB30AD"/>
    <w:rsid w:val="00EB3937"/>
    <w:rsid w:val="00EB3CBF"/>
    <w:rsid w:val="00EB3EC2"/>
    <w:rsid w:val="00EC40BD"/>
    <w:rsid w:val="00EC447E"/>
    <w:rsid w:val="00EC6DF1"/>
    <w:rsid w:val="00EC746A"/>
    <w:rsid w:val="00ED02A7"/>
    <w:rsid w:val="00ED05E2"/>
    <w:rsid w:val="00ED1791"/>
    <w:rsid w:val="00ED23F9"/>
    <w:rsid w:val="00ED247C"/>
    <w:rsid w:val="00ED5C14"/>
    <w:rsid w:val="00ED5CC4"/>
    <w:rsid w:val="00ED6F89"/>
    <w:rsid w:val="00ED7692"/>
    <w:rsid w:val="00EE0338"/>
    <w:rsid w:val="00EE25EB"/>
    <w:rsid w:val="00EE4AB2"/>
    <w:rsid w:val="00EE7955"/>
    <w:rsid w:val="00EE7A4E"/>
    <w:rsid w:val="00EF1520"/>
    <w:rsid w:val="00EF2003"/>
    <w:rsid w:val="00EF28FC"/>
    <w:rsid w:val="00EF5C0B"/>
    <w:rsid w:val="00EF6062"/>
    <w:rsid w:val="00F0285D"/>
    <w:rsid w:val="00F02DEF"/>
    <w:rsid w:val="00F03C8A"/>
    <w:rsid w:val="00F04F94"/>
    <w:rsid w:val="00F05088"/>
    <w:rsid w:val="00F05CF2"/>
    <w:rsid w:val="00F0769A"/>
    <w:rsid w:val="00F13C07"/>
    <w:rsid w:val="00F141B1"/>
    <w:rsid w:val="00F141E3"/>
    <w:rsid w:val="00F14AD9"/>
    <w:rsid w:val="00F152CD"/>
    <w:rsid w:val="00F16B77"/>
    <w:rsid w:val="00F20751"/>
    <w:rsid w:val="00F307F8"/>
    <w:rsid w:val="00F31472"/>
    <w:rsid w:val="00F34814"/>
    <w:rsid w:val="00F35319"/>
    <w:rsid w:val="00F35B31"/>
    <w:rsid w:val="00F36ED9"/>
    <w:rsid w:val="00F37705"/>
    <w:rsid w:val="00F37ABE"/>
    <w:rsid w:val="00F46DBC"/>
    <w:rsid w:val="00F47F0A"/>
    <w:rsid w:val="00F54E2C"/>
    <w:rsid w:val="00F56083"/>
    <w:rsid w:val="00F56C2E"/>
    <w:rsid w:val="00F614D5"/>
    <w:rsid w:val="00F62328"/>
    <w:rsid w:val="00F634CB"/>
    <w:rsid w:val="00F64D66"/>
    <w:rsid w:val="00F66D8E"/>
    <w:rsid w:val="00F719D8"/>
    <w:rsid w:val="00F726F0"/>
    <w:rsid w:val="00F754D9"/>
    <w:rsid w:val="00F779FE"/>
    <w:rsid w:val="00F81280"/>
    <w:rsid w:val="00F827D5"/>
    <w:rsid w:val="00F839E6"/>
    <w:rsid w:val="00F920C3"/>
    <w:rsid w:val="00F93332"/>
    <w:rsid w:val="00F9489E"/>
    <w:rsid w:val="00F95202"/>
    <w:rsid w:val="00F952A2"/>
    <w:rsid w:val="00F958A9"/>
    <w:rsid w:val="00F96F12"/>
    <w:rsid w:val="00F972D4"/>
    <w:rsid w:val="00FA2BD9"/>
    <w:rsid w:val="00FA3AFF"/>
    <w:rsid w:val="00FA54D0"/>
    <w:rsid w:val="00FA7617"/>
    <w:rsid w:val="00FA7679"/>
    <w:rsid w:val="00FB0833"/>
    <w:rsid w:val="00FB192F"/>
    <w:rsid w:val="00FB2971"/>
    <w:rsid w:val="00FB3502"/>
    <w:rsid w:val="00FB360A"/>
    <w:rsid w:val="00FB6CD4"/>
    <w:rsid w:val="00FB6F5D"/>
    <w:rsid w:val="00FC205D"/>
    <w:rsid w:val="00FC33DA"/>
    <w:rsid w:val="00FC4669"/>
    <w:rsid w:val="00FC762B"/>
    <w:rsid w:val="00FC76A2"/>
    <w:rsid w:val="00FC77BB"/>
    <w:rsid w:val="00FC7D84"/>
    <w:rsid w:val="00FD0D92"/>
    <w:rsid w:val="00FD5493"/>
    <w:rsid w:val="00FD67BF"/>
    <w:rsid w:val="00FE090E"/>
    <w:rsid w:val="00FE18E8"/>
    <w:rsid w:val="00FE2D01"/>
    <w:rsid w:val="00FE57C6"/>
    <w:rsid w:val="00FF127F"/>
    <w:rsid w:val="00FF2377"/>
    <w:rsid w:val="00FF34D4"/>
    <w:rsid w:val="00FF41C6"/>
    <w:rsid w:val="00FF6A90"/>
    <w:rsid w:val="00FF7176"/>
    <w:rsid w:val="00FF7A35"/>
    <w:rsid w:val="0822B04E"/>
    <w:rsid w:val="0EFEA432"/>
    <w:rsid w:val="1BC8DD21"/>
    <w:rsid w:val="52FF704B"/>
    <w:rsid w:val="54E9F8C8"/>
    <w:rsid w:val="6DD9A3D8"/>
    <w:rsid w:val="71380F5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AEFF3"/>
  <w15:chartTrackingRefBased/>
  <w15:docId w15:val="{58F07FB3-A627-45BF-899B-6CA96D95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D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D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D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D8D"/>
    <w:rPr>
      <w:rFonts w:eastAsiaTheme="majorEastAsia" w:cstheme="majorBidi"/>
      <w:color w:val="272727" w:themeColor="text1" w:themeTint="D8"/>
    </w:rPr>
  </w:style>
  <w:style w:type="paragraph" w:styleId="Title">
    <w:name w:val="Title"/>
    <w:basedOn w:val="Normal"/>
    <w:next w:val="Normal"/>
    <w:link w:val="TitleChar"/>
    <w:uiPriority w:val="10"/>
    <w:qFormat/>
    <w:rsid w:val="00E36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D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D8D"/>
    <w:pPr>
      <w:spacing w:before="160"/>
      <w:jc w:val="center"/>
    </w:pPr>
    <w:rPr>
      <w:i/>
      <w:iCs/>
      <w:color w:val="404040" w:themeColor="text1" w:themeTint="BF"/>
    </w:rPr>
  </w:style>
  <w:style w:type="character" w:customStyle="1" w:styleId="QuoteChar">
    <w:name w:val="Quote Char"/>
    <w:basedOn w:val="DefaultParagraphFont"/>
    <w:link w:val="Quote"/>
    <w:uiPriority w:val="29"/>
    <w:rsid w:val="00E36D8D"/>
    <w:rPr>
      <w:i/>
      <w:iCs/>
      <w:color w:val="404040" w:themeColor="text1" w:themeTint="BF"/>
    </w:rPr>
  </w:style>
  <w:style w:type="paragraph" w:styleId="ListParagraph">
    <w:name w:val="List Paragraph"/>
    <w:basedOn w:val="Normal"/>
    <w:uiPriority w:val="34"/>
    <w:qFormat/>
    <w:rsid w:val="00E36D8D"/>
    <w:pPr>
      <w:ind w:left="720"/>
      <w:contextualSpacing/>
    </w:pPr>
  </w:style>
  <w:style w:type="character" w:styleId="IntenseEmphasis">
    <w:name w:val="Intense Emphasis"/>
    <w:basedOn w:val="DefaultParagraphFont"/>
    <w:uiPriority w:val="21"/>
    <w:qFormat/>
    <w:rsid w:val="00E36D8D"/>
    <w:rPr>
      <w:i/>
      <w:iCs/>
      <w:color w:val="0F4761" w:themeColor="accent1" w:themeShade="BF"/>
    </w:rPr>
  </w:style>
  <w:style w:type="paragraph" w:styleId="IntenseQuote">
    <w:name w:val="Intense Quote"/>
    <w:basedOn w:val="Normal"/>
    <w:next w:val="Normal"/>
    <w:link w:val="IntenseQuoteChar"/>
    <w:uiPriority w:val="30"/>
    <w:qFormat/>
    <w:rsid w:val="00E36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D8D"/>
    <w:rPr>
      <w:i/>
      <w:iCs/>
      <w:color w:val="0F4761" w:themeColor="accent1" w:themeShade="BF"/>
    </w:rPr>
  </w:style>
  <w:style w:type="character" w:styleId="IntenseReference">
    <w:name w:val="Intense Reference"/>
    <w:basedOn w:val="DefaultParagraphFont"/>
    <w:uiPriority w:val="32"/>
    <w:qFormat/>
    <w:rsid w:val="00E36D8D"/>
    <w:rPr>
      <w:b/>
      <w:bCs/>
      <w:smallCaps/>
      <w:color w:val="0F4761" w:themeColor="accent1" w:themeShade="BF"/>
      <w:spacing w:val="5"/>
    </w:rPr>
  </w:style>
  <w:style w:type="character" w:styleId="CommentReference">
    <w:name w:val="annotation reference"/>
    <w:basedOn w:val="DefaultParagraphFont"/>
    <w:uiPriority w:val="99"/>
    <w:semiHidden/>
    <w:unhideWhenUsed/>
    <w:rsid w:val="00D77441"/>
    <w:rPr>
      <w:sz w:val="16"/>
      <w:szCs w:val="16"/>
    </w:rPr>
  </w:style>
  <w:style w:type="paragraph" w:styleId="CommentText">
    <w:name w:val="annotation text"/>
    <w:basedOn w:val="Normal"/>
    <w:link w:val="CommentTextChar"/>
    <w:uiPriority w:val="99"/>
    <w:unhideWhenUsed/>
    <w:rsid w:val="00D77441"/>
    <w:pPr>
      <w:spacing w:line="240" w:lineRule="auto"/>
    </w:pPr>
    <w:rPr>
      <w:sz w:val="20"/>
      <w:szCs w:val="20"/>
    </w:rPr>
  </w:style>
  <w:style w:type="character" w:customStyle="1" w:styleId="CommentTextChar">
    <w:name w:val="Comment Text Char"/>
    <w:basedOn w:val="DefaultParagraphFont"/>
    <w:link w:val="CommentText"/>
    <w:uiPriority w:val="99"/>
    <w:rsid w:val="00D77441"/>
    <w:rPr>
      <w:sz w:val="20"/>
      <w:szCs w:val="20"/>
    </w:rPr>
  </w:style>
  <w:style w:type="paragraph" w:styleId="CommentSubject">
    <w:name w:val="annotation subject"/>
    <w:basedOn w:val="CommentText"/>
    <w:next w:val="CommentText"/>
    <w:link w:val="CommentSubjectChar"/>
    <w:uiPriority w:val="99"/>
    <w:semiHidden/>
    <w:unhideWhenUsed/>
    <w:rsid w:val="00D77441"/>
    <w:rPr>
      <w:b/>
      <w:bCs/>
    </w:rPr>
  </w:style>
  <w:style w:type="character" w:customStyle="1" w:styleId="CommentSubjectChar">
    <w:name w:val="Comment Subject Char"/>
    <w:basedOn w:val="CommentTextChar"/>
    <w:link w:val="CommentSubject"/>
    <w:uiPriority w:val="99"/>
    <w:semiHidden/>
    <w:rsid w:val="00D77441"/>
    <w:rPr>
      <w:b/>
      <w:bCs/>
      <w:sz w:val="20"/>
      <w:szCs w:val="20"/>
    </w:rPr>
  </w:style>
  <w:style w:type="character" w:styleId="Hyperlink">
    <w:name w:val="Hyperlink"/>
    <w:basedOn w:val="DefaultParagraphFont"/>
    <w:uiPriority w:val="99"/>
    <w:unhideWhenUsed/>
    <w:rsid w:val="00D77441"/>
    <w:rPr>
      <w:color w:val="467886" w:themeColor="hyperlink"/>
      <w:u w:val="single"/>
    </w:rPr>
  </w:style>
  <w:style w:type="character" w:styleId="UnresolvedMention">
    <w:name w:val="Unresolved Mention"/>
    <w:basedOn w:val="DefaultParagraphFont"/>
    <w:uiPriority w:val="99"/>
    <w:semiHidden/>
    <w:unhideWhenUsed/>
    <w:rsid w:val="00D77441"/>
    <w:rPr>
      <w:color w:val="605E5C"/>
      <w:shd w:val="clear" w:color="auto" w:fill="E1DFDD"/>
    </w:rPr>
  </w:style>
  <w:style w:type="paragraph" w:styleId="Bibliography">
    <w:name w:val="Bibliography"/>
    <w:basedOn w:val="Normal"/>
    <w:next w:val="Normal"/>
    <w:uiPriority w:val="37"/>
    <w:unhideWhenUsed/>
    <w:rsid w:val="001F6D8C"/>
    <w:pPr>
      <w:tabs>
        <w:tab w:val="left" w:pos="504"/>
      </w:tabs>
      <w:spacing w:after="0" w:line="240" w:lineRule="auto"/>
      <w:ind w:left="504" w:hanging="504"/>
    </w:pPr>
  </w:style>
  <w:style w:type="table" w:styleId="TableGrid">
    <w:name w:val="Table Grid"/>
    <w:basedOn w:val="TableNormal"/>
    <w:uiPriority w:val="59"/>
    <w:rsid w:val="00BF7A9C"/>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5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E39"/>
  </w:style>
  <w:style w:type="paragraph" w:styleId="Footer">
    <w:name w:val="footer"/>
    <w:basedOn w:val="Normal"/>
    <w:link w:val="FooterChar"/>
    <w:uiPriority w:val="99"/>
    <w:unhideWhenUsed/>
    <w:rsid w:val="00AE5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E39"/>
  </w:style>
  <w:style w:type="paragraph" w:styleId="Revision">
    <w:name w:val="Revision"/>
    <w:hidden/>
    <w:uiPriority w:val="99"/>
    <w:semiHidden/>
    <w:rsid w:val="00F958A9"/>
    <w:pPr>
      <w:spacing w:after="0" w:line="240" w:lineRule="auto"/>
    </w:pPr>
  </w:style>
  <w:style w:type="character" w:styleId="PageNumber">
    <w:name w:val="page number"/>
    <w:basedOn w:val="DefaultParagraphFont"/>
    <w:uiPriority w:val="99"/>
    <w:semiHidden/>
    <w:unhideWhenUsed/>
    <w:rsid w:val="00983ADA"/>
  </w:style>
  <w:style w:type="character" w:styleId="FollowedHyperlink">
    <w:name w:val="FollowedHyperlink"/>
    <w:basedOn w:val="DefaultParagraphFont"/>
    <w:uiPriority w:val="99"/>
    <w:semiHidden/>
    <w:unhideWhenUsed/>
    <w:rsid w:val="003E4D8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97913">
      <w:bodyDiv w:val="1"/>
      <w:marLeft w:val="0"/>
      <w:marRight w:val="0"/>
      <w:marTop w:val="0"/>
      <w:marBottom w:val="0"/>
      <w:divBdr>
        <w:top w:val="none" w:sz="0" w:space="0" w:color="auto"/>
        <w:left w:val="none" w:sz="0" w:space="0" w:color="auto"/>
        <w:bottom w:val="none" w:sz="0" w:space="0" w:color="auto"/>
        <w:right w:val="none" w:sz="0" w:space="0" w:color="auto"/>
      </w:divBdr>
    </w:div>
    <w:div w:id="467432697">
      <w:bodyDiv w:val="1"/>
      <w:marLeft w:val="0"/>
      <w:marRight w:val="0"/>
      <w:marTop w:val="0"/>
      <w:marBottom w:val="0"/>
      <w:divBdr>
        <w:top w:val="none" w:sz="0" w:space="0" w:color="auto"/>
        <w:left w:val="none" w:sz="0" w:space="0" w:color="auto"/>
        <w:bottom w:val="none" w:sz="0" w:space="0" w:color="auto"/>
        <w:right w:val="none" w:sz="0" w:space="0" w:color="auto"/>
      </w:divBdr>
    </w:div>
    <w:div w:id="690885378">
      <w:bodyDiv w:val="1"/>
      <w:marLeft w:val="0"/>
      <w:marRight w:val="0"/>
      <w:marTop w:val="0"/>
      <w:marBottom w:val="0"/>
      <w:divBdr>
        <w:top w:val="none" w:sz="0" w:space="0" w:color="auto"/>
        <w:left w:val="none" w:sz="0" w:space="0" w:color="auto"/>
        <w:bottom w:val="none" w:sz="0" w:space="0" w:color="auto"/>
        <w:right w:val="none" w:sz="0" w:space="0" w:color="auto"/>
      </w:divBdr>
    </w:div>
    <w:div w:id="910701748">
      <w:bodyDiv w:val="1"/>
      <w:marLeft w:val="0"/>
      <w:marRight w:val="0"/>
      <w:marTop w:val="0"/>
      <w:marBottom w:val="0"/>
      <w:divBdr>
        <w:top w:val="none" w:sz="0" w:space="0" w:color="auto"/>
        <w:left w:val="none" w:sz="0" w:space="0" w:color="auto"/>
        <w:bottom w:val="none" w:sz="0" w:space="0" w:color="auto"/>
        <w:right w:val="none" w:sz="0" w:space="0" w:color="auto"/>
      </w:divBdr>
    </w:div>
    <w:div w:id="1158379173">
      <w:bodyDiv w:val="1"/>
      <w:marLeft w:val="0"/>
      <w:marRight w:val="0"/>
      <w:marTop w:val="0"/>
      <w:marBottom w:val="0"/>
      <w:divBdr>
        <w:top w:val="none" w:sz="0" w:space="0" w:color="auto"/>
        <w:left w:val="none" w:sz="0" w:space="0" w:color="auto"/>
        <w:bottom w:val="none" w:sz="0" w:space="0" w:color="auto"/>
        <w:right w:val="none" w:sz="0" w:space="0" w:color="auto"/>
      </w:divBdr>
    </w:div>
    <w:div w:id="1438208714">
      <w:bodyDiv w:val="1"/>
      <w:marLeft w:val="0"/>
      <w:marRight w:val="0"/>
      <w:marTop w:val="0"/>
      <w:marBottom w:val="0"/>
      <w:divBdr>
        <w:top w:val="none" w:sz="0" w:space="0" w:color="auto"/>
        <w:left w:val="none" w:sz="0" w:space="0" w:color="auto"/>
        <w:bottom w:val="none" w:sz="0" w:space="0" w:color="auto"/>
        <w:right w:val="none" w:sz="0" w:space="0" w:color="auto"/>
      </w:divBdr>
      <w:divsChild>
        <w:div w:id="1055397981">
          <w:marLeft w:val="0"/>
          <w:marRight w:val="0"/>
          <w:marTop w:val="0"/>
          <w:marBottom w:val="0"/>
          <w:divBdr>
            <w:top w:val="none" w:sz="0" w:space="0" w:color="auto"/>
            <w:left w:val="none" w:sz="0" w:space="0" w:color="auto"/>
            <w:bottom w:val="none" w:sz="0" w:space="0" w:color="auto"/>
            <w:right w:val="none" w:sz="0" w:space="0" w:color="auto"/>
          </w:divBdr>
        </w:div>
        <w:div w:id="1097098569">
          <w:marLeft w:val="0"/>
          <w:marRight w:val="0"/>
          <w:marTop w:val="0"/>
          <w:marBottom w:val="0"/>
          <w:divBdr>
            <w:top w:val="none" w:sz="0" w:space="0" w:color="auto"/>
            <w:left w:val="none" w:sz="0" w:space="0" w:color="auto"/>
            <w:bottom w:val="none" w:sz="0" w:space="0" w:color="auto"/>
            <w:right w:val="none" w:sz="0" w:space="0" w:color="auto"/>
          </w:divBdr>
        </w:div>
      </w:divsChild>
    </w:div>
    <w:div w:id="1529491181">
      <w:bodyDiv w:val="1"/>
      <w:marLeft w:val="0"/>
      <w:marRight w:val="0"/>
      <w:marTop w:val="0"/>
      <w:marBottom w:val="0"/>
      <w:divBdr>
        <w:top w:val="none" w:sz="0" w:space="0" w:color="auto"/>
        <w:left w:val="none" w:sz="0" w:space="0" w:color="auto"/>
        <w:bottom w:val="none" w:sz="0" w:space="0" w:color="auto"/>
        <w:right w:val="none" w:sz="0" w:space="0" w:color="auto"/>
      </w:divBdr>
    </w:div>
    <w:div w:id="1694040782">
      <w:bodyDiv w:val="1"/>
      <w:marLeft w:val="0"/>
      <w:marRight w:val="0"/>
      <w:marTop w:val="0"/>
      <w:marBottom w:val="0"/>
      <w:divBdr>
        <w:top w:val="none" w:sz="0" w:space="0" w:color="auto"/>
        <w:left w:val="none" w:sz="0" w:space="0" w:color="auto"/>
        <w:bottom w:val="none" w:sz="0" w:space="0" w:color="auto"/>
        <w:right w:val="none" w:sz="0" w:space="0" w:color="auto"/>
      </w:divBdr>
      <w:divsChild>
        <w:div w:id="1384913364">
          <w:marLeft w:val="0"/>
          <w:marRight w:val="0"/>
          <w:marTop w:val="0"/>
          <w:marBottom w:val="0"/>
          <w:divBdr>
            <w:top w:val="none" w:sz="0" w:space="0" w:color="auto"/>
            <w:left w:val="none" w:sz="0" w:space="0" w:color="auto"/>
            <w:bottom w:val="none" w:sz="0" w:space="0" w:color="auto"/>
            <w:right w:val="none" w:sz="0" w:space="0" w:color="auto"/>
          </w:divBdr>
        </w:div>
      </w:divsChild>
    </w:div>
    <w:div w:id="1826511440">
      <w:bodyDiv w:val="1"/>
      <w:marLeft w:val="0"/>
      <w:marRight w:val="0"/>
      <w:marTop w:val="0"/>
      <w:marBottom w:val="0"/>
      <w:divBdr>
        <w:top w:val="none" w:sz="0" w:space="0" w:color="auto"/>
        <w:left w:val="none" w:sz="0" w:space="0" w:color="auto"/>
        <w:bottom w:val="none" w:sz="0" w:space="0" w:color="auto"/>
        <w:right w:val="none" w:sz="0" w:space="0" w:color="auto"/>
      </w:divBdr>
    </w:div>
    <w:div w:id="1878932028">
      <w:bodyDiv w:val="1"/>
      <w:marLeft w:val="0"/>
      <w:marRight w:val="0"/>
      <w:marTop w:val="0"/>
      <w:marBottom w:val="0"/>
      <w:divBdr>
        <w:top w:val="none" w:sz="0" w:space="0" w:color="auto"/>
        <w:left w:val="none" w:sz="0" w:space="0" w:color="auto"/>
        <w:bottom w:val="none" w:sz="0" w:space="0" w:color="auto"/>
        <w:right w:val="none" w:sz="0" w:space="0" w:color="auto"/>
      </w:divBdr>
      <w:divsChild>
        <w:div w:id="1045789577">
          <w:marLeft w:val="907"/>
          <w:marRight w:val="0"/>
          <w:marTop w:val="0"/>
          <w:marBottom w:val="0"/>
          <w:divBdr>
            <w:top w:val="none" w:sz="0" w:space="0" w:color="auto"/>
            <w:left w:val="none" w:sz="0" w:space="0" w:color="auto"/>
            <w:bottom w:val="none" w:sz="0" w:space="0" w:color="auto"/>
            <w:right w:val="none" w:sz="0" w:space="0" w:color="auto"/>
          </w:divBdr>
        </w:div>
      </w:divsChild>
    </w:div>
    <w:div w:id="1935892030">
      <w:bodyDiv w:val="1"/>
      <w:marLeft w:val="0"/>
      <w:marRight w:val="0"/>
      <w:marTop w:val="0"/>
      <w:marBottom w:val="0"/>
      <w:divBdr>
        <w:top w:val="none" w:sz="0" w:space="0" w:color="auto"/>
        <w:left w:val="none" w:sz="0" w:space="0" w:color="auto"/>
        <w:bottom w:val="none" w:sz="0" w:space="0" w:color="auto"/>
        <w:right w:val="none" w:sz="0" w:space="0" w:color="auto"/>
      </w:divBdr>
      <w:divsChild>
        <w:div w:id="1655178239">
          <w:marLeft w:val="0"/>
          <w:marRight w:val="0"/>
          <w:marTop w:val="0"/>
          <w:marBottom w:val="0"/>
          <w:divBdr>
            <w:top w:val="none" w:sz="0" w:space="0" w:color="auto"/>
            <w:left w:val="none" w:sz="0" w:space="0" w:color="auto"/>
            <w:bottom w:val="none" w:sz="0" w:space="0" w:color="auto"/>
            <w:right w:val="none" w:sz="0" w:space="0" w:color="auto"/>
          </w:divBdr>
        </w:div>
        <w:div w:id="1308559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psr.umich.edu/web/NAHDAP/stud%20ies/36498" TargetMode="Externa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AB2BC-1739-40B5-AD5A-6B6B61B33A7A}">
  <ds:schemaRefs>
    <ds:schemaRef ds:uri="http://schemas.openxmlformats.org/officeDocument/2006/bibliography"/>
  </ds:schemaRefs>
</ds:datastoreItem>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1</TotalTime>
  <Pages>26</Pages>
  <Words>7074</Words>
  <Characters>40324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E Carlin</dc:creator>
  <cp:keywords/>
  <dc:description/>
  <cp:lastModifiedBy>Victoria E Carlin</cp:lastModifiedBy>
  <cp:revision>3</cp:revision>
  <dcterms:created xsi:type="dcterms:W3CDTF">2025-09-04T20:39:00Z</dcterms:created>
  <dcterms:modified xsi:type="dcterms:W3CDTF">2025-09-04T20:40:00Z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zotero-version="7.0.8"&gt;&lt;session id="QMjDLesG"/&gt;&lt;style id="http://www.zotero.org/styles/international-journal-of-gynecology-and-obstetrics" hasBibliography="1" bibliographyStyleHasBeenSet="1"/&gt;&lt;prefs&gt;&lt;pref name="fieldType" value="Fie</vt:lpwstr>
  </property>
  <property fmtid="{D5CDD505-2E9C-101B-9397-08002B2CF9AE}" pid="3" name="ZOTERO_PREF_2">
    <vt:lpwstr>ld"/&gt;&lt;pref name="automaticJournalAbbreviations" value="true"/&gt;&lt;/prefs&gt;&lt;/data&gt;</vt:lpwstr>
  </property>
</Properties>
</file>