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A27865">
      <w:pPr>
        <w:spacing w:before="2880"/>
      </w:pPr>
    </w:p>
    <w:p w14:paraId="306333CF">
      <w:pPr>
        <w:spacing w:before="0" w:after="120"/>
        <w:jc w:val="center"/>
      </w:pPr>
      <w:r>
        <w:rPr>
          <w:rFonts w:ascii="Calibri" w:hAnsi="Calibri" w:eastAsia="Calibri" w:cs="Calibri"/>
          <w:color w:val="FFFFFF"/>
          <w:sz w:val="20"/>
          <w:szCs w:val="20"/>
        </w:rPr>
        <w:t>1</w:t>
      </w:r>
    </w:p>
    <w:p w14:paraId="38667346">
      <w:pPr>
        <w:spacing w:before="0" w:after="160"/>
        <w:jc w:val="center"/>
      </w:pPr>
      <w:r>
        <w:rPr>
          <w:rFonts w:ascii="Calibri" w:hAnsi="Calibri" w:eastAsia="Calibri" w:cs="Calibri"/>
          <w:b/>
          <w:bCs/>
          <w:sz w:val="36"/>
          <w:szCs w:val="36"/>
        </w:rPr>
        <w:t xml:space="preserve">Security Assessment Findings report </w:t>
      </w:r>
    </w:p>
    <w:p w14:paraId="3C1662D1">
      <w:pPr>
        <w:spacing w:before="400"/>
      </w:pPr>
    </w:p>
    <w:p w14:paraId="5BC52B6B">
      <w:pPr>
        <w:spacing w:before="0" w:after="80"/>
        <w:jc w:val="center"/>
      </w:pPr>
      <w:r>
        <w:rPr>
          <w:rFonts w:ascii="Calibri" w:hAnsi="Calibri" w:eastAsia="Calibri" w:cs="Calibri"/>
          <w:sz w:val="24"/>
          <w:szCs w:val="24"/>
        </w:rPr>
        <w:t>Date: 21/03/2026</w:t>
      </w:r>
    </w:p>
    <w:p w14:paraId="0145E437">
      <w:pPr>
        <w:spacing w:before="0" w:after="80"/>
        <w:jc w:val="center"/>
      </w:pPr>
      <w:r>
        <w:rPr>
          <w:rFonts w:ascii="Calibri" w:hAnsi="Calibri" w:eastAsia="Calibri" w:cs="Calibri"/>
          <w:sz w:val="24"/>
          <w:szCs w:val="24"/>
        </w:rPr>
        <w:t>Project: 001</w:t>
      </w:r>
    </w:p>
    <w:p w14:paraId="217AC5BE">
      <w:r>
        <w:br w:type="page"/>
      </w:r>
    </w:p>
    <w:p w14:paraId="22677ED2">
      <w:pPr>
        <w:pStyle w:val="2"/>
        <w:spacing w:before="200" w:after="120"/>
      </w:pPr>
      <w:r>
        <w:rPr>
          <w:rFonts w:ascii="Calibri" w:hAnsi="Calibri" w:eastAsia="Calibri" w:cs="Calibri"/>
          <w:b/>
          <w:bCs/>
          <w:color w:val="000000"/>
          <w:sz w:val="28"/>
          <w:szCs w:val="28"/>
        </w:rPr>
        <w:t>Table of Contents</w:t>
      </w:r>
    </w:p>
    <w:p w14:paraId="638B1EB0">
      <w:pPr>
        <w:spacing w:before="80" w:after="40"/>
      </w:pPr>
      <w:r>
        <w:rPr>
          <w:rFonts w:ascii="Calibri" w:hAnsi="Calibri" w:eastAsia="Calibri" w:cs="Calibri"/>
          <w:sz w:val="20"/>
          <w:szCs w:val="20"/>
        </w:rPr>
        <w:t>Table of</w:t>
      </w:r>
      <w:r>
        <w:rPr>
          <w:rFonts w:hint="default" w:cs="Calibri"/>
          <w:sz w:val="20"/>
          <w:szCs w:val="20"/>
          <w:lang w:val="en-US"/>
        </w:rPr>
        <w:t xml:space="preserve"> </w:t>
      </w:r>
      <w:r>
        <w:rPr>
          <w:rFonts w:ascii="Calibri" w:hAnsi="Calibri" w:eastAsia="Calibri" w:cs="Calibri"/>
          <w:sz w:val="20"/>
          <w:szCs w:val="20"/>
        </w:rPr>
        <w:t>Contents...............................................................................................................................................................................2</w:t>
      </w:r>
    </w:p>
    <w:p w14:paraId="35548CAD">
      <w:pPr>
        <w:spacing w:before="0" w:after="40"/>
      </w:pPr>
      <w:r>
        <w:rPr>
          <w:rFonts w:ascii="Calibri" w:hAnsi="Calibri" w:eastAsia="Calibri" w:cs="Calibri"/>
          <w:sz w:val="20"/>
          <w:szCs w:val="20"/>
        </w:rPr>
        <w:t>Confidentiality Statement...................................................................................................................................................3</w:t>
      </w:r>
    </w:p>
    <w:p w14:paraId="0463D2D3">
      <w:pPr>
        <w:spacing w:before="0" w:after="40"/>
      </w:pPr>
      <w:r>
        <w:rPr>
          <w:rFonts w:ascii="Calibri" w:hAnsi="Calibri" w:eastAsia="Calibri" w:cs="Calibri"/>
          <w:sz w:val="20"/>
          <w:szCs w:val="20"/>
        </w:rPr>
        <w:t>Disclaimer.............................................................................................................................................................................3</w:t>
      </w:r>
    </w:p>
    <w:p w14:paraId="34E3C0B4">
      <w:pPr>
        <w:spacing w:before="0" w:after="40"/>
      </w:pPr>
      <w:r>
        <w:rPr>
          <w:rFonts w:ascii="Calibri" w:hAnsi="Calibri" w:eastAsia="Calibri" w:cs="Calibri"/>
          <w:sz w:val="20"/>
          <w:szCs w:val="20"/>
        </w:rPr>
        <w:t>Contact Information...........................................................................................................................................................3</w:t>
      </w:r>
    </w:p>
    <w:p w14:paraId="3317A5BE">
      <w:pPr>
        <w:spacing w:before="0" w:after="40"/>
      </w:pPr>
      <w:r>
        <w:rPr>
          <w:rFonts w:ascii="Calibri" w:hAnsi="Calibri" w:eastAsia="Calibri" w:cs="Calibri"/>
          <w:sz w:val="20"/>
          <w:szCs w:val="20"/>
        </w:rPr>
        <w:t>Assessment Overview........................................................................................................................................................3</w:t>
      </w:r>
    </w:p>
    <w:p w14:paraId="5B0C7D3C">
      <w:pPr>
        <w:spacing w:before="0" w:after="40"/>
      </w:pPr>
      <w:r>
        <w:rPr>
          <w:rFonts w:ascii="Calibri" w:hAnsi="Calibri" w:eastAsia="Calibri" w:cs="Calibri"/>
          <w:sz w:val="20"/>
          <w:szCs w:val="20"/>
        </w:rPr>
        <w:t>Assessment Components.....................................................................................................................................................4</w:t>
      </w:r>
    </w:p>
    <w:p w14:paraId="120DDABD">
      <w:pPr>
        <w:spacing w:before="0" w:after="40"/>
        <w:ind w:left="360"/>
      </w:pPr>
      <w:r>
        <w:rPr>
          <w:rFonts w:ascii="Calibri" w:hAnsi="Calibri" w:eastAsia="Calibri" w:cs="Calibri"/>
          <w:sz w:val="20"/>
          <w:szCs w:val="20"/>
        </w:rPr>
        <w:t>External Penetration Test......................................................................................................................................4</w:t>
      </w:r>
    </w:p>
    <w:p w14:paraId="4AF55428">
      <w:pPr>
        <w:spacing w:before="0" w:after="40"/>
        <w:ind w:left="360"/>
      </w:pPr>
      <w:r>
        <w:rPr>
          <w:rFonts w:ascii="Calibri" w:hAnsi="Calibri" w:eastAsia="Calibri" w:cs="Calibri"/>
          <w:sz w:val="20"/>
          <w:szCs w:val="20"/>
        </w:rPr>
        <w:t>Finding Severity Ratings............................................................................................................................................4</w:t>
      </w:r>
    </w:p>
    <w:p w14:paraId="69425CEB">
      <w:pPr>
        <w:spacing w:before="0" w:after="40"/>
        <w:ind w:left="360"/>
      </w:pPr>
      <w:r>
        <w:rPr>
          <w:rFonts w:ascii="Calibri" w:hAnsi="Calibri" w:eastAsia="Calibri" w:cs="Calibri"/>
          <w:sz w:val="20"/>
          <w:szCs w:val="20"/>
        </w:rPr>
        <w:t>Scope.....................................................................................................................................................................4</w:t>
      </w:r>
    </w:p>
    <w:p w14:paraId="0655BF4A">
      <w:pPr>
        <w:spacing w:before="0" w:after="40"/>
      </w:pPr>
      <w:r>
        <w:rPr>
          <w:rFonts w:ascii="Calibri" w:hAnsi="Calibri" w:eastAsia="Calibri" w:cs="Calibri"/>
          <w:sz w:val="20"/>
          <w:szCs w:val="20"/>
        </w:rPr>
        <w:t>Executive Summary..................................................................................................................................................5</w:t>
      </w:r>
    </w:p>
    <w:p w14:paraId="795C8C36">
      <w:pPr>
        <w:spacing w:before="0" w:after="40"/>
        <w:ind w:left="360"/>
      </w:pPr>
      <w:r>
        <w:rPr>
          <w:rFonts w:ascii="Calibri" w:hAnsi="Calibri" w:eastAsia="Calibri" w:cs="Calibri"/>
          <w:sz w:val="20"/>
          <w:szCs w:val="20"/>
        </w:rPr>
        <w:t>Attack Summary...................................................................................................................................................5</w:t>
      </w:r>
    </w:p>
    <w:p w14:paraId="42EFA26D">
      <w:pPr>
        <w:spacing w:before="0" w:after="40"/>
      </w:pPr>
      <w:r>
        <w:rPr>
          <w:rFonts w:ascii="Calibri" w:hAnsi="Calibri" w:eastAsia="Calibri" w:cs="Calibri"/>
          <w:sz w:val="20"/>
          <w:szCs w:val="20"/>
        </w:rPr>
        <w:t>Penetration test findings.......................................................................................................................................6</w:t>
      </w:r>
    </w:p>
    <w:p w14:paraId="1A64142F">
      <w:pPr>
        <w:spacing w:before="0" w:after="40"/>
        <w:ind w:left="360"/>
      </w:pPr>
      <w:r>
        <w:rPr>
          <w:rFonts w:ascii="Calibri" w:hAnsi="Calibri" w:eastAsia="Calibri" w:cs="Calibri"/>
          <w:sz w:val="20"/>
          <w:szCs w:val="20"/>
        </w:rPr>
        <w:t>1) Absence of Anti-CSRF Tokens...........................................................................................................................6</w:t>
      </w:r>
    </w:p>
    <w:p w14:paraId="0C752512">
      <w:pPr>
        <w:spacing w:before="0" w:after="40"/>
        <w:ind w:left="360"/>
      </w:pPr>
      <w:r>
        <w:rPr>
          <w:rFonts w:ascii="Calibri" w:hAnsi="Calibri" w:eastAsia="Calibri" w:cs="Calibri"/>
          <w:sz w:val="20"/>
          <w:szCs w:val="20"/>
        </w:rPr>
        <w:t>2) Content Security Policy (CSP) Header Not Set..........................................................................................................7</w:t>
      </w:r>
    </w:p>
    <w:p w14:paraId="48DE23D0">
      <w:pPr>
        <w:spacing w:before="0" w:after="40"/>
        <w:ind w:left="360"/>
      </w:pPr>
      <w:r>
        <w:rPr>
          <w:rFonts w:ascii="Calibri" w:hAnsi="Calibri" w:eastAsia="Calibri" w:cs="Calibri"/>
          <w:sz w:val="20"/>
          <w:szCs w:val="20"/>
        </w:rPr>
        <w:t>3) Missing Anti-Clickjacking Header..............................................................................................................................8</w:t>
      </w:r>
    </w:p>
    <w:p w14:paraId="1190A2F3">
      <w:pPr>
        <w:spacing w:before="0" w:after="40"/>
        <w:ind w:left="360"/>
      </w:pPr>
      <w:r>
        <w:rPr>
          <w:rFonts w:ascii="Calibri" w:hAnsi="Calibri" w:eastAsia="Calibri" w:cs="Calibri"/>
          <w:sz w:val="20"/>
          <w:szCs w:val="20"/>
        </w:rPr>
        <w:t>4) Sub Resource Integrity Attribute Missing.................................................................................................................9</w:t>
      </w:r>
    </w:p>
    <w:p w14:paraId="17CD2970">
      <w:pPr>
        <w:spacing w:before="0" w:after="40"/>
        <w:ind w:left="360"/>
      </w:pPr>
      <w:r>
        <w:rPr>
          <w:rFonts w:ascii="Calibri" w:hAnsi="Calibri" w:eastAsia="Calibri" w:cs="Calibri"/>
          <w:sz w:val="20"/>
          <w:szCs w:val="20"/>
        </w:rPr>
        <w:t>5) Cookie without SameSite Attribute........................................................................................................................10</w:t>
      </w:r>
    </w:p>
    <w:p w14:paraId="4915891A">
      <w:pPr>
        <w:spacing w:before="0" w:after="40"/>
        <w:ind w:left="360"/>
      </w:pPr>
      <w:r>
        <w:rPr>
          <w:rFonts w:ascii="Calibri" w:hAnsi="Calibri" w:eastAsia="Calibri" w:cs="Calibri"/>
          <w:sz w:val="20"/>
          <w:szCs w:val="20"/>
        </w:rPr>
        <w:t>6) Cross-Domain JavaScript Source File Inclusion..................................................................................................11</w:t>
      </w:r>
    </w:p>
    <w:p w14:paraId="113F7BD7">
      <w:pPr>
        <w:spacing w:before="0" w:after="40"/>
        <w:ind w:left="360"/>
      </w:pPr>
      <w:r>
        <w:rPr>
          <w:rFonts w:ascii="Calibri" w:hAnsi="Calibri" w:eastAsia="Calibri" w:cs="Calibri"/>
          <w:sz w:val="20"/>
          <w:szCs w:val="20"/>
        </w:rPr>
        <w:t>7) Server Leaks Version via HTTP Response Header...............................................................................................12</w:t>
      </w:r>
    </w:p>
    <w:p w14:paraId="1B8A02C0">
      <w:pPr>
        <w:spacing w:before="0" w:after="40"/>
        <w:ind w:left="360"/>
      </w:pPr>
      <w:r>
        <w:rPr>
          <w:rFonts w:ascii="Calibri" w:hAnsi="Calibri" w:eastAsia="Calibri" w:cs="Calibri"/>
          <w:sz w:val="20"/>
          <w:szCs w:val="20"/>
        </w:rPr>
        <w:t>8) X-Content-Type-Options Header Missing.........................................................................................................13</w:t>
      </w:r>
    </w:p>
    <w:p w14:paraId="586A70E0">
      <w:pPr>
        <w:spacing w:before="0" w:after="40"/>
        <w:ind w:left="360"/>
      </w:pPr>
      <w:r>
        <w:rPr>
          <w:rFonts w:ascii="Calibri" w:hAnsi="Calibri" w:eastAsia="Calibri" w:cs="Calibri"/>
          <w:sz w:val="20"/>
          <w:szCs w:val="20"/>
        </w:rPr>
        <w:t>9) Information Disclosure – Suspicious Comments...............................................................................................14</w:t>
      </w:r>
    </w:p>
    <w:p w14:paraId="207907DF">
      <w:pPr>
        <w:spacing w:before="0" w:after="40"/>
        <w:ind w:left="360"/>
      </w:pPr>
      <w:r>
        <w:rPr>
          <w:rFonts w:ascii="Calibri" w:hAnsi="Calibri" w:eastAsia="Calibri" w:cs="Calibri"/>
          <w:sz w:val="20"/>
          <w:szCs w:val="20"/>
        </w:rPr>
        <w:t>10) Insecure HTTP Connection (No HTTPS)..........................................................................................................15</w:t>
      </w:r>
    </w:p>
    <w:p w14:paraId="17928616">
      <w:pPr>
        <w:spacing w:before="0" w:after="40"/>
        <w:ind w:left="360"/>
      </w:pPr>
      <w:r>
        <w:rPr>
          <w:rFonts w:ascii="Calibri" w:hAnsi="Calibri" w:eastAsia="Calibri" w:cs="Calibri"/>
          <w:sz w:val="20"/>
          <w:szCs w:val="20"/>
        </w:rPr>
        <w:t>11) Session Cookie Missing Secure and HttpOnly Flags............................................................................................16</w:t>
      </w:r>
    </w:p>
    <w:p w14:paraId="2C0B22B6">
      <w:pPr>
        <w:spacing w:before="0" w:after="40"/>
        <w:ind w:left="360"/>
      </w:pPr>
      <w:r>
        <w:rPr>
          <w:rFonts w:ascii="Calibri" w:hAnsi="Calibri" w:eastAsia="Calibri" w:cs="Calibri"/>
          <w:sz w:val="20"/>
          <w:szCs w:val="20"/>
        </w:rPr>
        <w:t>12) Exposed Services via Nmap Port Scan.............................................................................................................17</w:t>
      </w:r>
    </w:p>
    <w:p w14:paraId="4B474A80">
      <w:pPr>
        <w:spacing w:before="0" w:after="40"/>
      </w:pPr>
      <w:r>
        <w:rPr>
          <w:rFonts w:ascii="Calibri" w:hAnsi="Calibri" w:eastAsia="Calibri" w:cs="Calibri"/>
          <w:sz w:val="20"/>
          <w:szCs w:val="20"/>
        </w:rPr>
        <w:t>Security Weakness.......................................................................................................................................18</w:t>
      </w:r>
    </w:p>
    <w:p w14:paraId="6919B221">
      <w:r>
        <w:br w:type="page"/>
      </w:r>
    </w:p>
    <w:p w14:paraId="2FCDDC7A">
      <w:pPr>
        <w:pStyle w:val="2"/>
        <w:spacing w:before="200" w:after="120"/>
      </w:pPr>
      <w:r>
        <w:rPr>
          <w:rFonts w:ascii="Calibri" w:hAnsi="Calibri" w:eastAsia="Calibri" w:cs="Calibri"/>
          <w:b/>
          <w:bCs/>
          <w:color w:val="000000"/>
          <w:sz w:val="28"/>
          <w:szCs w:val="28"/>
        </w:rPr>
        <w:t>Confidentiality Statement</w:t>
      </w:r>
    </w:p>
    <w:p w14:paraId="774AE9AD">
      <w:pPr>
        <w:spacing w:before="60" w:after="60"/>
        <w:jc w:val="left"/>
      </w:pPr>
      <w:r>
        <w:rPr>
          <w:rFonts w:ascii="Calibri" w:hAnsi="Calibri" w:eastAsia="Calibri" w:cs="Calibri"/>
          <w:b w:val="0"/>
          <w:bCs w:val="0"/>
          <w:color w:val="000000"/>
          <w:sz w:val="20"/>
          <w:szCs w:val="20"/>
        </w:rPr>
        <w:t>This document is the exclusive property of Future Interns and the Assessor. This document contains proprietary and confidential information. Duplication, redistribution, or use, in whole or in part, in any form, requires consent of both parties. This document may be shared with auditors under non-disclosure agreements to demonstrate penetration test requirement compliance.</w:t>
      </w:r>
    </w:p>
    <w:p w14:paraId="4F16E96D">
      <w:pPr>
        <w:pStyle w:val="2"/>
        <w:spacing w:before="200" w:after="120"/>
      </w:pPr>
      <w:r>
        <w:rPr>
          <w:rFonts w:ascii="Calibri" w:hAnsi="Calibri" w:eastAsia="Calibri" w:cs="Calibri"/>
          <w:b/>
          <w:bCs/>
          <w:color w:val="000000"/>
          <w:sz w:val="28"/>
          <w:szCs w:val="28"/>
        </w:rPr>
        <w:t>Disclaimer</w:t>
      </w:r>
    </w:p>
    <w:p w14:paraId="7CEF9D2D">
      <w:pPr>
        <w:spacing w:before="60" w:after="60"/>
        <w:jc w:val="left"/>
      </w:pPr>
      <w:r>
        <w:rPr>
          <w:rFonts w:ascii="Calibri" w:hAnsi="Calibri" w:eastAsia="Calibri" w:cs="Calibri"/>
          <w:b w:val="0"/>
          <w:bCs w:val="0"/>
          <w:color w:val="000000"/>
          <w:sz w:val="20"/>
          <w:szCs w:val="20"/>
        </w:rPr>
        <w:t>A security assessment is considered a snapshot in time. The findings and recommendations reflect the information gathered during the assessment and not any changes or modifications made outside of that period. Time-limited engagements do not allow for a full evaluation of all security controls. Testing was prioritized to identify the weakest security controls an attacker would exploit. Conducting similar assessments on an annual basis by internal or third-party assessors is recommended to ensure the continued success of the controls.</w:t>
      </w:r>
    </w:p>
    <w:p w14:paraId="6C459B9D">
      <w:pPr>
        <w:pStyle w:val="2"/>
        <w:spacing w:before="200" w:after="120"/>
      </w:pPr>
      <w:r>
        <w:rPr>
          <w:rFonts w:ascii="Calibri" w:hAnsi="Calibri" w:eastAsia="Calibri" w:cs="Calibri"/>
          <w:b/>
          <w:bCs/>
          <w:color w:val="000000"/>
          <w:sz w:val="28"/>
          <w:szCs w:val="28"/>
        </w:rPr>
        <w:t>Contact Information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21"/>
        <w:gridCol w:w="2324"/>
        <w:gridCol w:w="2325"/>
        <w:gridCol w:w="2390"/>
      </w:tblGrid>
      <w:tr w14:paraId="02C13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BFBFBF" w:sz="4" w:space="0"/>
              <w:left w:val="single" w:color="BFBFBF" w:sz="4" w:space="0"/>
              <w:bottom w:val="single" w:color="BFBFBF" w:sz="4" w:space="0"/>
              <w:right w:val="single" w:color="BFBFBF" w:sz="4" w:space="0"/>
            </w:tcBorders>
            <w:shd w:val="clear" w:color="auto" w:fill="4472C4"/>
            <w:tcMar>
              <w:top w:w="80" w:type="dxa"/>
              <w:left w:w="120" w:type="dxa"/>
              <w:bottom w:w="80" w:type="dxa"/>
              <w:right w:w="120" w:type="dxa"/>
            </w:tcMar>
            <w:vAlign w:val="center"/>
          </w:tcPr>
          <w:p w14:paraId="2D903836">
            <w:pPr>
              <w:spacing w:before="60" w:after="60"/>
            </w:pPr>
            <w:r>
              <w:rPr>
                <w:rFonts w:ascii="Calibri" w:hAnsi="Calibri" w:eastAsia="Calibri" w:cs="Calibri"/>
                <w:b/>
                <w:bCs/>
                <w:color w:val="FFFFFF"/>
                <w:sz w:val="20"/>
                <w:szCs w:val="20"/>
              </w:rPr>
              <w:t>Name</w:t>
            </w:r>
          </w:p>
        </w:tc>
        <w:tc>
          <w:tcPr>
            <w:tcW w:w="2340" w:type="dxa"/>
            <w:tcBorders>
              <w:top w:val="single" w:color="BFBFBF" w:sz="4" w:space="0"/>
              <w:left w:val="single" w:color="BFBFBF" w:sz="4" w:space="0"/>
              <w:bottom w:val="single" w:color="BFBFBF" w:sz="4" w:space="0"/>
              <w:right w:val="single" w:color="BFBFBF" w:sz="4" w:space="0"/>
            </w:tcBorders>
            <w:shd w:val="clear" w:color="auto" w:fill="4472C4"/>
            <w:tcMar>
              <w:top w:w="80" w:type="dxa"/>
              <w:left w:w="120" w:type="dxa"/>
              <w:bottom w:w="80" w:type="dxa"/>
              <w:right w:w="120" w:type="dxa"/>
            </w:tcMar>
            <w:vAlign w:val="center"/>
          </w:tcPr>
          <w:p w14:paraId="6061154A">
            <w:pPr>
              <w:spacing w:before="60" w:after="60"/>
            </w:pPr>
            <w:r>
              <w:rPr>
                <w:rFonts w:ascii="Calibri" w:hAnsi="Calibri" w:eastAsia="Calibri" w:cs="Calibri"/>
                <w:b/>
                <w:bCs/>
                <w:color w:val="FFFFFF"/>
                <w:sz w:val="20"/>
                <w:szCs w:val="20"/>
              </w:rPr>
              <w:t>Title</w:t>
            </w:r>
          </w:p>
        </w:tc>
        <w:tc>
          <w:tcPr>
            <w:tcW w:w="2340" w:type="dxa"/>
            <w:tcBorders>
              <w:top w:val="single" w:color="BFBFBF" w:sz="4" w:space="0"/>
              <w:left w:val="single" w:color="BFBFBF" w:sz="4" w:space="0"/>
              <w:bottom w:val="single" w:color="BFBFBF" w:sz="4" w:space="0"/>
              <w:right w:val="single" w:color="BFBFBF" w:sz="4" w:space="0"/>
            </w:tcBorders>
            <w:shd w:val="clear" w:color="auto" w:fill="4472C4"/>
            <w:tcMar>
              <w:top w:w="80" w:type="dxa"/>
              <w:left w:w="120" w:type="dxa"/>
              <w:bottom w:w="80" w:type="dxa"/>
              <w:right w:w="120" w:type="dxa"/>
            </w:tcMar>
            <w:vAlign w:val="center"/>
          </w:tcPr>
          <w:p w14:paraId="454FD292">
            <w:pPr>
              <w:spacing w:before="60" w:after="60"/>
            </w:pPr>
            <w:r>
              <w:rPr>
                <w:rFonts w:ascii="Calibri" w:hAnsi="Calibri" w:eastAsia="Calibri" w:cs="Calibri"/>
                <w:b/>
                <w:bCs/>
                <w:color w:val="FFFFFF"/>
                <w:sz w:val="20"/>
                <w:szCs w:val="20"/>
              </w:rPr>
              <w:t>Office</w:t>
            </w:r>
          </w:p>
        </w:tc>
        <w:tc>
          <w:tcPr>
            <w:tcW w:w="2340" w:type="dxa"/>
            <w:tcBorders>
              <w:top w:val="single" w:color="BFBFBF" w:sz="4" w:space="0"/>
              <w:left w:val="single" w:color="BFBFBF" w:sz="4" w:space="0"/>
              <w:bottom w:val="single" w:color="BFBFBF" w:sz="4" w:space="0"/>
              <w:right w:val="single" w:color="BFBFBF" w:sz="4" w:space="0"/>
            </w:tcBorders>
            <w:shd w:val="clear" w:color="auto" w:fill="4472C4"/>
            <w:tcMar>
              <w:top w:w="80" w:type="dxa"/>
              <w:left w:w="120" w:type="dxa"/>
              <w:bottom w:w="80" w:type="dxa"/>
              <w:right w:w="120" w:type="dxa"/>
            </w:tcMar>
            <w:vAlign w:val="center"/>
          </w:tcPr>
          <w:p w14:paraId="468F2BB5">
            <w:pPr>
              <w:spacing w:before="60" w:after="60"/>
            </w:pPr>
            <w:r>
              <w:rPr>
                <w:rFonts w:ascii="Calibri" w:hAnsi="Calibri" w:eastAsia="Calibri" w:cs="Calibri"/>
                <w:b/>
                <w:bCs/>
                <w:color w:val="FFFFFF"/>
                <w:sz w:val="20"/>
                <w:szCs w:val="20"/>
              </w:rPr>
              <w:t>Email</w:t>
            </w:r>
          </w:p>
        </w:tc>
      </w:tr>
      <w:tr w14:paraId="4CBFB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BFBFBF" w:sz="4" w:space="0"/>
              <w:left w:val="single" w:color="BFBFBF" w:sz="4" w:space="0"/>
              <w:bottom w:val="single" w:color="BFBFBF" w:sz="4" w:space="0"/>
              <w:right w:val="single" w:color="BFBFBF" w:sz="4" w:space="0"/>
            </w:tcBorders>
            <w:shd w:val="clear" w:color="auto" w:fill="DEEAF1"/>
            <w:tcMar>
              <w:top w:w="80" w:type="dxa"/>
              <w:left w:w="120" w:type="dxa"/>
              <w:bottom w:w="80" w:type="dxa"/>
              <w:right w:w="120" w:type="dxa"/>
            </w:tcMar>
            <w:vAlign w:val="center"/>
          </w:tcPr>
          <w:p w14:paraId="48470E14">
            <w:pPr>
              <w:spacing w:before="60" w:after="60"/>
              <w:jc w:val="left"/>
            </w:pPr>
            <w:r>
              <w:rPr>
                <w:rFonts w:ascii="Calibri" w:hAnsi="Calibri" w:eastAsia="Calibri" w:cs="Calibri"/>
                <w:b/>
                <w:bCs/>
                <w:color w:val="000000"/>
                <w:sz w:val="20"/>
                <w:szCs w:val="20"/>
              </w:rPr>
              <w:t>Altoro Mutual</w:t>
            </w:r>
          </w:p>
        </w:tc>
        <w:tc>
          <w:tcPr>
            <w:tcW w:w="2340" w:type="dxa"/>
            <w:tcBorders>
              <w:top w:val="single" w:color="BFBFBF" w:sz="4" w:space="0"/>
              <w:left w:val="single" w:color="BFBFBF" w:sz="4" w:space="0"/>
              <w:bottom w:val="single" w:color="BFBFBF" w:sz="4" w:space="0"/>
              <w:right w:val="single" w:color="BFBFBF" w:sz="4" w:space="0"/>
            </w:tcBorders>
            <w:shd w:val="clear" w:color="auto" w:fill="DEEAF1"/>
            <w:tcMar>
              <w:top w:w="80" w:type="dxa"/>
              <w:left w:w="120" w:type="dxa"/>
              <w:bottom w:w="80" w:type="dxa"/>
              <w:right w:w="120" w:type="dxa"/>
            </w:tcMar>
            <w:vAlign w:val="center"/>
          </w:tcPr>
          <w:p w14:paraId="75413F6C">
            <w:pPr>
              <w:spacing w:before="60" w:after="60"/>
            </w:pPr>
          </w:p>
        </w:tc>
        <w:tc>
          <w:tcPr>
            <w:tcW w:w="2340" w:type="dxa"/>
            <w:tcBorders>
              <w:top w:val="single" w:color="BFBFBF" w:sz="4" w:space="0"/>
              <w:left w:val="single" w:color="BFBFBF" w:sz="4" w:space="0"/>
              <w:bottom w:val="single" w:color="BFBFBF" w:sz="4" w:space="0"/>
              <w:right w:val="single" w:color="BFBFBF" w:sz="4" w:space="0"/>
            </w:tcBorders>
            <w:shd w:val="clear" w:color="auto" w:fill="DEEAF1"/>
            <w:tcMar>
              <w:top w:w="80" w:type="dxa"/>
              <w:left w:w="120" w:type="dxa"/>
              <w:bottom w:w="80" w:type="dxa"/>
              <w:right w:w="120" w:type="dxa"/>
            </w:tcMar>
            <w:vAlign w:val="center"/>
          </w:tcPr>
          <w:p w14:paraId="5102722C">
            <w:pPr>
              <w:spacing w:before="60" w:after="60"/>
            </w:pPr>
          </w:p>
        </w:tc>
        <w:tc>
          <w:tcPr>
            <w:tcW w:w="2340" w:type="dxa"/>
            <w:tcBorders>
              <w:top w:val="single" w:color="BFBFBF" w:sz="4" w:space="0"/>
              <w:left w:val="single" w:color="BFBFBF" w:sz="4" w:space="0"/>
              <w:bottom w:val="single" w:color="BFBFBF" w:sz="4" w:space="0"/>
              <w:right w:val="single" w:color="BFBFBF" w:sz="4" w:space="0"/>
            </w:tcBorders>
            <w:shd w:val="clear" w:color="auto" w:fill="DEEAF1"/>
            <w:tcMar>
              <w:top w:w="80" w:type="dxa"/>
              <w:left w:w="120" w:type="dxa"/>
              <w:bottom w:w="80" w:type="dxa"/>
              <w:right w:w="120" w:type="dxa"/>
            </w:tcMar>
            <w:vAlign w:val="center"/>
          </w:tcPr>
          <w:p w14:paraId="225B070B">
            <w:pPr>
              <w:spacing w:before="60" w:after="60"/>
            </w:pPr>
          </w:p>
        </w:tc>
      </w:tr>
      <w:tr w14:paraId="088B7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D8F6D94">
            <w:pPr>
              <w:spacing w:before="60" w:after="60"/>
            </w:pPr>
            <w:r>
              <w:rPr>
                <w:rFonts w:ascii="Calibri" w:hAnsi="Calibri" w:eastAsia="Calibri" w:cs="Calibri"/>
                <w:b w:val="0"/>
                <w:bCs w:val="0"/>
                <w:color w:val="000000"/>
                <w:sz w:val="20"/>
                <w:szCs w:val="20"/>
              </w:rPr>
              <w:t>John Adams</w:t>
            </w:r>
          </w:p>
        </w:tc>
        <w:tc>
          <w:tcPr>
            <w:tcW w:w="234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94C1DC0">
            <w:pPr>
              <w:spacing w:before="60" w:after="60"/>
            </w:pPr>
            <w:r>
              <w:rPr>
                <w:rFonts w:ascii="Calibri" w:hAnsi="Calibri" w:eastAsia="Calibri" w:cs="Calibri"/>
                <w:b w:val="0"/>
                <w:bCs w:val="0"/>
                <w:color w:val="000000"/>
                <w:sz w:val="20"/>
                <w:szCs w:val="20"/>
              </w:rPr>
              <w:t>Information Security (CISO)</w:t>
            </w:r>
          </w:p>
        </w:tc>
        <w:tc>
          <w:tcPr>
            <w:tcW w:w="234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64D5FE4">
            <w:pPr>
              <w:spacing w:before="60" w:after="60"/>
            </w:pPr>
            <w:r>
              <w:rPr>
                <w:rFonts w:ascii="Calibri" w:hAnsi="Calibri" w:eastAsia="Calibri" w:cs="Calibri"/>
                <w:b w:val="0"/>
                <w:bCs w:val="0"/>
                <w:color w:val="000000"/>
                <w:sz w:val="20"/>
                <w:szCs w:val="20"/>
              </w:rPr>
              <w:t>(555) 555-5555</w:t>
            </w:r>
          </w:p>
        </w:tc>
        <w:tc>
          <w:tcPr>
            <w:tcW w:w="234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25DCCB8">
            <w:pPr>
              <w:spacing w:before="60" w:after="60"/>
            </w:pPr>
            <w:r>
              <w:rPr>
                <w:rFonts w:ascii="Calibri" w:hAnsi="Calibri" w:eastAsia="Calibri" w:cs="Calibri"/>
                <w:b w:val="0"/>
                <w:bCs w:val="0"/>
                <w:color w:val="000000"/>
                <w:sz w:val="20"/>
                <w:szCs w:val="20"/>
              </w:rPr>
              <w:t>john.adams@testfire.net</w:t>
            </w:r>
          </w:p>
        </w:tc>
      </w:tr>
      <w:tr w14:paraId="5E400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749F175">
            <w:pPr>
              <w:spacing w:before="60" w:after="60"/>
            </w:pPr>
            <w:r>
              <w:rPr>
                <w:rFonts w:ascii="Calibri" w:hAnsi="Calibri" w:eastAsia="Calibri" w:cs="Calibri"/>
                <w:b w:val="0"/>
                <w:bCs w:val="0"/>
                <w:color w:val="000000"/>
                <w:sz w:val="20"/>
                <w:szCs w:val="20"/>
              </w:rPr>
              <w:t>Jim Peter</w:t>
            </w:r>
          </w:p>
        </w:tc>
        <w:tc>
          <w:tcPr>
            <w:tcW w:w="234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E3F584A">
            <w:pPr>
              <w:spacing w:before="60" w:after="60"/>
            </w:pPr>
            <w:r>
              <w:rPr>
                <w:rFonts w:ascii="Calibri" w:hAnsi="Calibri" w:eastAsia="Calibri" w:cs="Calibri"/>
                <w:b w:val="0"/>
                <w:bCs w:val="0"/>
                <w:color w:val="000000"/>
                <w:sz w:val="20"/>
                <w:szCs w:val="20"/>
              </w:rPr>
              <w:t>IT Manager</w:t>
            </w:r>
          </w:p>
        </w:tc>
        <w:tc>
          <w:tcPr>
            <w:tcW w:w="234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C8DA1BB">
            <w:pPr>
              <w:spacing w:before="60" w:after="60"/>
            </w:pPr>
            <w:r>
              <w:rPr>
                <w:rFonts w:ascii="Calibri" w:hAnsi="Calibri" w:eastAsia="Calibri" w:cs="Calibri"/>
                <w:b w:val="0"/>
                <w:bCs w:val="0"/>
                <w:color w:val="000000"/>
                <w:sz w:val="20"/>
                <w:szCs w:val="20"/>
              </w:rPr>
              <w:t>(555) 555-5555</w:t>
            </w:r>
          </w:p>
        </w:tc>
        <w:tc>
          <w:tcPr>
            <w:tcW w:w="234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401518F">
            <w:pPr>
              <w:spacing w:before="60" w:after="60"/>
            </w:pPr>
            <w:r>
              <w:rPr>
                <w:rFonts w:ascii="Calibri" w:hAnsi="Calibri" w:eastAsia="Calibri" w:cs="Calibri"/>
                <w:b w:val="0"/>
                <w:bCs w:val="0"/>
                <w:color w:val="000000"/>
                <w:sz w:val="20"/>
                <w:szCs w:val="20"/>
              </w:rPr>
              <w:t>jim.peter@testfire.net</w:t>
            </w:r>
          </w:p>
        </w:tc>
      </w:tr>
      <w:tr w14:paraId="31A12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FF16618">
            <w:pPr>
              <w:spacing w:before="60" w:after="60"/>
            </w:pPr>
            <w:r>
              <w:rPr>
                <w:rFonts w:ascii="Calibri" w:hAnsi="Calibri" w:eastAsia="Calibri" w:cs="Calibri"/>
                <w:b w:val="0"/>
                <w:bCs w:val="0"/>
                <w:color w:val="000000"/>
                <w:sz w:val="20"/>
                <w:szCs w:val="20"/>
              </w:rPr>
              <w:t>Joe Smith</w:t>
            </w:r>
          </w:p>
        </w:tc>
        <w:tc>
          <w:tcPr>
            <w:tcW w:w="234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8072CED">
            <w:pPr>
              <w:spacing w:before="60" w:after="60"/>
            </w:pPr>
            <w:r>
              <w:rPr>
                <w:rFonts w:ascii="Calibri" w:hAnsi="Calibri" w:eastAsia="Calibri" w:cs="Calibri"/>
                <w:b w:val="0"/>
                <w:bCs w:val="0"/>
                <w:color w:val="000000"/>
                <w:sz w:val="20"/>
                <w:szCs w:val="20"/>
              </w:rPr>
              <w:t>Network Engineer</w:t>
            </w:r>
          </w:p>
        </w:tc>
        <w:tc>
          <w:tcPr>
            <w:tcW w:w="234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1EDD135">
            <w:pPr>
              <w:spacing w:before="60" w:after="60"/>
            </w:pPr>
            <w:r>
              <w:rPr>
                <w:rFonts w:ascii="Calibri" w:hAnsi="Calibri" w:eastAsia="Calibri" w:cs="Calibri"/>
                <w:b w:val="0"/>
                <w:bCs w:val="0"/>
                <w:color w:val="000000"/>
                <w:sz w:val="20"/>
                <w:szCs w:val="20"/>
              </w:rPr>
              <w:t>(555) 555-5555</w:t>
            </w:r>
          </w:p>
        </w:tc>
        <w:tc>
          <w:tcPr>
            <w:tcW w:w="234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F4A8681">
            <w:pPr>
              <w:spacing w:before="60" w:after="60"/>
            </w:pPr>
            <w:r>
              <w:rPr>
                <w:rFonts w:ascii="Calibri" w:hAnsi="Calibri" w:eastAsia="Calibri" w:cs="Calibri"/>
                <w:b w:val="0"/>
                <w:bCs w:val="0"/>
                <w:color w:val="000000"/>
                <w:sz w:val="20"/>
                <w:szCs w:val="20"/>
              </w:rPr>
              <w:t>joe.smith@testfire.net</w:t>
            </w:r>
          </w:p>
        </w:tc>
      </w:tr>
      <w:tr w14:paraId="7FCC2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BFBFBF" w:sz="4" w:space="0"/>
              <w:left w:val="single" w:color="BFBFBF" w:sz="4" w:space="0"/>
              <w:bottom w:val="single" w:color="BFBFBF" w:sz="4" w:space="0"/>
              <w:right w:val="single" w:color="BFBFBF" w:sz="4" w:space="0"/>
            </w:tcBorders>
            <w:shd w:val="clear" w:color="auto" w:fill="DEEAF1"/>
            <w:tcMar>
              <w:top w:w="80" w:type="dxa"/>
              <w:left w:w="120" w:type="dxa"/>
              <w:bottom w:w="80" w:type="dxa"/>
              <w:right w:w="120" w:type="dxa"/>
            </w:tcMar>
            <w:vAlign w:val="center"/>
          </w:tcPr>
          <w:p w14:paraId="44E7DD99">
            <w:pPr>
              <w:spacing w:before="60" w:after="60"/>
              <w:jc w:val="left"/>
            </w:pPr>
            <w:r>
              <w:rPr>
                <w:rFonts w:ascii="Calibri" w:hAnsi="Calibri" w:eastAsia="Calibri" w:cs="Calibri"/>
                <w:b/>
                <w:bCs/>
                <w:color w:val="000000"/>
                <w:sz w:val="20"/>
                <w:szCs w:val="20"/>
              </w:rPr>
              <w:t>Assessor</w:t>
            </w:r>
          </w:p>
        </w:tc>
        <w:tc>
          <w:tcPr>
            <w:tcW w:w="2340" w:type="dxa"/>
            <w:tcBorders>
              <w:top w:val="single" w:color="BFBFBF" w:sz="4" w:space="0"/>
              <w:left w:val="single" w:color="BFBFBF" w:sz="4" w:space="0"/>
              <w:bottom w:val="single" w:color="BFBFBF" w:sz="4" w:space="0"/>
              <w:right w:val="single" w:color="BFBFBF" w:sz="4" w:space="0"/>
            </w:tcBorders>
            <w:shd w:val="clear" w:color="auto" w:fill="DEEAF1"/>
            <w:tcMar>
              <w:top w:w="80" w:type="dxa"/>
              <w:left w:w="120" w:type="dxa"/>
              <w:bottom w:w="80" w:type="dxa"/>
              <w:right w:w="120" w:type="dxa"/>
            </w:tcMar>
            <w:vAlign w:val="center"/>
          </w:tcPr>
          <w:p w14:paraId="69B409AA">
            <w:pPr>
              <w:spacing w:before="60" w:after="60"/>
            </w:pPr>
          </w:p>
        </w:tc>
        <w:tc>
          <w:tcPr>
            <w:tcW w:w="2340" w:type="dxa"/>
            <w:tcBorders>
              <w:top w:val="single" w:color="BFBFBF" w:sz="4" w:space="0"/>
              <w:left w:val="single" w:color="BFBFBF" w:sz="4" w:space="0"/>
              <w:bottom w:val="single" w:color="BFBFBF" w:sz="4" w:space="0"/>
              <w:right w:val="single" w:color="BFBFBF" w:sz="4" w:space="0"/>
            </w:tcBorders>
            <w:shd w:val="clear" w:color="auto" w:fill="DEEAF1"/>
            <w:tcMar>
              <w:top w:w="80" w:type="dxa"/>
              <w:left w:w="120" w:type="dxa"/>
              <w:bottom w:w="80" w:type="dxa"/>
              <w:right w:w="120" w:type="dxa"/>
            </w:tcMar>
            <w:vAlign w:val="center"/>
          </w:tcPr>
          <w:p w14:paraId="6749B789">
            <w:pPr>
              <w:spacing w:before="60" w:after="60"/>
            </w:pPr>
          </w:p>
        </w:tc>
        <w:tc>
          <w:tcPr>
            <w:tcW w:w="2340" w:type="dxa"/>
            <w:tcBorders>
              <w:top w:val="single" w:color="BFBFBF" w:sz="4" w:space="0"/>
              <w:left w:val="single" w:color="BFBFBF" w:sz="4" w:space="0"/>
              <w:bottom w:val="single" w:color="BFBFBF" w:sz="4" w:space="0"/>
              <w:right w:val="single" w:color="BFBFBF" w:sz="4" w:space="0"/>
            </w:tcBorders>
            <w:shd w:val="clear" w:color="auto" w:fill="DEEAF1"/>
            <w:tcMar>
              <w:top w:w="80" w:type="dxa"/>
              <w:left w:w="120" w:type="dxa"/>
              <w:bottom w:w="80" w:type="dxa"/>
              <w:right w:w="120" w:type="dxa"/>
            </w:tcMar>
            <w:vAlign w:val="center"/>
          </w:tcPr>
          <w:p w14:paraId="2618384E">
            <w:pPr>
              <w:spacing w:before="60" w:after="60"/>
            </w:pPr>
          </w:p>
        </w:tc>
      </w:tr>
      <w:tr w14:paraId="47288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1D1152D">
            <w:pPr>
              <w:spacing w:before="60" w:after="60"/>
            </w:pPr>
            <w:r>
              <w:rPr>
                <w:rFonts w:ascii="Calibri" w:hAnsi="Calibri" w:eastAsia="Calibri" w:cs="Calibri"/>
                <w:b w:val="0"/>
                <w:bCs w:val="0"/>
                <w:color w:val="000000"/>
                <w:sz w:val="20"/>
                <w:szCs w:val="20"/>
              </w:rPr>
              <w:t>Future Interns</w:t>
            </w:r>
          </w:p>
        </w:tc>
        <w:tc>
          <w:tcPr>
            <w:tcW w:w="234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CAEB7A5">
            <w:pPr>
              <w:spacing w:before="60" w:after="60"/>
            </w:pPr>
            <w:r>
              <w:rPr>
                <w:rFonts w:ascii="Calibri" w:hAnsi="Calibri" w:eastAsia="Calibri" w:cs="Calibri"/>
                <w:b w:val="0"/>
                <w:bCs w:val="0"/>
                <w:color w:val="000000"/>
                <w:sz w:val="20"/>
                <w:szCs w:val="20"/>
              </w:rPr>
              <w:t>Security Intern</w:t>
            </w:r>
          </w:p>
        </w:tc>
        <w:tc>
          <w:tcPr>
            <w:tcW w:w="234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B9FEC98">
            <w:pPr>
              <w:spacing w:before="60" w:after="60"/>
            </w:pPr>
            <w:r>
              <w:rPr>
                <w:rFonts w:ascii="Calibri" w:hAnsi="Calibri" w:eastAsia="Calibri" w:cs="Calibri"/>
                <w:b w:val="0"/>
                <w:bCs w:val="0"/>
                <w:color w:val="000000"/>
                <w:sz w:val="20"/>
                <w:szCs w:val="20"/>
              </w:rPr>
              <w:t>+91 XXXXXXXXXX</w:t>
            </w:r>
          </w:p>
        </w:tc>
        <w:tc>
          <w:tcPr>
            <w:tcW w:w="234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F88D3B3">
            <w:pPr>
              <w:spacing w:before="60" w:after="60"/>
            </w:pPr>
            <w:r>
              <w:rPr>
                <w:rFonts w:ascii="Calibri" w:hAnsi="Calibri" w:eastAsia="Calibri" w:cs="Calibri"/>
                <w:b w:val="0"/>
                <w:bCs w:val="0"/>
                <w:color w:val="000000"/>
                <w:sz w:val="20"/>
                <w:szCs w:val="20"/>
              </w:rPr>
              <w:t>intern@futureinterns.com</w:t>
            </w:r>
          </w:p>
        </w:tc>
      </w:tr>
    </w:tbl>
    <w:p w14:paraId="744062AC">
      <w:pPr>
        <w:spacing w:before="160"/>
      </w:pPr>
    </w:p>
    <w:p w14:paraId="0645F9FA">
      <w:pPr>
        <w:pStyle w:val="2"/>
        <w:spacing w:before="200" w:after="120"/>
      </w:pPr>
      <w:r>
        <w:rPr>
          <w:rFonts w:ascii="Calibri" w:hAnsi="Calibri" w:eastAsia="Calibri" w:cs="Calibri"/>
          <w:b/>
          <w:bCs/>
          <w:color w:val="000000"/>
          <w:sz w:val="28"/>
          <w:szCs w:val="28"/>
        </w:rPr>
        <w:t>Assessment Overview</w:t>
      </w:r>
    </w:p>
    <w:p w14:paraId="14C1264A">
      <w:pPr>
        <w:spacing w:before="60" w:after="60"/>
        <w:jc w:val="left"/>
      </w:pPr>
      <w:r>
        <w:rPr>
          <w:rFonts w:ascii="Calibri" w:hAnsi="Calibri" w:eastAsia="Calibri" w:cs="Calibri"/>
          <w:b w:val="0"/>
          <w:bCs w:val="0"/>
          <w:color w:val="000000"/>
          <w:sz w:val="20"/>
          <w:szCs w:val="20"/>
        </w:rPr>
        <w:t xml:space="preserve">From March 21st, 2026 to </w:t>
      </w:r>
      <w:r>
        <w:rPr>
          <w:rFonts w:hint="default" w:cs="Calibri"/>
          <w:b w:val="0"/>
          <w:bCs w:val="0"/>
          <w:color w:val="000000"/>
          <w:sz w:val="20"/>
          <w:szCs w:val="20"/>
          <w:lang w:val="en-US"/>
        </w:rPr>
        <w:t>March 23</w:t>
      </w:r>
      <w:r>
        <w:rPr>
          <w:rFonts w:ascii="Calibri" w:hAnsi="Calibri" w:eastAsia="Calibri" w:cs="Calibri"/>
          <w:b w:val="0"/>
          <w:bCs w:val="0"/>
          <w:color w:val="000000"/>
          <w:sz w:val="20"/>
          <w:szCs w:val="20"/>
        </w:rPr>
        <w:t>, 2026, demo.testfire.net (Altoro Mutual) was assessed to evaluate the security posture of its web application compared to current industry best practices. All testing performed is based on the NIST SP 800-115 Technical Guide to Information Security Testing and Assessment, OWASP Testing Guide (v4), and customized testing frameworks.</w:t>
      </w:r>
    </w:p>
    <w:p w14:paraId="4D4FA76F">
      <w:pPr>
        <w:spacing w:before="80" w:after="40"/>
      </w:pPr>
      <w:r>
        <w:rPr>
          <w:rFonts w:ascii="Calibri" w:hAnsi="Calibri" w:eastAsia="Calibri" w:cs="Calibri"/>
          <w:sz w:val="20"/>
          <w:szCs w:val="20"/>
        </w:rPr>
        <w:t>Phases of penetration testing activities include the following:</w:t>
      </w:r>
    </w:p>
    <w:p w14:paraId="60748BF6">
      <w:pPr>
        <w:pStyle w:val="16"/>
        <w:numPr>
          <w:ilvl w:val="0"/>
          <w:numId w:val="1"/>
        </w:numPr>
        <w:spacing w:before="40" w:after="40"/>
      </w:pPr>
      <w:r>
        <w:rPr>
          <w:rFonts w:ascii="Calibri" w:hAnsi="Calibri" w:eastAsia="Calibri" w:cs="Calibri"/>
          <w:sz w:val="20"/>
          <w:szCs w:val="20"/>
        </w:rPr>
        <w:t>Planning – Customer goals are gathered and rules of engagement obtained.</w:t>
      </w:r>
    </w:p>
    <w:p w14:paraId="565423A9">
      <w:pPr>
        <w:pStyle w:val="16"/>
        <w:numPr>
          <w:ilvl w:val="0"/>
          <w:numId w:val="1"/>
        </w:numPr>
        <w:spacing w:before="40" w:after="40"/>
      </w:pPr>
      <w:r>
        <w:rPr>
          <w:rFonts w:ascii="Calibri" w:hAnsi="Calibri" w:eastAsia="Calibri" w:cs="Calibri"/>
          <w:sz w:val="20"/>
          <w:szCs w:val="20"/>
        </w:rPr>
        <w:t>Discovery – Perform scanning and enumeration to identify potential vulnerabilities, weak areas, and exploits.</w:t>
      </w:r>
    </w:p>
    <w:p w14:paraId="3F81BEE7">
      <w:pPr>
        <w:pStyle w:val="16"/>
        <w:numPr>
          <w:ilvl w:val="0"/>
          <w:numId w:val="1"/>
        </w:numPr>
        <w:spacing w:before="40" w:after="40"/>
      </w:pPr>
      <w:r>
        <w:rPr>
          <w:rFonts w:ascii="Calibri" w:hAnsi="Calibri" w:eastAsia="Calibri" w:cs="Calibri"/>
          <w:sz w:val="20"/>
          <w:szCs w:val="20"/>
        </w:rPr>
        <w:t>Attack – Confirm potential vulnerabilities through exploitation and perform additional discovery upon new access.</w:t>
      </w:r>
    </w:p>
    <w:p w14:paraId="0D7E6D08">
      <w:pPr>
        <w:pStyle w:val="16"/>
        <w:numPr>
          <w:ilvl w:val="0"/>
          <w:numId w:val="1"/>
        </w:numPr>
        <w:spacing w:before="40" w:after="40"/>
      </w:pPr>
      <w:r>
        <w:rPr>
          <w:rFonts w:ascii="Calibri" w:hAnsi="Calibri" w:eastAsia="Calibri" w:cs="Calibri"/>
          <w:sz w:val="20"/>
          <w:szCs w:val="20"/>
        </w:rPr>
        <w:t>Reporting – Document all found vulnerabilities and exploits, failed attempts, and company strengths and weaknesses.</w:t>
      </w:r>
    </w:p>
    <w:p w14:paraId="2402194C">
      <w:r>
        <w:br w:type="page"/>
      </w:r>
    </w:p>
    <w:p w14:paraId="53FC947E">
      <w:pPr>
        <w:pStyle w:val="2"/>
        <w:spacing w:before="200" w:after="120"/>
      </w:pPr>
      <w:r>
        <w:rPr>
          <w:rFonts w:ascii="Calibri" w:hAnsi="Calibri" w:eastAsia="Calibri" w:cs="Calibri"/>
          <w:b/>
          <w:bCs/>
          <w:color w:val="000000"/>
          <w:sz w:val="28"/>
          <w:szCs w:val="28"/>
        </w:rPr>
        <w:t>Assessment Components</w:t>
      </w:r>
    </w:p>
    <w:p w14:paraId="5A45721E">
      <w:pPr>
        <w:pStyle w:val="3"/>
        <w:spacing w:before="160" w:after="80"/>
      </w:pPr>
      <w:r>
        <w:rPr>
          <w:rFonts w:ascii="Calibri" w:hAnsi="Calibri" w:eastAsia="Calibri" w:cs="Calibri"/>
          <w:b/>
          <w:bCs/>
          <w:color w:val="0070C0"/>
          <w:sz w:val="24"/>
          <w:szCs w:val="24"/>
        </w:rPr>
        <w:t>External Penetration Test</w:t>
      </w:r>
    </w:p>
    <w:p w14:paraId="1E4B744B">
      <w:pPr>
        <w:spacing w:before="60" w:after="60"/>
        <w:jc w:val="left"/>
      </w:pPr>
      <w:r>
        <w:rPr>
          <w:rFonts w:ascii="Calibri" w:hAnsi="Calibri" w:eastAsia="Calibri" w:cs="Calibri"/>
          <w:b w:val="0"/>
          <w:bCs w:val="0"/>
          <w:color w:val="000000"/>
          <w:sz w:val="20"/>
          <w:szCs w:val="20"/>
        </w:rPr>
        <w:t>An external penetration test emulates the role of an attacker attempting to gain access to an internal network without internal resources or inside knowledge. Sensitive information was gathered through open-source intelligence (OSINT), including header analysis, version disclosure, and passive scanning. Scanning and enumeration were performed to identify potential vulnerabilities.</w:t>
      </w:r>
    </w:p>
    <w:p w14:paraId="6C93F110">
      <w:pPr>
        <w:pStyle w:val="3"/>
        <w:spacing w:before="160" w:after="80"/>
      </w:pPr>
      <w:r>
        <w:rPr>
          <w:rFonts w:ascii="Calibri" w:hAnsi="Calibri" w:eastAsia="Calibri" w:cs="Calibri"/>
          <w:b/>
          <w:bCs/>
          <w:color w:val="0070C0"/>
          <w:sz w:val="24"/>
          <w:szCs w:val="24"/>
        </w:rPr>
        <w:t>Finding Severity Ratings</w:t>
      </w:r>
    </w:p>
    <w:p w14:paraId="5789C5D2">
      <w:pPr>
        <w:spacing w:before="60" w:after="60"/>
        <w:jc w:val="left"/>
      </w:pPr>
      <w:r>
        <w:rPr>
          <w:rFonts w:ascii="Calibri" w:hAnsi="Calibri" w:eastAsia="Calibri" w:cs="Calibri"/>
          <w:b w:val="0"/>
          <w:bCs w:val="0"/>
          <w:color w:val="000000"/>
          <w:sz w:val="20"/>
          <w:szCs w:val="20"/>
        </w:rPr>
        <w:t>The following table defines levels of severity and corresponding CVSS score range that are used throughout the document to assess vulnerability and risk impact.</w:t>
      </w:r>
    </w:p>
    <w:p w14:paraId="206AF4E2">
      <w:pPr>
        <w:spacing w:before="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1760"/>
        <w:gridCol w:w="6200"/>
      </w:tblGrid>
      <w:tr w14:paraId="27BC4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4" w:space="0"/>
              <w:left w:val="single" w:color="BFBFBF" w:sz="4" w:space="0"/>
              <w:bottom w:val="single" w:color="BFBFBF" w:sz="4" w:space="0"/>
              <w:right w:val="single" w:color="BFBFBF" w:sz="4" w:space="0"/>
            </w:tcBorders>
            <w:shd w:val="clear" w:color="auto" w:fill="4472C4"/>
            <w:tcMar>
              <w:top w:w="80" w:type="dxa"/>
              <w:left w:w="120" w:type="dxa"/>
              <w:bottom w:w="80" w:type="dxa"/>
              <w:right w:w="120" w:type="dxa"/>
            </w:tcMar>
            <w:vAlign w:val="center"/>
          </w:tcPr>
          <w:p w14:paraId="117A2022">
            <w:pPr>
              <w:spacing w:before="60" w:after="60"/>
            </w:pPr>
            <w:r>
              <w:rPr>
                <w:rFonts w:ascii="Calibri" w:hAnsi="Calibri" w:eastAsia="Calibri" w:cs="Calibri"/>
                <w:b/>
                <w:bCs/>
                <w:color w:val="FFFFFF"/>
                <w:sz w:val="20"/>
                <w:szCs w:val="20"/>
              </w:rPr>
              <w:t>Severity</w:t>
            </w:r>
          </w:p>
        </w:tc>
        <w:tc>
          <w:tcPr>
            <w:tcW w:w="1760" w:type="dxa"/>
            <w:tcBorders>
              <w:top w:val="single" w:color="BFBFBF" w:sz="4" w:space="0"/>
              <w:left w:val="single" w:color="BFBFBF" w:sz="4" w:space="0"/>
              <w:bottom w:val="single" w:color="BFBFBF" w:sz="4" w:space="0"/>
              <w:right w:val="single" w:color="BFBFBF" w:sz="4" w:space="0"/>
            </w:tcBorders>
            <w:shd w:val="clear" w:color="auto" w:fill="4472C4"/>
            <w:tcMar>
              <w:top w:w="80" w:type="dxa"/>
              <w:left w:w="120" w:type="dxa"/>
              <w:bottom w:w="80" w:type="dxa"/>
              <w:right w:w="120" w:type="dxa"/>
            </w:tcMar>
            <w:vAlign w:val="center"/>
          </w:tcPr>
          <w:p w14:paraId="1822A795">
            <w:pPr>
              <w:spacing w:before="60" w:after="60"/>
            </w:pPr>
            <w:r>
              <w:rPr>
                <w:rFonts w:ascii="Calibri" w:hAnsi="Calibri" w:eastAsia="Calibri" w:cs="Calibri"/>
                <w:b/>
                <w:bCs/>
                <w:color w:val="FFFFFF"/>
                <w:sz w:val="20"/>
                <w:szCs w:val="20"/>
              </w:rPr>
              <w:t>CVSS V3 Score Range</w:t>
            </w:r>
          </w:p>
        </w:tc>
        <w:tc>
          <w:tcPr>
            <w:tcW w:w="6200" w:type="dxa"/>
            <w:tcBorders>
              <w:top w:val="single" w:color="BFBFBF" w:sz="4" w:space="0"/>
              <w:left w:val="single" w:color="BFBFBF" w:sz="4" w:space="0"/>
              <w:bottom w:val="single" w:color="BFBFBF" w:sz="4" w:space="0"/>
              <w:right w:val="single" w:color="BFBFBF" w:sz="4" w:space="0"/>
            </w:tcBorders>
            <w:shd w:val="clear" w:color="auto" w:fill="4472C4"/>
            <w:tcMar>
              <w:top w:w="80" w:type="dxa"/>
              <w:left w:w="120" w:type="dxa"/>
              <w:bottom w:w="80" w:type="dxa"/>
              <w:right w:w="120" w:type="dxa"/>
            </w:tcMar>
            <w:vAlign w:val="center"/>
          </w:tcPr>
          <w:p w14:paraId="7F2B954C">
            <w:pPr>
              <w:spacing w:before="60" w:after="60"/>
            </w:pPr>
            <w:r>
              <w:rPr>
                <w:rFonts w:ascii="Calibri" w:hAnsi="Calibri" w:eastAsia="Calibri" w:cs="Calibri"/>
                <w:b/>
                <w:bCs/>
                <w:color w:val="FFFFFF"/>
                <w:sz w:val="20"/>
                <w:szCs w:val="20"/>
              </w:rPr>
              <w:t>Definition</w:t>
            </w:r>
          </w:p>
        </w:tc>
      </w:tr>
      <w:tr w14:paraId="744E4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4" w:space="0"/>
              <w:left w:val="single" w:color="BFBFBF" w:sz="4" w:space="0"/>
              <w:bottom w:val="single" w:color="BFBFBF" w:sz="4" w:space="0"/>
              <w:right w:val="single" w:color="BFBFBF" w:sz="4" w:space="0"/>
            </w:tcBorders>
            <w:shd w:val="clear" w:color="auto" w:fill="FFCCCC"/>
            <w:tcMar>
              <w:top w:w="80" w:type="dxa"/>
              <w:left w:w="120" w:type="dxa"/>
              <w:bottom w:w="80" w:type="dxa"/>
              <w:right w:w="120" w:type="dxa"/>
            </w:tcMar>
            <w:vAlign w:val="center"/>
          </w:tcPr>
          <w:p w14:paraId="60B4FA57">
            <w:pPr>
              <w:spacing w:before="60" w:after="60"/>
            </w:pPr>
            <w:r>
              <w:rPr>
                <w:rFonts w:ascii="Calibri" w:hAnsi="Calibri" w:eastAsia="Calibri" w:cs="Calibri"/>
                <w:b/>
                <w:bCs/>
                <w:color w:val="FF0000"/>
                <w:sz w:val="20"/>
                <w:szCs w:val="20"/>
              </w:rPr>
              <w:t>Critical</w:t>
            </w:r>
          </w:p>
        </w:tc>
        <w:tc>
          <w:tcPr>
            <w:tcW w:w="1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D962BDA">
            <w:pPr>
              <w:spacing w:before="60" w:after="60"/>
            </w:pPr>
            <w:r>
              <w:rPr>
                <w:rFonts w:ascii="Calibri" w:hAnsi="Calibri" w:eastAsia="Calibri" w:cs="Calibri"/>
                <w:b w:val="0"/>
                <w:bCs w:val="0"/>
                <w:color w:val="000000"/>
                <w:sz w:val="20"/>
                <w:szCs w:val="20"/>
              </w:rPr>
              <w:t>9.0-10.0</w:t>
            </w:r>
          </w:p>
        </w:tc>
        <w:tc>
          <w:tcPr>
            <w:tcW w:w="6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CB8B63D">
            <w:pPr>
              <w:spacing w:before="60" w:after="60"/>
            </w:pPr>
            <w:r>
              <w:rPr>
                <w:rFonts w:ascii="Calibri" w:hAnsi="Calibri" w:eastAsia="Calibri" w:cs="Calibri"/>
                <w:b w:val="0"/>
                <w:bCs w:val="0"/>
                <w:color w:val="000000"/>
                <w:sz w:val="20"/>
                <w:szCs w:val="20"/>
              </w:rPr>
              <w:t>Exploitation is straightforward and usually results in system-level compromise. It is advised to form a plan of action and patch immediately.</w:t>
            </w:r>
          </w:p>
        </w:tc>
      </w:tr>
      <w:tr w14:paraId="790FB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4" w:space="0"/>
              <w:left w:val="single" w:color="BFBFBF" w:sz="4" w:space="0"/>
              <w:bottom w:val="single" w:color="BFBFBF" w:sz="4" w:space="0"/>
              <w:right w:val="single" w:color="BFBFBF" w:sz="4" w:space="0"/>
            </w:tcBorders>
            <w:shd w:val="clear" w:color="auto" w:fill="FFCCCC"/>
            <w:tcMar>
              <w:top w:w="80" w:type="dxa"/>
              <w:left w:w="120" w:type="dxa"/>
              <w:bottom w:w="80" w:type="dxa"/>
              <w:right w:w="120" w:type="dxa"/>
            </w:tcMar>
            <w:vAlign w:val="center"/>
          </w:tcPr>
          <w:p w14:paraId="2F740AEE">
            <w:pPr>
              <w:spacing w:before="60" w:after="60"/>
            </w:pPr>
            <w:r>
              <w:rPr>
                <w:rFonts w:ascii="Calibri" w:hAnsi="Calibri" w:eastAsia="Calibri" w:cs="Calibri"/>
                <w:b/>
                <w:bCs/>
                <w:color w:val="FF0000"/>
                <w:sz w:val="20"/>
                <w:szCs w:val="20"/>
              </w:rPr>
              <w:t>High</w:t>
            </w:r>
          </w:p>
        </w:tc>
        <w:tc>
          <w:tcPr>
            <w:tcW w:w="1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5B999C1">
            <w:pPr>
              <w:spacing w:before="60" w:after="60"/>
            </w:pPr>
            <w:r>
              <w:rPr>
                <w:rFonts w:ascii="Calibri" w:hAnsi="Calibri" w:eastAsia="Calibri" w:cs="Calibri"/>
                <w:b w:val="0"/>
                <w:bCs w:val="0"/>
                <w:color w:val="000000"/>
                <w:sz w:val="20"/>
                <w:szCs w:val="20"/>
              </w:rPr>
              <w:t>7.0-8.9</w:t>
            </w:r>
          </w:p>
        </w:tc>
        <w:tc>
          <w:tcPr>
            <w:tcW w:w="6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DA8BFD0">
            <w:pPr>
              <w:spacing w:before="60" w:after="60"/>
            </w:pPr>
            <w:r>
              <w:rPr>
                <w:rFonts w:ascii="Calibri" w:hAnsi="Calibri" w:eastAsia="Calibri" w:cs="Calibri"/>
                <w:b w:val="0"/>
                <w:bCs w:val="0"/>
                <w:color w:val="000000"/>
                <w:sz w:val="20"/>
                <w:szCs w:val="20"/>
              </w:rPr>
              <w:t>Exploitation is more difficult but could cause elevated privileges and potentially a loss of data or downtime. It is advised to form a plan of action and patch as soon as possible.</w:t>
            </w:r>
          </w:p>
        </w:tc>
      </w:tr>
      <w:tr w14:paraId="1C814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4" w:space="0"/>
              <w:left w:val="single" w:color="BFBFBF" w:sz="4" w:space="0"/>
              <w:bottom w:val="single" w:color="BFBFBF" w:sz="4" w:space="0"/>
              <w:right w:val="single" w:color="BFBFBF" w:sz="4" w:space="0"/>
            </w:tcBorders>
            <w:shd w:val="clear" w:color="auto" w:fill="FFF2CC"/>
            <w:tcMar>
              <w:top w:w="80" w:type="dxa"/>
              <w:left w:w="120" w:type="dxa"/>
              <w:bottom w:w="80" w:type="dxa"/>
              <w:right w:w="120" w:type="dxa"/>
            </w:tcMar>
            <w:vAlign w:val="center"/>
          </w:tcPr>
          <w:p w14:paraId="12511CC1">
            <w:pPr>
              <w:spacing w:before="60" w:after="60"/>
            </w:pPr>
            <w:r>
              <w:rPr>
                <w:rFonts w:ascii="Calibri" w:hAnsi="Calibri" w:eastAsia="Calibri" w:cs="Calibri"/>
                <w:b/>
                <w:bCs/>
                <w:color w:val="FFC000"/>
                <w:sz w:val="20"/>
                <w:szCs w:val="20"/>
              </w:rPr>
              <w:t>Moderate</w:t>
            </w:r>
          </w:p>
        </w:tc>
        <w:tc>
          <w:tcPr>
            <w:tcW w:w="1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CC4E968">
            <w:pPr>
              <w:spacing w:before="60" w:after="60"/>
            </w:pPr>
            <w:r>
              <w:rPr>
                <w:rFonts w:ascii="Calibri" w:hAnsi="Calibri" w:eastAsia="Calibri" w:cs="Calibri"/>
                <w:b w:val="0"/>
                <w:bCs w:val="0"/>
                <w:color w:val="000000"/>
                <w:sz w:val="20"/>
                <w:szCs w:val="20"/>
              </w:rPr>
              <w:t>4.0-6.9</w:t>
            </w:r>
          </w:p>
        </w:tc>
        <w:tc>
          <w:tcPr>
            <w:tcW w:w="6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D2E9793">
            <w:pPr>
              <w:spacing w:before="60" w:after="60"/>
            </w:pPr>
            <w:r>
              <w:rPr>
                <w:rFonts w:ascii="Calibri" w:hAnsi="Calibri" w:eastAsia="Calibri" w:cs="Calibri"/>
                <w:b w:val="0"/>
                <w:bCs w:val="0"/>
                <w:color w:val="000000"/>
                <w:sz w:val="20"/>
                <w:szCs w:val="20"/>
              </w:rPr>
              <w:t>Vulnerabilities exist but are not exploitable or require extra steps such as social engineering. It is advised to form a plan of action and patch after high-priority issues have been resolved.</w:t>
            </w:r>
          </w:p>
        </w:tc>
      </w:tr>
      <w:tr w14:paraId="45CE5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4" w:space="0"/>
              <w:left w:val="single" w:color="BFBFBF" w:sz="4" w:space="0"/>
              <w:bottom w:val="single" w:color="BFBFBF" w:sz="4" w:space="0"/>
              <w:right w:val="single" w:color="BFBFBF" w:sz="4" w:space="0"/>
            </w:tcBorders>
            <w:shd w:val="clear" w:color="auto" w:fill="E2EFDA"/>
            <w:tcMar>
              <w:top w:w="80" w:type="dxa"/>
              <w:left w:w="120" w:type="dxa"/>
              <w:bottom w:w="80" w:type="dxa"/>
              <w:right w:w="120" w:type="dxa"/>
            </w:tcMar>
            <w:vAlign w:val="center"/>
          </w:tcPr>
          <w:p w14:paraId="23B7E719">
            <w:pPr>
              <w:spacing w:before="60" w:after="60"/>
            </w:pPr>
            <w:r>
              <w:rPr>
                <w:rFonts w:ascii="Calibri" w:hAnsi="Calibri" w:eastAsia="Calibri" w:cs="Calibri"/>
                <w:b/>
                <w:bCs/>
                <w:color w:val="375623"/>
                <w:sz w:val="20"/>
                <w:szCs w:val="20"/>
              </w:rPr>
              <w:t>Low</w:t>
            </w:r>
          </w:p>
        </w:tc>
        <w:tc>
          <w:tcPr>
            <w:tcW w:w="1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F6530F1">
            <w:pPr>
              <w:spacing w:before="60" w:after="60"/>
            </w:pPr>
            <w:r>
              <w:rPr>
                <w:rFonts w:ascii="Calibri" w:hAnsi="Calibri" w:eastAsia="Calibri" w:cs="Calibri"/>
                <w:b w:val="0"/>
                <w:bCs w:val="0"/>
                <w:color w:val="000000"/>
                <w:sz w:val="20"/>
                <w:szCs w:val="20"/>
              </w:rPr>
              <w:t>0.1-3.9</w:t>
            </w:r>
          </w:p>
        </w:tc>
        <w:tc>
          <w:tcPr>
            <w:tcW w:w="6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BFD9739">
            <w:pPr>
              <w:spacing w:before="60" w:after="60"/>
            </w:pPr>
            <w:r>
              <w:rPr>
                <w:rFonts w:ascii="Calibri" w:hAnsi="Calibri" w:eastAsia="Calibri" w:cs="Calibri"/>
                <w:b w:val="0"/>
                <w:bCs w:val="0"/>
                <w:color w:val="000000"/>
                <w:sz w:val="20"/>
                <w:szCs w:val="20"/>
              </w:rPr>
              <w:t>Vulnerabilities are non-exploitable but would reduce an organization's attack surface. It is advised to form a plan of action and patch during the next maintenance window.</w:t>
            </w:r>
          </w:p>
        </w:tc>
      </w:tr>
      <w:tr w14:paraId="05C93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4" w:space="0"/>
              <w:left w:val="single" w:color="BFBFBF" w:sz="4" w:space="0"/>
              <w:bottom w:val="single" w:color="BFBFBF" w:sz="4" w:space="0"/>
              <w:right w:val="single" w:color="BFBFBF" w:sz="4" w:space="0"/>
            </w:tcBorders>
            <w:shd w:val="clear" w:color="auto" w:fill="DAEEF3"/>
            <w:tcMar>
              <w:top w:w="80" w:type="dxa"/>
              <w:left w:w="120" w:type="dxa"/>
              <w:bottom w:w="80" w:type="dxa"/>
              <w:right w:w="120" w:type="dxa"/>
            </w:tcMar>
            <w:vAlign w:val="center"/>
          </w:tcPr>
          <w:p w14:paraId="06788BAA">
            <w:pPr>
              <w:spacing w:before="60" w:after="60"/>
            </w:pPr>
            <w:r>
              <w:rPr>
                <w:rFonts w:ascii="Calibri" w:hAnsi="Calibri" w:eastAsia="Calibri" w:cs="Calibri"/>
                <w:b/>
                <w:bCs/>
                <w:color w:val="0070C0"/>
                <w:sz w:val="20"/>
                <w:szCs w:val="20"/>
              </w:rPr>
              <w:t>Informational</w:t>
            </w:r>
          </w:p>
        </w:tc>
        <w:tc>
          <w:tcPr>
            <w:tcW w:w="1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21DA17F">
            <w:pPr>
              <w:spacing w:before="60" w:after="60"/>
            </w:pPr>
            <w:r>
              <w:rPr>
                <w:rFonts w:ascii="Calibri" w:hAnsi="Calibri" w:eastAsia="Calibri" w:cs="Calibri"/>
                <w:b w:val="0"/>
                <w:bCs w:val="0"/>
                <w:color w:val="000000"/>
                <w:sz w:val="20"/>
                <w:szCs w:val="20"/>
              </w:rPr>
              <w:t>N/A</w:t>
            </w:r>
          </w:p>
        </w:tc>
        <w:tc>
          <w:tcPr>
            <w:tcW w:w="6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ED581A6">
            <w:pPr>
              <w:spacing w:before="60" w:after="60"/>
            </w:pPr>
            <w:r>
              <w:rPr>
                <w:rFonts w:ascii="Calibri" w:hAnsi="Calibri" w:eastAsia="Calibri" w:cs="Calibri"/>
                <w:b w:val="0"/>
                <w:bCs w:val="0"/>
                <w:color w:val="000000"/>
                <w:sz w:val="20"/>
                <w:szCs w:val="20"/>
              </w:rPr>
              <w:t>No vulnerability exists. Additional information is provided regarding items noticed during testing, strong controls, and additional documentation.</w:t>
            </w:r>
          </w:p>
        </w:tc>
      </w:tr>
    </w:tbl>
    <w:p w14:paraId="64BBE301">
      <w:pPr>
        <w:pStyle w:val="3"/>
        <w:spacing w:before="160" w:after="80"/>
        <w:rPr>
          <w:rFonts w:ascii="Calibri" w:hAnsi="Calibri" w:eastAsia="Calibri" w:cs="Calibri"/>
          <w:b/>
          <w:bCs/>
          <w:color w:val="0070C0"/>
          <w:sz w:val="24"/>
          <w:szCs w:val="24"/>
        </w:rPr>
      </w:pPr>
    </w:p>
    <w:p w14:paraId="2CF41F41">
      <w:pPr>
        <w:pStyle w:val="3"/>
        <w:spacing w:before="160" w:after="80"/>
        <w:rPr>
          <w:rFonts w:ascii="Calibri" w:hAnsi="Calibri" w:eastAsia="Calibri" w:cs="Calibri"/>
          <w:b/>
          <w:bCs/>
          <w:color w:val="0070C0"/>
          <w:sz w:val="24"/>
          <w:szCs w:val="24"/>
        </w:rPr>
      </w:pPr>
    </w:p>
    <w:p w14:paraId="4AF79F43">
      <w:pPr>
        <w:pStyle w:val="3"/>
        <w:spacing w:before="160" w:after="80"/>
      </w:pPr>
      <w:r>
        <w:rPr>
          <w:rFonts w:ascii="Calibri" w:hAnsi="Calibri" w:eastAsia="Calibri" w:cs="Calibri"/>
          <w:b/>
          <w:bCs/>
          <w:color w:val="0070C0"/>
          <w:sz w:val="24"/>
          <w:szCs w:val="24"/>
        </w:rPr>
        <w:t>Scope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2057F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FBFBF" w:sz="4" w:space="0"/>
              <w:left w:val="single" w:color="BFBFBF" w:sz="4" w:space="0"/>
              <w:bottom w:val="single" w:color="BFBFBF" w:sz="4" w:space="0"/>
              <w:right w:val="single" w:color="BFBFBF" w:sz="4" w:space="0"/>
            </w:tcBorders>
            <w:shd w:val="clear" w:color="auto" w:fill="4472C4"/>
            <w:tcMar>
              <w:top w:w="80" w:type="dxa"/>
              <w:left w:w="120" w:type="dxa"/>
              <w:bottom w:w="80" w:type="dxa"/>
              <w:right w:w="120" w:type="dxa"/>
            </w:tcMar>
            <w:vAlign w:val="center"/>
          </w:tcPr>
          <w:p w14:paraId="5E3240C1">
            <w:pPr>
              <w:spacing w:before="60" w:after="60"/>
            </w:pPr>
            <w:r>
              <w:rPr>
                <w:rFonts w:ascii="Calibri" w:hAnsi="Calibri" w:eastAsia="Calibri" w:cs="Calibri"/>
                <w:b/>
                <w:bCs/>
                <w:color w:val="FFFFFF"/>
                <w:sz w:val="20"/>
                <w:szCs w:val="20"/>
              </w:rPr>
              <w:t>Assessment</w:t>
            </w:r>
          </w:p>
        </w:tc>
        <w:tc>
          <w:tcPr>
            <w:tcW w:w="4680" w:type="dxa"/>
            <w:tcBorders>
              <w:top w:val="single" w:color="BFBFBF" w:sz="4" w:space="0"/>
              <w:left w:val="single" w:color="BFBFBF" w:sz="4" w:space="0"/>
              <w:bottom w:val="single" w:color="BFBFBF" w:sz="4" w:space="0"/>
              <w:right w:val="single" w:color="BFBFBF" w:sz="4" w:space="0"/>
            </w:tcBorders>
            <w:shd w:val="clear" w:color="auto" w:fill="4472C4"/>
            <w:tcMar>
              <w:top w:w="80" w:type="dxa"/>
              <w:left w:w="120" w:type="dxa"/>
              <w:bottom w:w="80" w:type="dxa"/>
              <w:right w:w="120" w:type="dxa"/>
            </w:tcMar>
            <w:vAlign w:val="center"/>
          </w:tcPr>
          <w:p w14:paraId="7402C1BC">
            <w:pPr>
              <w:spacing w:before="60" w:after="60"/>
            </w:pPr>
            <w:r>
              <w:rPr>
                <w:rFonts w:ascii="Calibri" w:hAnsi="Calibri" w:eastAsia="Calibri" w:cs="Calibri"/>
                <w:b/>
                <w:bCs/>
                <w:color w:val="FFFFFF"/>
                <w:sz w:val="20"/>
                <w:szCs w:val="20"/>
              </w:rPr>
              <w:t>Details</w:t>
            </w:r>
          </w:p>
        </w:tc>
      </w:tr>
      <w:tr w14:paraId="41B59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2DF2714">
            <w:pPr>
              <w:spacing w:before="60" w:after="60"/>
            </w:pPr>
            <w:r>
              <w:rPr>
                <w:rFonts w:ascii="Calibri" w:hAnsi="Calibri" w:eastAsia="Calibri" w:cs="Calibri"/>
                <w:b w:val="0"/>
                <w:bCs w:val="0"/>
                <w:color w:val="000000"/>
                <w:sz w:val="20"/>
                <w:szCs w:val="20"/>
              </w:rPr>
              <w:t>External penetration test</w:t>
            </w:r>
          </w:p>
        </w:tc>
        <w:tc>
          <w:tcPr>
            <w:tcW w:w="468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23A18D4">
            <w:pPr>
              <w:spacing w:before="60" w:after="60"/>
            </w:pPr>
            <w:r>
              <w:rPr>
                <w:rFonts w:ascii="Calibri" w:hAnsi="Calibri" w:eastAsia="Calibri" w:cs="Calibri"/>
                <w:b w:val="0"/>
                <w:bCs w:val="0"/>
                <w:color w:val="000000"/>
                <w:sz w:val="20"/>
                <w:szCs w:val="20"/>
              </w:rPr>
              <w:t>http://demo.testfire.net</w:t>
            </w:r>
          </w:p>
        </w:tc>
      </w:tr>
      <w:tr w14:paraId="2A83D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141E55C">
            <w:pPr>
              <w:spacing w:before="60" w:after="60"/>
            </w:pPr>
            <w:r>
              <w:rPr>
                <w:rFonts w:ascii="Calibri" w:hAnsi="Calibri" w:eastAsia="Calibri" w:cs="Calibri"/>
                <w:b w:val="0"/>
                <w:bCs w:val="0"/>
                <w:color w:val="000000"/>
                <w:sz w:val="20"/>
                <w:szCs w:val="20"/>
              </w:rPr>
              <w:t>Port &amp; Service Scan (Nmap)</w:t>
            </w:r>
          </w:p>
        </w:tc>
        <w:tc>
          <w:tcPr>
            <w:tcW w:w="468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B5E1B78">
            <w:pPr>
              <w:spacing w:before="60" w:after="60"/>
            </w:pPr>
            <w:r>
              <w:rPr>
                <w:rFonts w:ascii="Calibri" w:hAnsi="Calibri" w:eastAsia="Calibri" w:cs="Calibri"/>
                <w:b w:val="0"/>
                <w:bCs w:val="0"/>
                <w:color w:val="000000"/>
                <w:sz w:val="20"/>
                <w:szCs w:val="20"/>
              </w:rPr>
              <w:t>scanme.nmap.org (practice target)</w:t>
            </w:r>
          </w:p>
        </w:tc>
      </w:tr>
    </w:tbl>
    <w:p w14:paraId="0F3698BB">
      <w:r>
        <w:br w:type="page"/>
      </w:r>
    </w:p>
    <w:p w14:paraId="3D5BBC13">
      <w:pPr>
        <w:pStyle w:val="2"/>
        <w:spacing w:before="200" w:after="120"/>
      </w:pPr>
      <w:r>
        <w:rPr>
          <w:rFonts w:ascii="Calibri" w:hAnsi="Calibri" w:eastAsia="Calibri" w:cs="Calibri"/>
          <w:b/>
          <w:bCs/>
          <w:color w:val="000000"/>
          <w:sz w:val="28"/>
          <w:szCs w:val="28"/>
        </w:rPr>
        <w:t>Executive Summary</w:t>
      </w:r>
    </w:p>
    <w:p w14:paraId="3F0BE11F">
      <w:pPr>
        <w:spacing w:before="60" w:after="60"/>
        <w:jc w:val="left"/>
      </w:pPr>
      <w:r>
        <w:rPr>
          <w:rFonts w:ascii="Calibri" w:hAnsi="Calibri" w:eastAsia="Calibri" w:cs="Calibri"/>
          <w:b w:val="0"/>
          <w:bCs w:val="0"/>
          <w:color w:val="000000"/>
          <w:sz w:val="20"/>
          <w:szCs w:val="20"/>
        </w:rPr>
        <w:t xml:space="preserve">During March 21 to </w:t>
      </w:r>
      <w:r>
        <w:rPr>
          <w:rFonts w:hint="default" w:cs="Calibri"/>
          <w:b w:val="0"/>
          <w:bCs w:val="0"/>
          <w:color w:val="000000"/>
          <w:sz w:val="20"/>
          <w:szCs w:val="20"/>
          <w:lang w:val="en-US"/>
        </w:rPr>
        <w:t>23 March</w:t>
      </w:r>
      <w:r>
        <w:rPr>
          <w:rFonts w:ascii="Calibri" w:hAnsi="Calibri" w:eastAsia="Calibri" w:cs="Calibri"/>
          <w:b w:val="0"/>
          <w:bCs w:val="0"/>
          <w:color w:val="000000"/>
          <w:sz w:val="20"/>
          <w:szCs w:val="20"/>
        </w:rPr>
        <w:t>, 2026, a security assessment was conducted on the website http://demo.testfire.net (Altoro Mutual Bank). The tools used for scanning are OWASP ZAP 2.17.0, Nmap 7.95, and Chrome DevTools (Browser). The assessment identified 11 security alerts including missing security headers, insecure session management, no HTTPS, server version disclosure, and exposed network services. It is highly recommended that the findings be addressed as soon as possible as several vulnerabilities are easily identifiable through basic reconnaissance.</w:t>
      </w:r>
    </w:p>
    <w:p w14:paraId="3230B7E9">
      <w:pPr>
        <w:spacing w:before="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72"/>
        <w:gridCol w:w="1872"/>
        <w:gridCol w:w="1872"/>
        <w:gridCol w:w="1872"/>
        <w:gridCol w:w="1872"/>
      </w:tblGrid>
      <w:tr w14:paraId="50BC9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BFBFBF" w:sz="4" w:space="0"/>
              <w:left w:val="single" w:color="BFBFBF" w:sz="4" w:space="0"/>
              <w:bottom w:val="single" w:color="BFBFBF" w:sz="4" w:space="0"/>
              <w:right w:val="single" w:color="BFBFBF" w:sz="4" w:space="0"/>
            </w:tcBorders>
            <w:shd w:val="clear" w:color="auto" w:fill="4472C4"/>
            <w:tcMar>
              <w:top w:w="80" w:type="dxa"/>
              <w:left w:w="120" w:type="dxa"/>
              <w:bottom w:w="80" w:type="dxa"/>
              <w:right w:w="120" w:type="dxa"/>
            </w:tcMar>
            <w:vAlign w:val="center"/>
          </w:tcPr>
          <w:p w14:paraId="339A7AB6">
            <w:pPr>
              <w:spacing w:before="60" w:after="60"/>
            </w:pPr>
            <w:r>
              <w:rPr>
                <w:rFonts w:ascii="Calibri" w:hAnsi="Calibri" w:eastAsia="Calibri" w:cs="Calibri"/>
                <w:b/>
                <w:bCs/>
                <w:color w:val="FFFFFF"/>
                <w:sz w:val="20"/>
                <w:szCs w:val="20"/>
              </w:rPr>
              <w:t>Total Records</w:t>
            </w:r>
          </w:p>
        </w:tc>
        <w:tc>
          <w:tcPr>
            <w:tcW w:w="1872" w:type="dxa"/>
            <w:tcBorders>
              <w:top w:val="single" w:color="BFBFBF" w:sz="4" w:space="0"/>
              <w:left w:val="single" w:color="BFBFBF" w:sz="4" w:space="0"/>
              <w:bottom w:val="single" w:color="BFBFBF" w:sz="4" w:space="0"/>
              <w:right w:val="single" w:color="BFBFBF" w:sz="4" w:space="0"/>
            </w:tcBorders>
            <w:shd w:val="clear" w:color="auto" w:fill="4472C4"/>
            <w:tcMar>
              <w:top w:w="80" w:type="dxa"/>
              <w:left w:w="120" w:type="dxa"/>
              <w:bottom w:w="80" w:type="dxa"/>
              <w:right w:w="120" w:type="dxa"/>
            </w:tcMar>
            <w:vAlign w:val="center"/>
          </w:tcPr>
          <w:p w14:paraId="26E5E171">
            <w:pPr>
              <w:spacing w:before="60" w:after="60"/>
            </w:pPr>
            <w:r>
              <w:rPr>
                <w:rFonts w:ascii="Calibri" w:hAnsi="Calibri" w:eastAsia="Calibri" w:cs="Calibri"/>
                <w:b/>
                <w:bCs/>
                <w:color w:val="FFFFFF"/>
                <w:sz w:val="20"/>
                <w:szCs w:val="20"/>
              </w:rPr>
              <w:t>Critical</w:t>
            </w:r>
          </w:p>
        </w:tc>
        <w:tc>
          <w:tcPr>
            <w:tcW w:w="1872" w:type="dxa"/>
            <w:tcBorders>
              <w:top w:val="single" w:color="BFBFBF" w:sz="4" w:space="0"/>
              <w:left w:val="single" w:color="BFBFBF" w:sz="4" w:space="0"/>
              <w:bottom w:val="single" w:color="BFBFBF" w:sz="4" w:space="0"/>
              <w:right w:val="single" w:color="BFBFBF" w:sz="4" w:space="0"/>
            </w:tcBorders>
            <w:shd w:val="clear" w:color="auto" w:fill="4472C4"/>
            <w:tcMar>
              <w:top w:w="80" w:type="dxa"/>
              <w:left w:w="120" w:type="dxa"/>
              <w:bottom w:w="80" w:type="dxa"/>
              <w:right w:w="120" w:type="dxa"/>
            </w:tcMar>
            <w:vAlign w:val="center"/>
          </w:tcPr>
          <w:p w14:paraId="7ECE842F">
            <w:pPr>
              <w:spacing w:before="60" w:after="60"/>
            </w:pPr>
            <w:r>
              <w:rPr>
                <w:rFonts w:ascii="Calibri" w:hAnsi="Calibri" w:eastAsia="Calibri" w:cs="Calibri"/>
                <w:b/>
                <w:bCs/>
                <w:color w:val="FFFFFF"/>
                <w:sz w:val="20"/>
                <w:szCs w:val="20"/>
              </w:rPr>
              <w:t>High Severity</w:t>
            </w:r>
          </w:p>
        </w:tc>
        <w:tc>
          <w:tcPr>
            <w:tcW w:w="1872" w:type="dxa"/>
            <w:tcBorders>
              <w:top w:val="single" w:color="BFBFBF" w:sz="4" w:space="0"/>
              <w:left w:val="single" w:color="BFBFBF" w:sz="4" w:space="0"/>
              <w:bottom w:val="single" w:color="BFBFBF" w:sz="4" w:space="0"/>
              <w:right w:val="single" w:color="BFBFBF" w:sz="4" w:space="0"/>
            </w:tcBorders>
            <w:shd w:val="clear" w:color="auto" w:fill="4472C4"/>
            <w:tcMar>
              <w:top w:w="80" w:type="dxa"/>
              <w:left w:w="120" w:type="dxa"/>
              <w:bottom w:w="80" w:type="dxa"/>
              <w:right w:w="120" w:type="dxa"/>
            </w:tcMar>
            <w:vAlign w:val="center"/>
          </w:tcPr>
          <w:p w14:paraId="68F666BD">
            <w:pPr>
              <w:spacing w:before="60" w:after="60"/>
            </w:pPr>
            <w:r>
              <w:rPr>
                <w:rFonts w:ascii="Calibri" w:hAnsi="Calibri" w:eastAsia="Calibri" w:cs="Calibri"/>
                <w:b/>
                <w:bCs/>
                <w:color w:val="FFFFFF"/>
                <w:sz w:val="20"/>
                <w:szCs w:val="20"/>
              </w:rPr>
              <w:t>Medium Severity</w:t>
            </w:r>
          </w:p>
        </w:tc>
        <w:tc>
          <w:tcPr>
            <w:tcW w:w="1872" w:type="dxa"/>
            <w:tcBorders>
              <w:top w:val="single" w:color="BFBFBF" w:sz="4" w:space="0"/>
              <w:left w:val="single" w:color="BFBFBF" w:sz="4" w:space="0"/>
              <w:bottom w:val="single" w:color="BFBFBF" w:sz="4" w:space="0"/>
              <w:right w:val="single" w:color="BFBFBF" w:sz="4" w:space="0"/>
            </w:tcBorders>
            <w:shd w:val="clear" w:color="auto" w:fill="4472C4"/>
            <w:tcMar>
              <w:top w:w="80" w:type="dxa"/>
              <w:left w:w="120" w:type="dxa"/>
              <w:bottom w:w="80" w:type="dxa"/>
              <w:right w:w="120" w:type="dxa"/>
            </w:tcMar>
            <w:vAlign w:val="center"/>
          </w:tcPr>
          <w:p w14:paraId="1B54B296">
            <w:pPr>
              <w:spacing w:before="60" w:after="60"/>
            </w:pPr>
            <w:r>
              <w:rPr>
                <w:rFonts w:ascii="Calibri" w:hAnsi="Calibri" w:eastAsia="Calibri" w:cs="Calibri"/>
                <w:b/>
                <w:bCs/>
                <w:color w:val="FFFFFF"/>
                <w:sz w:val="20"/>
                <w:szCs w:val="20"/>
              </w:rPr>
              <w:t>Low Severity</w:t>
            </w:r>
          </w:p>
        </w:tc>
      </w:tr>
      <w:tr w14:paraId="29019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4B9D824">
            <w:pPr>
              <w:spacing w:before="60" w:after="60"/>
            </w:pPr>
            <w:r>
              <w:rPr>
                <w:rFonts w:ascii="Calibri" w:hAnsi="Calibri" w:eastAsia="Calibri" w:cs="Calibri"/>
                <w:b w:val="0"/>
                <w:bCs w:val="0"/>
                <w:color w:val="000000"/>
                <w:sz w:val="20"/>
                <w:szCs w:val="20"/>
              </w:rPr>
              <w:t>11</w:t>
            </w:r>
          </w:p>
        </w:tc>
        <w:tc>
          <w:tcPr>
            <w:tcW w:w="1872" w:type="dxa"/>
            <w:tcBorders>
              <w:top w:val="single" w:color="BFBFBF" w:sz="4" w:space="0"/>
              <w:left w:val="single" w:color="BFBFBF" w:sz="4" w:space="0"/>
              <w:bottom w:val="single" w:color="BFBFBF" w:sz="4" w:space="0"/>
              <w:right w:val="single" w:color="BFBFBF" w:sz="4" w:space="0"/>
            </w:tcBorders>
            <w:shd w:val="clear" w:color="auto" w:fill="FFCCCC"/>
            <w:tcMar>
              <w:top w:w="80" w:type="dxa"/>
              <w:left w:w="120" w:type="dxa"/>
              <w:bottom w:w="80" w:type="dxa"/>
              <w:right w:w="120" w:type="dxa"/>
            </w:tcMar>
            <w:vAlign w:val="center"/>
          </w:tcPr>
          <w:p w14:paraId="2CD8A38D">
            <w:pPr>
              <w:spacing w:before="60" w:after="60"/>
            </w:pPr>
            <w:r>
              <w:rPr>
                <w:rFonts w:ascii="Calibri" w:hAnsi="Calibri" w:eastAsia="Calibri" w:cs="Calibri"/>
                <w:b/>
                <w:bCs/>
                <w:color w:val="FF0000"/>
                <w:sz w:val="20"/>
                <w:szCs w:val="20"/>
              </w:rPr>
              <w:t>2</w:t>
            </w:r>
          </w:p>
        </w:tc>
        <w:tc>
          <w:tcPr>
            <w:tcW w:w="1872" w:type="dxa"/>
            <w:tcBorders>
              <w:top w:val="single" w:color="BFBFBF" w:sz="4" w:space="0"/>
              <w:left w:val="single" w:color="BFBFBF" w:sz="4" w:space="0"/>
              <w:bottom w:val="single" w:color="BFBFBF" w:sz="4" w:space="0"/>
              <w:right w:val="single" w:color="BFBFBF" w:sz="4" w:space="0"/>
            </w:tcBorders>
            <w:shd w:val="clear" w:color="auto" w:fill="FFCCCC"/>
            <w:tcMar>
              <w:top w:w="80" w:type="dxa"/>
              <w:left w:w="120" w:type="dxa"/>
              <w:bottom w:w="80" w:type="dxa"/>
              <w:right w:w="120" w:type="dxa"/>
            </w:tcMar>
            <w:vAlign w:val="center"/>
          </w:tcPr>
          <w:p w14:paraId="786FB7AB">
            <w:pPr>
              <w:spacing w:before="60" w:after="60"/>
            </w:pPr>
            <w:r>
              <w:rPr>
                <w:rFonts w:ascii="Calibri" w:hAnsi="Calibri" w:eastAsia="Calibri" w:cs="Calibri"/>
                <w:b/>
                <w:bCs/>
                <w:color w:val="FF0000"/>
                <w:sz w:val="20"/>
                <w:szCs w:val="20"/>
              </w:rPr>
              <w:t>3</w:t>
            </w:r>
          </w:p>
        </w:tc>
        <w:tc>
          <w:tcPr>
            <w:tcW w:w="1872" w:type="dxa"/>
            <w:tcBorders>
              <w:top w:val="single" w:color="BFBFBF" w:sz="4" w:space="0"/>
              <w:left w:val="single" w:color="BFBFBF" w:sz="4" w:space="0"/>
              <w:bottom w:val="single" w:color="BFBFBF" w:sz="4" w:space="0"/>
              <w:right w:val="single" w:color="BFBFBF" w:sz="4" w:space="0"/>
            </w:tcBorders>
            <w:shd w:val="clear" w:color="auto" w:fill="FFF2CC"/>
            <w:tcMar>
              <w:top w:w="80" w:type="dxa"/>
              <w:left w:w="120" w:type="dxa"/>
              <w:bottom w:w="80" w:type="dxa"/>
              <w:right w:w="120" w:type="dxa"/>
            </w:tcMar>
            <w:vAlign w:val="center"/>
          </w:tcPr>
          <w:p w14:paraId="355B88EF">
            <w:pPr>
              <w:spacing w:before="60" w:after="60"/>
            </w:pPr>
            <w:r>
              <w:rPr>
                <w:rFonts w:ascii="Calibri" w:hAnsi="Calibri" w:eastAsia="Calibri" w:cs="Calibri"/>
                <w:b/>
                <w:bCs/>
                <w:color w:val="FFC000"/>
                <w:sz w:val="20"/>
                <w:szCs w:val="20"/>
              </w:rPr>
              <w:t>4</w:t>
            </w:r>
          </w:p>
        </w:tc>
        <w:tc>
          <w:tcPr>
            <w:tcW w:w="1872" w:type="dxa"/>
            <w:tcBorders>
              <w:top w:val="single" w:color="BFBFBF" w:sz="4" w:space="0"/>
              <w:left w:val="single" w:color="BFBFBF" w:sz="4" w:space="0"/>
              <w:bottom w:val="single" w:color="BFBFBF" w:sz="4" w:space="0"/>
              <w:right w:val="single" w:color="BFBFBF" w:sz="4" w:space="0"/>
            </w:tcBorders>
            <w:shd w:val="clear" w:color="auto" w:fill="E2EFDA"/>
            <w:tcMar>
              <w:top w:w="80" w:type="dxa"/>
              <w:left w:w="120" w:type="dxa"/>
              <w:bottom w:w="80" w:type="dxa"/>
              <w:right w:w="120" w:type="dxa"/>
            </w:tcMar>
            <w:vAlign w:val="center"/>
          </w:tcPr>
          <w:p w14:paraId="496E471D">
            <w:pPr>
              <w:spacing w:before="60" w:after="60"/>
            </w:pPr>
            <w:r>
              <w:rPr>
                <w:rFonts w:ascii="Calibri" w:hAnsi="Calibri" w:eastAsia="Calibri" w:cs="Calibri"/>
                <w:b/>
                <w:bCs/>
                <w:color w:val="375623"/>
                <w:sz w:val="20"/>
                <w:szCs w:val="20"/>
              </w:rPr>
              <w:t>2</w:t>
            </w:r>
          </w:p>
        </w:tc>
      </w:tr>
    </w:tbl>
    <w:p w14:paraId="50EC9D13">
      <w:pPr>
        <w:pStyle w:val="3"/>
        <w:spacing w:before="160" w:after="80"/>
      </w:pPr>
      <w:r>
        <w:rPr>
          <w:rFonts w:ascii="Calibri" w:hAnsi="Calibri" w:eastAsia="Calibri" w:cs="Calibri"/>
          <w:b/>
          <w:bCs/>
          <w:color w:val="0070C0"/>
          <w:sz w:val="24"/>
          <w:szCs w:val="24"/>
        </w:rPr>
        <w:t>Attack Summary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5"/>
        <w:gridCol w:w="3355"/>
        <w:gridCol w:w="3758"/>
        <w:gridCol w:w="1792"/>
      </w:tblGrid>
      <w:tr w14:paraId="52FE5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 w:type="dxa"/>
            <w:tcBorders>
              <w:top w:val="single" w:color="BFBFBF" w:sz="4" w:space="0"/>
              <w:left w:val="single" w:color="BFBFBF" w:sz="4" w:space="0"/>
              <w:bottom w:val="single" w:color="BFBFBF" w:sz="4" w:space="0"/>
              <w:right w:val="single" w:color="BFBFBF" w:sz="4" w:space="0"/>
            </w:tcBorders>
            <w:shd w:val="clear" w:color="auto" w:fill="4472C4"/>
            <w:tcMar>
              <w:top w:w="80" w:type="dxa"/>
              <w:left w:w="120" w:type="dxa"/>
              <w:bottom w:w="80" w:type="dxa"/>
              <w:right w:w="120" w:type="dxa"/>
            </w:tcMar>
            <w:vAlign w:val="center"/>
          </w:tcPr>
          <w:p w14:paraId="3412B1F8">
            <w:pPr>
              <w:spacing w:before="60" w:after="60"/>
            </w:pPr>
            <w:r>
              <w:rPr>
                <w:rFonts w:ascii="Calibri" w:hAnsi="Calibri" w:eastAsia="Calibri" w:cs="Calibri"/>
                <w:b/>
                <w:bCs/>
                <w:color w:val="FFFFFF"/>
                <w:sz w:val="20"/>
                <w:szCs w:val="20"/>
              </w:rPr>
              <w:t>Sl. no</w:t>
            </w:r>
          </w:p>
        </w:tc>
        <w:tc>
          <w:tcPr>
            <w:tcW w:w="3400" w:type="dxa"/>
            <w:tcBorders>
              <w:top w:val="single" w:color="BFBFBF" w:sz="4" w:space="0"/>
              <w:left w:val="single" w:color="BFBFBF" w:sz="4" w:space="0"/>
              <w:bottom w:val="single" w:color="BFBFBF" w:sz="4" w:space="0"/>
              <w:right w:val="single" w:color="BFBFBF" w:sz="4" w:space="0"/>
            </w:tcBorders>
            <w:shd w:val="clear" w:color="auto" w:fill="4472C4"/>
            <w:tcMar>
              <w:top w:w="80" w:type="dxa"/>
              <w:left w:w="120" w:type="dxa"/>
              <w:bottom w:w="80" w:type="dxa"/>
              <w:right w:w="120" w:type="dxa"/>
            </w:tcMar>
            <w:vAlign w:val="center"/>
          </w:tcPr>
          <w:p w14:paraId="308A19B7">
            <w:pPr>
              <w:spacing w:before="60" w:after="60"/>
            </w:pPr>
            <w:r>
              <w:rPr>
                <w:rFonts w:ascii="Calibri" w:hAnsi="Calibri" w:eastAsia="Calibri" w:cs="Calibri"/>
                <w:b/>
                <w:bCs/>
                <w:color w:val="FFFFFF"/>
                <w:sz w:val="20"/>
                <w:szCs w:val="20"/>
              </w:rPr>
              <w:t>Action</w:t>
            </w:r>
          </w:p>
        </w:tc>
        <w:tc>
          <w:tcPr>
            <w:tcW w:w="3800" w:type="dxa"/>
            <w:tcBorders>
              <w:top w:val="single" w:color="BFBFBF" w:sz="4" w:space="0"/>
              <w:left w:val="single" w:color="BFBFBF" w:sz="4" w:space="0"/>
              <w:bottom w:val="single" w:color="BFBFBF" w:sz="4" w:space="0"/>
              <w:right w:val="single" w:color="BFBFBF" w:sz="4" w:space="0"/>
            </w:tcBorders>
            <w:shd w:val="clear" w:color="auto" w:fill="4472C4"/>
            <w:tcMar>
              <w:top w:w="80" w:type="dxa"/>
              <w:left w:w="120" w:type="dxa"/>
              <w:bottom w:w="80" w:type="dxa"/>
              <w:right w:w="120" w:type="dxa"/>
            </w:tcMar>
            <w:vAlign w:val="center"/>
          </w:tcPr>
          <w:p w14:paraId="533A95AF">
            <w:pPr>
              <w:spacing w:before="60" w:after="60"/>
            </w:pPr>
            <w:r>
              <w:rPr>
                <w:rFonts w:ascii="Calibri" w:hAnsi="Calibri" w:eastAsia="Calibri" w:cs="Calibri"/>
                <w:b/>
                <w:bCs/>
                <w:color w:val="FFFFFF"/>
                <w:sz w:val="20"/>
                <w:szCs w:val="20"/>
              </w:rPr>
              <w:t>Recommendation</w:t>
            </w:r>
          </w:p>
        </w:tc>
        <w:tc>
          <w:tcPr>
            <w:tcW w:w="1800" w:type="dxa"/>
            <w:tcBorders>
              <w:top w:val="single" w:color="BFBFBF" w:sz="4" w:space="0"/>
              <w:left w:val="single" w:color="BFBFBF" w:sz="4" w:space="0"/>
              <w:bottom w:val="single" w:color="BFBFBF" w:sz="4" w:space="0"/>
              <w:right w:val="single" w:color="BFBFBF" w:sz="4" w:space="0"/>
            </w:tcBorders>
            <w:shd w:val="clear" w:color="auto" w:fill="4472C4"/>
            <w:tcMar>
              <w:top w:w="80" w:type="dxa"/>
              <w:left w:w="120" w:type="dxa"/>
              <w:bottom w:w="80" w:type="dxa"/>
              <w:right w:w="120" w:type="dxa"/>
            </w:tcMar>
            <w:vAlign w:val="center"/>
          </w:tcPr>
          <w:p w14:paraId="5DC58F18">
            <w:pPr>
              <w:spacing w:before="60" w:after="60"/>
            </w:pPr>
            <w:r>
              <w:rPr>
                <w:rFonts w:ascii="Calibri" w:hAnsi="Calibri" w:eastAsia="Calibri" w:cs="Calibri"/>
                <w:b/>
                <w:bCs/>
                <w:color w:val="FFFFFF"/>
                <w:sz w:val="20"/>
                <w:szCs w:val="20"/>
              </w:rPr>
              <w:t>Severity</w:t>
            </w:r>
          </w:p>
        </w:tc>
      </w:tr>
      <w:tr w14:paraId="6BA6E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DA2A1D3">
            <w:pPr>
              <w:spacing w:before="60" w:after="60"/>
            </w:pPr>
            <w:r>
              <w:rPr>
                <w:rFonts w:ascii="Calibri" w:hAnsi="Calibri" w:eastAsia="Calibri" w:cs="Calibri"/>
                <w:b w:val="0"/>
                <w:bCs w:val="0"/>
                <w:color w:val="000000"/>
                <w:sz w:val="20"/>
                <w:szCs w:val="20"/>
              </w:rPr>
              <w:t>1</w:t>
            </w:r>
          </w:p>
        </w:tc>
        <w:tc>
          <w:tcPr>
            <w:tcW w:w="3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043F9C2">
            <w:pPr>
              <w:spacing w:before="60" w:after="60"/>
            </w:pPr>
            <w:r>
              <w:rPr>
                <w:rFonts w:ascii="Calibri" w:hAnsi="Calibri" w:eastAsia="Calibri" w:cs="Calibri"/>
                <w:b w:val="0"/>
                <w:bCs w:val="0"/>
                <w:color w:val="000000"/>
                <w:sz w:val="20"/>
                <w:szCs w:val="20"/>
              </w:rPr>
              <w:t>Absence of Anti-CSRF Tokens on forms</w:t>
            </w:r>
          </w:p>
        </w:tc>
        <w:tc>
          <w:tcPr>
            <w:tcW w:w="3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6EAAA72">
            <w:pPr>
              <w:spacing w:before="60" w:after="60"/>
            </w:pPr>
            <w:r>
              <w:rPr>
                <w:rFonts w:ascii="Calibri" w:hAnsi="Calibri" w:eastAsia="Calibri" w:cs="Calibri"/>
                <w:b w:val="0"/>
                <w:bCs w:val="0"/>
                <w:color w:val="000000"/>
                <w:sz w:val="20"/>
                <w:szCs w:val="20"/>
              </w:rPr>
              <w:t>Implement CSRF tokens on all state-changing forms</w:t>
            </w:r>
          </w:p>
        </w:tc>
        <w:tc>
          <w:tcPr>
            <w:tcW w:w="1800" w:type="dxa"/>
            <w:tcBorders>
              <w:top w:val="single" w:color="BFBFBF" w:sz="4" w:space="0"/>
              <w:left w:val="single" w:color="BFBFBF" w:sz="4" w:space="0"/>
              <w:bottom w:val="single" w:color="BFBFBF" w:sz="4" w:space="0"/>
              <w:right w:val="single" w:color="BFBFBF" w:sz="4" w:space="0"/>
            </w:tcBorders>
            <w:shd w:val="clear" w:color="auto" w:fill="FFCCCC"/>
            <w:tcMar>
              <w:top w:w="80" w:type="dxa"/>
              <w:left w:w="120" w:type="dxa"/>
              <w:bottom w:w="80" w:type="dxa"/>
              <w:right w:w="120" w:type="dxa"/>
            </w:tcMar>
            <w:vAlign w:val="center"/>
          </w:tcPr>
          <w:p w14:paraId="7A92A18F">
            <w:pPr>
              <w:spacing w:before="60" w:after="60"/>
            </w:pPr>
            <w:r>
              <w:rPr>
                <w:rFonts w:ascii="Calibri" w:hAnsi="Calibri" w:eastAsia="Calibri" w:cs="Calibri"/>
                <w:b/>
                <w:bCs/>
                <w:color w:val="FF0000"/>
                <w:sz w:val="20"/>
                <w:szCs w:val="20"/>
              </w:rPr>
              <w:t>High</w:t>
            </w:r>
          </w:p>
        </w:tc>
      </w:tr>
      <w:tr w14:paraId="73907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E556E43">
            <w:pPr>
              <w:spacing w:before="60" w:after="60"/>
            </w:pPr>
            <w:r>
              <w:rPr>
                <w:rFonts w:ascii="Calibri" w:hAnsi="Calibri" w:eastAsia="Calibri" w:cs="Calibri"/>
                <w:b w:val="0"/>
                <w:bCs w:val="0"/>
                <w:color w:val="000000"/>
                <w:sz w:val="20"/>
                <w:szCs w:val="20"/>
              </w:rPr>
              <w:t>2</w:t>
            </w:r>
          </w:p>
        </w:tc>
        <w:tc>
          <w:tcPr>
            <w:tcW w:w="3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62694CE">
            <w:pPr>
              <w:spacing w:before="60" w:after="60"/>
            </w:pPr>
            <w:r>
              <w:rPr>
                <w:rFonts w:ascii="Calibri" w:hAnsi="Calibri" w:eastAsia="Calibri" w:cs="Calibri"/>
                <w:b w:val="0"/>
                <w:bCs w:val="0"/>
                <w:color w:val="000000"/>
                <w:sz w:val="20"/>
                <w:szCs w:val="20"/>
              </w:rPr>
              <w:t>Content Security Policy (CSP) Header Not Set</w:t>
            </w:r>
          </w:p>
        </w:tc>
        <w:tc>
          <w:tcPr>
            <w:tcW w:w="3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E59947E">
            <w:pPr>
              <w:spacing w:before="60" w:after="60"/>
            </w:pPr>
            <w:r>
              <w:rPr>
                <w:rFonts w:ascii="Calibri" w:hAnsi="Calibri" w:eastAsia="Calibri" w:cs="Calibri"/>
                <w:b w:val="0"/>
                <w:bCs w:val="0"/>
                <w:color w:val="000000"/>
                <w:sz w:val="20"/>
                <w:szCs w:val="20"/>
              </w:rPr>
              <w:t>Add Content-Security-Policy header to all responses</w:t>
            </w:r>
          </w:p>
        </w:tc>
        <w:tc>
          <w:tcPr>
            <w:tcW w:w="1800" w:type="dxa"/>
            <w:tcBorders>
              <w:top w:val="single" w:color="BFBFBF" w:sz="4" w:space="0"/>
              <w:left w:val="single" w:color="BFBFBF" w:sz="4" w:space="0"/>
              <w:bottom w:val="single" w:color="BFBFBF" w:sz="4" w:space="0"/>
              <w:right w:val="single" w:color="BFBFBF" w:sz="4" w:space="0"/>
            </w:tcBorders>
            <w:shd w:val="clear" w:color="auto" w:fill="FFF2CC"/>
            <w:tcMar>
              <w:top w:w="80" w:type="dxa"/>
              <w:left w:w="120" w:type="dxa"/>
              <w:bottom w:w="80" w:type="dxa"/>
              <w:right w:w="120" w:type="dxa"/>
            </w:tcMar>
            <w:vAlign w:val="center"/>
          </w:tcPr>
          <w:p w14:paraId="1958FBE5">
            <w:pPr>
              <w:spacing w:before="60" w:after="60"/>
            </w:pPr>
            <w:r>
              <w:rPr>
                <w:rFonts w:ascii="Calibri" w:hAnsi="Calibri" w:eastAsia="Calibri" w:cs="Calibri"/>
                <w:b/>
                <w:bCs/>
                <w:color w:val="FFC000"/>
                <w:sz w:val="20"/>
                <w:szCs w:val="20"/>
              </w:rPr>
              <w:t>Medium</w:t>
            </w:r>
          </w:p>
        </w:tc>
      </w:tr>
      <w:tr w14:paraId="129C2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F57751A">
            <w:pPr>
              <w:spacing w:before="60" w:after="60"/>
            </w:pPr>
            <w:r>
              <w:rPr>
                <w:rFonts w:ascii="Calibri" w:hAnsi="Calibri" w:eastAsia="Calibri" w:cs="Calibri"/>
                <w:b w:val="0"/>
                <w:bCs w:val="0"/>
                <w:color w:val="000000"/>
                <w:sz w:val="20"/>
                <w:szCs w:val="20"/>
              </w:rPr>
              <w:t>3</w:t>
            </w:r>
          </w:p>
        </w:tc>
        <w:tc>
          <w:tcPr>
            <w:tcW w:w="3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838C876">
            <w:pPr>
              <w:spacing w:before="60" w:after="60"/>
            </w:pPr>
            <w:r>
              <w:rPr>
                <w:rFonts w:ascii="Calibri" w:hAnsi="Calibri" w:eastAsia="Calibri" w:cs="Calibri"/>
                <w:b w:val="0"/>
                <w:bCs w:val="0"/>
                <w:color w:val="000000"/>
                <w:sz w:val="20"/>
                <w:szCs w:val="20"/>
              </w:rPr>
              <w:t>Missing Anti-Clickjacking Header</w:t>
            </w:r>
          </w:p>
        </w:tc>
        <w:tc>
          <w:tcPr>
            <w:tcW w:w="3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3EED6A1">
            <w:pPr>
              <w:spacing w:before="60" w:after="60"/>
            </w:pPr>
            <w:r>
              <w:rPr>
                <w:rFonts w:ascii="Calibri" w:hAnsi="Calibri" w:eastAsia="Calibri" w:cs="Calibri"/>
                <w:b w:val="0"/>
                <w:bCs w:val="0"/>
                <w:color w:val="000000"/>
                <w:sz w:val="20"/>
                <w:szCs w:val="20"/>
              </w:rPr>
              <w:t>Set X-Frame-Options: DENY or SAMEORIGIN</w:t>
            </w:r>
          </w:p>
        </w:tc>
        <w:tc>
          <w:tcPr>
            <w:tcW w:w="1800" w:type="dxa"/>
            <w:tcBorders>
              <w:top w:val="single" w:color="BFBFBF" w:sz="4" w:space="0"/>
              <w:left w:val="single" w:color="BFBFBF" w:sz="4" w:space="0"/>
              <w:bottom w:val="single" w:color="BFBFBF" w:sz="4" w:space="0"/>
              <w:right w:val="single" w:color="BFBFBF" w:sz="4" w:space="0"/>
            </w:tcBorders>
            <w:shd w:val="clear" w:color="auto" w:fill="FFF2CC"/>
            <w:tcMar>
              <w:top w:w="80" w:type="dxa"/>
              <w:left w:w="120" w:type="dxa"/>
              <w:bottom w:w="80" w:type="dxa"/>
              <w:right w:w="120" w:type="dxa"/>
            </w:tcMar>
            <w:vAlign w:val="center"/>
          </w:tcPr>
          <w:p w14:paraId="3BD79A1C">
            <w:pPr>
              <w:spacing w:before="60" w:after="60"/>
            </w:pPr>
            <w:r>
              <w:rPr>
                <w:rFonts w:ascii="Calibri" w:hAnsi="Calibri" w:eastAsia="Calibri" w:cs="Calibri"/>
                <w:b/>
                <w:bCs/>
                <w:color w:val="FFC000"/>
                <w:sz w:val="20"/>
                <w:szCs w:val="20"/>
              </w:rPr>
              <w:t>Medium</w:t>
            </w:r>
          </w:p>
        </w:tc>
      </w:tr>
      <w:tr w14:paraId="3F7CB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6FC7A4C">
            <w:pPr>
              <w:spacing w:before="60" w:after="60"/>
            </w:pPr>
            <w:r>
              <w:rPr>
                <w:rFonts w:ascii="Calibri" w:hAnsi="Calibri" w:eastAsia="Calibri" w:cs="Calibri"/>
                <w:b w:val="0"/>
                <w:bCs w:val="0"/>
                <w:color w:val="000000"/>
                <w:sz w:val="20"/>
                <w:szCs w:val="20"/>
              </w:rPr>
              <w:t>4</w:t>
            </w:r>
          </w:p>
        </w:tc>
        <w:tc>
          <w:tcPr>
            <w:tcW w:w="3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F313632">
            <w:pPr>
              <w:spacing w:before="60" w:after="60"/>
            </w:pPr>
            <w:r>
              <w:rPr>
                <w:rFonts w:ascii="Calibri" w:hAnsi="Calibri" w:eastAsia="Calibri" w:cs="Calibri"/>
                <w:b w:val="0"/>
                <w:bCs w:val="0"/>
                <w:color w:val="000000"/>
                <w:sz w:val="20"/>
                <w:szCs w:val="20"/>
              </w:rPr>
              <w:t>Sub Resource Integrity Attribute Missing</w:t>
            </w:r>
          </w:p>
        </w:tc>
        <w:tc>
          <w:tcPr>
            <w:tcW w:w="3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C45C7CF">
            <w:pPr>
              <w:spacing w:before="60" w:after="60"/>
            </w:pPr>
            <w:r>
              <w:rPr>
                <w:rFonts w:ascii="Calibri" w:hAnsi="Calibri" w:eastAsia="Calibri" w:cs="Calibri"/>
                <w:b w:val="0"/>
                <w:bCs w:val="0"/>
                <w:color w:val="000000"/>
                <w:sz w:val="20"/>
                <w:szCs w:val="20"/>
              </w:rPr>
              <w:t>Add integrity and crossorigin attributes to external scripts</w:t>
            </w:r>
          </w:p>
        </w:tc>
        <w:tc>
          <w:tcPr>
            <w:tcW w:w="1800" w:type="dxa"/>
            <w:tcBorders>
              <w:top w:val="single" w:color="BFBFBF" w:sz="4" w:space="0"/>
              <w:left w:val="single" w:color="BFBFBF" w:sz="4" w:space="0"/>
              <w:bottom w:val="single" w:color="BFBFBF" w:sz="4" w:space="0"/>
              <w:right w:val="single" w:color="BFBFBF" w:sz="4" w:space="0"/>
            </w:tcBorders>
            <w:shd w:val="clear" w:color="auto" w:fill="FFF2CC"/>
            <w:tcMar>
              <w:top w:w="80" w:type="dxa"/>
              <w:left w:w="120" w:type="dxa"/>
              <w:bottom w:w="80" w:type="dxa"/>
              <w:right w:w="120" w:type="dxa"/>
            </w:tcMar>
            <w:vAlign w:val="center"/>
          </w:tcPr>
          <w:p w14:paraId="09640B19">
            <w:pPr>
              <w:spacing w:before="60" w:after="60"/>
            </w:pPr>
            <w:r>
              <w:rPr>
                <w:rFonts w:ascii="Calibri" w:hAnsi="Calibri" w:eastAsia="Calibri" w:cs="Calibri"/>
                <w:b/>
                <w:bCs/>
                <w:color w:val="FFC000"/>
                <w:sz w:val="20"/>
                <w:szCs w:val="20"/>
              </w:rPr>
              <w:t>Medium</w:t>
            </w:r>
          </w:p>
        </w:tc>
      </w:tr>
      <w:tr w14:paraId="79E17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5EB031F">
            <w:pPr>
              <w:spacing w:before="60" w:after="60"/>
            </w:pPr>
            <w:r>
              <w:rPr>
                <w:rFonts w:ascii="Calibri" w:hAnsi="Calibri" w:eastAsia="Calibri" w:cs="Calibri"/>
                <w:b w:val="0"/>
                <w:bCs w:val="0"/>
                <w:color w:val="000000"/>
                <w:sz w:val="20"/>
                <w:szCs w:val="20"/>
              </w:rPr>
              <w:t>5</w:t>
            </w:r>
          </w:p>
        </w:tc>
        <w:tc>
          <w:tcPr>
            <w:tcW w:w="3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E5B9518">
            <w:pPr>
              <w:spacing w:before="60" w:after="60"/>
            </w:pPr>
            <w:r>
              <w:rPr>
                <w:rFonts w:ascii="Calibri" w:hAnsi="Calibri" w:eastAsia="Calibri" w:cs="Calibri"/>
                <w:b w:val="0"/>
                <w:bCs w:val="0"/>
                <w:color w:val="000000"/>
                <w:sz w:val="20"/>
                <w:szCs w:val="20"/>
              </w:rPr>
              <w:t>Cookie without SameSite Attribute (3 instances)</w:t>
            </w:r>
          </w:p>
        </w:tc>
        <w:tc>
          <w:tcPr>
            <w:tcW w:w="3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836A69A">
            <w:pPr>
              <w:spacing w:before="60" w:after="60"/>
            </w:pPr>
            <w:r>
              <w:rPr>
                <w:rFonts w:ascii="Calibri" w:hAnsi="Calibri" w:eastAsia="Calibri" w:cs="Calibri"/>
                <w:b w:val="0"/>
                <w:bCs w:val="0"/>
                <w:color w:val="000000"/>
                <w:sz w:val="20"/>
                <w:szCs w:val="20"/>
              </w:rPr>
              <w:t>Set SameSite=Strict or Lax on all cookies</w:t>
            </w:r>
          </w:p>
        </w:tc>
        <w:tc>
          <w:tcPr>
            <w:tcW w:w="1800" w:type="dxa"/>
            <w:tcBorders>
              <w:top w:val="single" w:color="BFBFBF" w:sz="4" w:space="0"/>
              <w:left w:val="single" w:color="BFBFBF" w:sz="4" w:space="0"/>
              <w:bottom w:val="single" w:color="BFBFBF" w:sz="4" w:space="0"/>
              <w:right w:val="single" w:color="BFBFBF" w:sz="4" w:space="0"/>
            </w:tcBorders>
            <w:shd w:val="clear" w:color="auto" w:fill="E2EFDA"/>
            <w:tcMar>
              <w:top w:w="80" w:type="dxa"/>
              <w:left w:w="120" w:type="dxa"/>
              <w:bottom w:w="80" w:type="dxa"/>
              <w:right w:w="120" w:type="dxa"/>
            </w:tcMar>
            <w:vAlign w:val="center"/>
          </w:tcPr>
          <w:p w14:paraId="7C22B6BE">
            <w:pPr>
              <w:spacing w:before="60" w:after="60"/>
            </w:pPr>
            <w:r>
              <w:rPr>
                <w:rFonts w:ascii="Calibri" w:hAnsi="Calibri" w:eastAsia="Calibri" w:cs="Calibri"/>
                <w:b/>
                <w:bCs/>
                <w:color w:val="375623"/>
                <w:sz w:val="20"/>
                <w:szCs w:val="20"/>
              </w:rPr>
              <w:t>Low</w:t>
            </w:r>
          </w:p>
        </w:tc>
      </w:tr>
      <w:tr w14:paraId="40CD2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4ACB1EC">
            <w:pPr>
              <w:spacing w:before="60" w:after="60"/>
            </w:pPr>
            <w:r>
              <w:rPr>
                <w:rFonts w:ascii="Calibri" w:hAnsi="Calibri" w:eastAsia="Calibri" w:cs="Calibri"/>
                <w:b w:val="0"/>
                <w:bCs w:val="0"/>
                <w:color w:val="000000"/>
                <w:sz w:val="20"/>
                <w:szCs w:val="20"/>
              </w:rPr>
              <w:t>6</w:t>
            </w:r>
          </w:p>
        </w:tc>
        <w:tc>
          <w:tcPr>
            <w:tcW w:w="3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21F379E">
            <w:pPr>
              <w:spacing w:before="60" w:after="60"/>
            </w:pPr>
            <w:r>
              <w:rPr>
                <w:rFonts w:ascii="Calibri" w:hAnsi="Calibri" w:eastAsia="Calibri" w:cs="Calibri"/>
                <w:b w:val="0"/>
                <w:bCs w:val="0"/>
                <w:color w:val="000000"/>
                <w:sz w:val="20"/>
                <w:szCs w:val="20"/>
              </w:rPr>
              <w:t>Cross-Domain JavaScript Source File Inclusion</w:t>
            </w:r>
          </w:p>
        </w:tc>
        <w:tc>
          <w:tcPr>
            <w:tcW w:w="3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DE26913">
            <w:pPr>
              <w:spacing w:before="60" w:after="60"/>
            </w:pPr>
            <w:r>
              <w:rPr>
                <w:rFonts w:ascii="Calibri" w:hAnsi="Calibri" w:eastAsia="Calibri" w:cs="Calibri"/>
                <w:b w:val="0"/>
                <w:bCs w:val="0"/>
                <w:color w:val="000000"/>
                <w:sz w:val="20"/>
                <w:szCs w:val="20"/>
              </w:rPr>
              <w:t>Review and restrict third-party script sources</w:t>
            </w:r>
          </w:p>
        </w:tc>
        <w:tc>
          <w:tcPr>
            <w:tcW w:w="1800" w:type="dxa"/>
            <w:tcBorders>
              <w:top w:val="single" w:color="BFBFBF" w:sz="4" w:space="0"/>
              <w:left w:val="single" w:color="BFBFBF" w:sz="4" w:space="0"/>
              <w:bottom w:val="single" w:color="BFBFBF" w:sz="4" w:space="0"/>
              <w:right w:val="single" w:color="BFBFBF" w:sz="4" w:space="0"/>
            </w:tcBorders>
            <w:shd w:val="clear" w:color="auto" w:fill="E2EFDA"/>
            <w:tcMar>
              <w:top w:w="80" w:type="dxa"/>
              <w:left w:w="120" w:type="dxa"/>
              <w:bottom w:w="80" w:type="dxa"/>
              <w:right w:w="120" w:type="dxa"/>
            </w:tcMar>
            <w:vAlign w:val="center"/>
          </w:tcPr>
          <w:p w14:paraId="4F8D784D">
            <w:pPr>
              <w:spacing w:before="60" w:after="60"/>
            </w:pPr>
            <w:r>
              <w:rPr>
                <w:rFonts w:ascii="Calibri" w:hAnsi="Calibri" w:eastAsia="Calibri" w:cs="Calibri"/>
                <w:b/>
                <w:bCs/>
                <w:color w:val="375623"/>
                <w:sz w:val="20"/>
                <w:szCs w:val="20"/>
              </w:rPr>
              <w:t>Low</w:t>
            </w:r>
          </w:p>
        </w:tc>
      </w:tr>
      <w:tr w14:paraId="6A263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64B55FD">
            <w:pPr>
              <w:spacing w:before="60" w:after="60"/>
            </w:pPr>
            <w:r>
              <w:rPr>
                <w:rFonts w:ascii="Calibri" w:hAnsi="Calibri" w:eastAsia="Calibri" w:cs="Calibri"/>
                <w:b w:val="0"/>
                <w:bCs w:val="0"/>
                <w:color w:val="000000"/>
                <w:sz w:val="20"/>
                <w:szCs w:val="20"/>
              </w:rPr>
              <w:t>7</w:t>
            </w:r>
          </w:p>
        </w:tc>
        <w:tc>
          <w:tcPr>
            <w:tcW w:w="3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81E7DF2">
            <w:pPr>
              <w:spacing w:before="60" w:after="60"/>
            </w:pPr>
            <w:r>
              <w:rPr>
                <w:rFonts w:ascii="Calibri" w:hAnsi="Calibri" w:eastAsia="Calibri" w:cs="Calibri"/>
                <w:b w:val="0"/>
                <w:bCs w:val="0"/>
                <w:color w:val="000000"/>
                <w:sz w:val="20"/>
                <w:szCs w:val="20"/>
              </w:rPr>
              <w:t>Server Leaks Version via HTTP Response Header</w:t>
            </w:r>
          </w:p>
        </w:tc>
        <w:tc>
          <w:tcPr>
            <w:tcW w:w="3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8C6EEDE">
            <w:pPr>
              <w:spacing w:before="60" w:after="60"/>
            </w:pPr>
            <w:r>
              <w:rPr>
                <w:rFonts w:ascii="Calibri" w:hAnsi="Calibri" w:eastAsia="Calibri" w:cs="Calibri"/>
                <w:b w:val="0"/>
                <w:bCs w:val="0"/>
                <w:color w:val="000000"/>
                <w:sz w:val="20"/>
                <w:szCs w:val="20"/>
              </w:rPr>
              <w:t>Suppress server version in HTTP response headers</w:t>
            </w:r>
          </w:p>
        </w:tc>
        <w:tc>
          <w:tcPr>
            <w:tcW w:w="1800" w:type="dxa"/>
            <w:tcBorders>
              <w:top w:val="single" w:color="BFBFBF" w:sz="4" w:space="0"/>
              <w:left w:val="single" w:color="BFBFBF" w:sz="4" w:space="0"/>
              <w:bottom w:val="single" w:color="BFBFBF" w:sz="4" w:space="0"/>
              <w:right w:val="single" w:color="BFBFBF" w:sz="4" w:space="0"/>
            </w:tcBorders>
            <w:shd w:val="clear" w:color="auto" w:fill="FFF2CC"/>
            <w:tcMar>
              <w:top w:w="80" w:type="dxa"/>
              <w:left w:w="120" w:type="dxa"/>
              <w:bottom w:w="80" w:type="dxa"/>
              <w:right w:w="120" w:type="dxa"/>
            </w:tcMar>
            <w:vAlign w:val="center"/>
          </w:tcPr>
          <w:p w14:paraId="3F576604">
            <w:pPr>
              <w:spacing w:before="60" w:after="60"/>
            </w:pPr>
            <w:r>
              <w:rPr>
                <w:rFonts w:ascii="Calibri" w:hAnsi="Calibri" w:eastAsia="Calibri" w:cs="Calibri"/>
                <w:b/>
                <w:bCs/>
                <w:color w:val="FFC000"/>
                <w:sz w:val="20"/>
                <w:szCs w:val="20"/>
              </w:rPr>
              <w:t>Medium</w:t>
            </w:r>
          </w:p>
        </w:tc>
      </w:tr>
      <w:tr w14:paraId="76A72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E748395">
            <w:pPr>
              <w:spacing w:before="60" w:after="60"/>
            </w:pPr>
            <w:r>
              <w:rPr>
                <w:rFonts w:ascii="Calibri" w:hAnsi="Calibri" w:eastAsia="Calibri" w:cs="Calibri"/>
                <w:b w:val="0"/>
                <w:bCs w:val="0"/>
                <w:color w:val="000000"/>
                <w:sz w:val="20"/>
                <w:szCs w:val="20"/>
              </w:rPr>
              <w:t>8</w:t>
            </w:r>
          </w:p>
        </w:tc>
        <w:tc>
          <w:tcPr>
            <w:tcW w:w="3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F861AB9">
            <w:pPr>
              <w:spacing w:before="60" w:after="60"/>
            </w:pPr>
            <w:r>
              <w:rPr>
                <w:rFonts w:ascii="Calibri" w:hAnsi="Calibri" w:eastAsia="Calibri" w:cs="Calibri"/>
                <w:b w:val="0"/>
                <w:bCs w:val="0"/>
                <w:color w:val="000000"/>
                <w:sz w:val="20"/>
                <w:szCs w:val="20"/>
              </w:rPr>
              <w:t>X-Content-Type-Options Header Missing</w:t>
            </w:r>
          </w:p>
        </w:tc>
        <w:tc>
          <w:tcPr>
            <w:tcW w:w="3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B092B93">
            <w:pPr>
              <w:spacing w:before="60" w:after="60"/>
            </w:pPr>
            <w:r>
              <w:rPr>
                <w:rFonts w:ascii="Calibri" w:hAnsi="Calibri" w:eastAsia="Calibri" w:cs="Calibri"/>
                <w:b w:val="0"/>
                <w:bCs w:val="0"/>
                <w:color w:val="000000"/>
                <w:sz w:val="20"/>
                <w:szCs w:val="20"/>
              </w:rPr>
              <w:t>Set X-Content-Type-Options: nosniff</w:t>
            </w:r>
          </w:p>
        </w:tc>
        <w:tc>
          <w:tcPr>
            <w:tcW w:w="1800" w:type="dxa"/>
            <w:tcBorders>
              <w:top w:val="single" w:color="BFBFBF" w:sz="4" w:space="0"/>
              <w:left w:val="single" w:color="BFBFBF" w:sz="4" w:space="0"/>
              <w:bottom w:val="single" w:color="BFBFBF" w:sz="4" w:space="0"/>
              <w:right w:val="single" w:color="BFBFBF" w:sz="4" w:space="0"/>
            </w:tcBorders>
            <w:shd w:val="clear" w:color="auto" w:fill="FFF2CC"/>
            <w:tcMar>
              <w:top w:w="80" w:type="dxa"/>
              <w:left w:w="120" w:type="dxa"/>
              <w:bottom w:w="80" w:type="dxa"/>
              <w:right w:w="120" w:type="dxa"/>
            </w:tcMar>
            <w:vAlign w:val="center"/>
          </w:tcPr>
          <w:p w14:paraId="34F138BC">
            <w:pPr>
              <w:spacing w:before="60" w:after="60"/>
            </w:pPr>
            <w:r>
              <w:rPr>
                <w:rFonts w:ascii="Calibri" w:hAnsi="Calibri" w:eastAsia="Calibri" w:cs="Calibri"/>
                <w:b/>
                <w:bCs/>
                <w:color w:val="FFC000"/>
                <w:sz w:val="20"/>
                <w:szCs w:val="20"/>
              </w:rPr>
              <w:t>Medium</w:t>
            </w:r>
          </w:p>
        </w:tc>
      </w:tr>
      <w:tr w14:paraId="1E54A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2B9FC21">
            <w:pPr>
              <w:spacing w:before="60" w:after="60"/>
            </w:pPr>
            <w:r>
              <w:rPr>
                <w:rFonts w:ascii="Calibri" w:hAnsi="Calibri" w:eastAsia="Calibri" w:cs="Calibri"/>
                <w:b w:val="0"/>
                <w:bCs w:val="0"/>
                <w:color w:val="000000"/>
                <w:sz w:val="20"/>
                <w:szCs w:val="20"/>
              </w:rPr>
              <w:t>9</w:t>
            </w:r>
          </w:p>
        </w:tc>
        <w:tc>
          <w:tcPr>
            <w:tcW w:w="3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60947B9">
            <w:pPr>
              <w:spacing w:before="60" w:after="60"/>
            </w:pPr>
            <w:r>
              <w:rPr>
                <w:rFonts w:ascii="Calibri" w:hAnsi="Calibri" w:eastAsia="Calibri" w:cs="Calibri"/>
                <w:b w:val="0"/>
                <w:bCs w:val="0"/>
                <w:color w:val="000000"/>
                <w:sz w:val="20"/>
                <w:szCs w:val="20"/>
              </w:rPr>
              <w:t>Information Disclosure – Suspicious Comments</w:t>
            </w:r>
          </w:p>
        </w:tc>
        <w:tc>
          <w:tcPr>
            <w:tcW w:w="3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38566EF">
            <w:pPr>
              <w:spacing w:before="60" w:after="60"/>
            </w:pPr>
            <w:r>
              <w:rPr>
                <w:rFonts w:ascii="Calibri" w:hAnsi="Calibri" w:eastAsia="Calibri" w:cs="Calibri"/>
                <w:b w:val="0"/>
                <w:bCs w:val="0"/>
                <w:color w:val="000000"/>
                <w:sz w:val="20"/>
                <w:szCs w:val="20"/>
              </w:rPr>
              <w:t>Remove all developer comments from production code</w:t>
            </w:r>
          </w:p>
        </w:tc>
        <w:tc>
          <w:tcPr>
            <w:tcW w:w="1800" w:type="dxa"/>
            <w:tcBorders>
              <w:top w:val="single" w:color="BFBFBF" w:sz="4" w:space="0"/>
              <w:left w:val="single" w:color="BFBFBF" w:sz="4" w:space="0"/>
              <w:bottom w:val="single" w:color="BFBFBF" w:sz="4" w:space="0"/>
              <w:right w:val="single" w:color="BFBFBF" w:sz="4" w:space="0"/>
            </w:tcBorders>
            <w:shd w:val="clear" w:color="auto" w:fill="DAEEF3"/>
            <w:tcMar>
              <w:top w:w="80" w:type="dxa"/>
              <w:left w:w="120" w:type="dxa"/>
              <w:bottom w:w="80" w:type="dxa"/>
              <w:right w:w="120" w:type="dxa"/>
            </w:tcMar>
            <w:vAlign w:val="center"/>
          </w:tcPr>
          <w:p w14:paraId="02CB3E4A">
            <w:pPr>
              <w:spacing w:before="60" w:after="60"/>
            </w:pPr>
            <w:r>
              <w:rPr>
                <w:rFonts w:ascii="Calibri" w:hAnsi="Calibri" w:eastAsia="Calibri" w:cs="Calibri"/>
                <w:b/>
                <w:bCs/>
                <w:color w:val="0070C0"/>
                <w:sz w:val="20"/>
                <w:szCs w:val="20"/>
              </w:rPr>
              <w:t>Informational</w:t>
            </w:r>
          </w:p>
        </w:tc>
      </w:tr>
      <w:tr w14:paraId="5F55D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979EE76">
            <w:pPr>
              <w:spacing w:before="60" w:after="60"/>
            </w:pPr>
            <w:r>
              <w:rPr>
                <w:rFonts w:ascii="Calibri" w:hAnsi="Calibri" w:eastAsia="Calibri" w:cs="Calibri"/>
                <w:b w:val="0"/>
                <w:bCs w:val="0"/>
                <w:color w:val="000000"/>
                <w:sz w:val="20"/>
                <w:szCs w:val="20"/>
              </w:rPr>
              <w:t>10</w:t>
            </w:r>
          </w:p>
        </w:tc>
        <w:tc>
          <w:tcPr>
            <w:tcW w:w="3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7CE118A">
            <w:pPr>
              <w:spacing w:before="60" w:after="60"/>
            </w:pPr>
            <w:r>
              <w:rPr>
                <w:rFonts w:ascii="Calibri" w:hAnsi="Calibri" w:eastAsia="Calibri" w:cs="Calibri"/>
                <w:b w:val="0"/>
                <w:bCs w:val="0"/>
                <w:color w:val="000000"/>
                <w:sz w:val="20"/>
                <w:szCs w:val="20"/>
              </w:rPr>
              <w:t>Insecure HTTP Connection (No HTTPS)</w:t>
            </w:r>
          </w:p>
        </w:tc>
        <w:tc>
          <w:tcPr>
            <w:tcW w:w="3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1386385">
            <w:pPr>
              <w:spacing w:before="60" w:after="60"/>
            </w:pPr>
            <w:r>
              <w:rPr>
                <w:rFonts w:ascii="Calibri" w:hAnsi="Calibri" w:eastAsia="Calibri" w:cs="Calibri"/>
                <w:b w:val="0"/>
                <w:bCs w:val="0"/>
                <w:color w:val="000000"/>
                <w:sz w:val="20"/>
                <w:szCs w:val="20"/>
              </w:rPr>
              <w:t>Obtain SSL/TLS certificate and enforce HTTPS site-wide</w:t>
            </w:r>
          </w:p>
        </w:tc>
        <w:tc>
          <w:tcPr>
            <w:tcW w:w="1800" w:type="dxa"/>
            <w:tcBorders>
              <w:top w:val="single" w:color="BFBFBF" w:sz="4" w:space="0"/>
              <w:left w:val="single" w:color="BFBFBF" w:sz="4" w:space="0"/>
              <w:bottom w:val="single" w:color="BFBFBF" w:sz="4" w:space="0"/>
              <w:right w:val="single" w:color="BFBFBF" w:sz="4" w:space="0"/>
            </w:tcBorders>
            <w:shd w:val="clear" w:color="auto" w:fill="FFCCCC"/>
            <w:tcMar>
              <w:top w:w="80" w:type="dxa"/>
              <w:left w:w="120" w:type="dxa"/>
              <w:bottom w:w="80" w:type="dxa"/>
              <w:right w:w="120" w:type="dxa"/>
            </w:tcMar>
            <w:vAlign w:val="center"/>
          </w:tcPr>
          <w:p w14:paraId="1E1E3181">
            <w:pPr>
              <w:spacing w:before="60" w:after="60"/>
            </w:pPr>
            <w:r>
              <w:rPr>
                <w:rFonts w:ascii="Calibri" w:hAnsi="Calibri" w:eastAsia="Calibri" w:cs="Calibri"/>
                <w:b/>
                <w:bCs/>
                <w:color w:val="FF0000"/>
                <w:sz w:val="20"/>
                <w:szCs w:val="20"/>
              </w:rPr>
              <w:t>Critical</w:t>
            </w:r>
          </w:p>
        </w:tc>
      </w:tr>
      <w:tr w14:paraId="0A59C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30B88E7">
            <w:pPr>
              <w:spacing w:before="60" w:after="60"/>
            </w:pPr>
            <w:r>
              <w:rPr>
                <w:rFonts w:ascii="Calibri" w:hAnsi="Calibri" w:eastAsia="Calibri" w:cs="Calibri"/>
                <w:b w:val="0"/>
                <w:bCs w:val="0"/>
                <w:color w:val="000000"/>
                <w:sz w:val="20"/>
                <w:szCs w:val="20"/>
              </w:rPr>
              <w:t>11</w:t>
            </w:r>
          </w:p>
        </w:tc>
        <w:tc>
          <w:tcPr>
            <w:tcW w:w="3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F43C02A">
            <w:pPr>
              <w:spacing w:before="60" w:after="60"/>
            </w:pPr>
            <w:r>
              <w:rPr>
                <w:rFonts w:ascii="Calibri" w:hAnsi="Calibri" w:eastAsia="Calibri" w:cs="Calibri"/>
                <w:b w:val="0"/>
                <w:bCs w:val="0"/>
                <w:color w:val="000000"/>
                <w:sz w:val="20"/>
                <w:szCs w:val="20"/>
              </w:rPr>
              <w:t>Session Cookie Missing Secure and HttpOnly Flags</w:t>
            </w:r>
          </w:p>
        </w:tc>
        <w:tc>
          <w:tcPr>
            <w:tcW w:w="3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BB72A88">
            <w:pPr>
              <w:spacing w:before="60" w:after="60"/>
            </w:pPr>
            <w:r>
              <w:rPr>
                <w:rFonts w:ascii="Calibri" w:hAnsi="Calibri" w:eastAsia="Calibri" w:cs="Calibri"/>
                <w:b w:val="0"/>
                <w:bCs w:val="0"/>
                <w:color w:val="000000"/>
                <w:sz w:val="20"/>
                <w:szCs w:val="20"/>
              </w:rPr>
              <w:t>Add Secure and HttpOnly flags to all session cookies</w:t>
            </w:r>
          </w:p>
        </w:tc>
        <w:tc>
          <w:tcPr>
            <w:tcW w:w="1800" w:type="dxa"/>
            <w:tcBorders>
              <w:top w:val="single" w:color="BFBFBF" w:sz="4" w:space="0"/>
              <w:left w:val="single" w:color="BFBFBF" w:sz="4" w:space="0"/>
              <w:bottom w:val="single" w:color="BFBFBF" w:sz="4" w:space="0"/>
              <w:right w:val="single" w:color="BFBFBF" w:sz="4" w:space="0"/>
            </w:tcBorders>
            <w:shd w:val="clear" w:color="auto" w:fill="FFCCCC"/>
            <w:tcMar>
              <w:top w:w="80" w:type="dxa"/>
              <w:left w:w="120" w:type="dxa"/>
              <w:bottom w:w="80" w:type="dxa"/>
              <w:right w:w="120" w:type="dxa"/>
            </w:tcMar>
            <w:vAlign w:val="center"/>
          </w:tcPr>
          <w:p w14:paraId="4E866181">
            <w:pPr>
              <w:spacing w:before="60" w:after="60"/>
            </w:pPr>
            <w:r>
              <w:rPr>
                <w:rFonts w:ascii="Calibri" w:hAnsi="Calibri" w:eastAsia="Calibri" w:cs="Calibri"/>
                <w:b/>
                <w:bCs/>
                <w:color w:val="FF0000"/>
                <w:sz w:val="20"/>
                <w:szCs w:val="20"/>
              </w:rPr>
              <w:t>High</w:t>
            </w:r>
          </w:p>
        </w:tc>
      </w:tr>
      <w:tr w14:paraId="78898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FB713A7">
            <w:pPr>
              <w:spacing w:before="60" w:after="60"/>
            </w:pPr>
            <w:r>
              <w:rPr>
                <w:rFonts w:ascii="Calibri" w:hAnsi="Calibri" w:eastAsia="Calibri" w:cs="Calibri"/>
                <w:b w:val="0"/>
                <w:bCs w:val="0"/>
                <w:color w:val="000000"/>
                <w:sz w:val="20"/>
                <w:szCs w:val="20"/>
              </w:rPr>
              <w:t>12</w:t>
            </w:r>
          </w:p>
        </w:tc>
        <w:tc>
          <w:tcPr>
            <w:tcW w:w="3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6793051">
            <w:pPr>
              <w:spacing w:before="60" w:after="60"/>
            </w:pPr>
            <w:r>
              <w:rPr>
                <w:rFonts w:ascii="Calibri" w:hAnsi="Calibri" w:eastAsia="Calibri" w:cs="Calibri"/>
                <w:b w:val="0"/>
                <w:bCs w:val="0"/>
                <w:color w:val="000000"/>
                <w:sz w:val="20"/>
                <w:szCs w:val="20"/>
              </w:rPr>
              <w:t>Exposed Services Detected via Nmap – Outdated OpenSSH</w:t>
            </w:r>
          </w:p>
        </w:tc>
        <w:tc>
          <w:tcPr>
            <w:tcW w:w="3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24AA0FC">
            <w:pPr>
              <w:spacing w:before="60" w:after="60"/>
            </w:pPr>
            <w:r>
              <w:rPr>
                <w:rFonts w:ascii="Calibri" w:hAnsi="Calibri" w:eastAsia="Calibri" w:cs="Calibri"/>
                <w:b w:val="0"/>
                <w:bCs w:val="0"/>
                <w:color w:val="000000"/>
                <w:sz w:val="20"/>
                <w:szCs w:val="20"/>
              </w:rPr>
              <w:t>Update OpenSSH; restrict SSH access to known IPs via firewall</w:t>
            </w:r>
          </w:p>
        </w:tc>
        <w:tc>
          <w:tcPr>
            <w:tcW w:w="1800" w:type="dxa"/>
            <w:tcBorders>
              <w:top w:val="single" w:color="BFBFBF" w:sz="4" w:space="0"/>
              <w:left w:val="single" w:color="BFBFBF" w:sz="4" w:space="0"/>
              <w:bottom w:val="single" w:color="BFBFBF" w:sz="4" w:space="0"/>
              <w:right w:val="single" w:color="BFBFBF" w:sz="4" w:space="0"/>
            </w:tcBorders>
            <w:shd w:val="clear" w:color="auto" w:fill="FFCCCC"/>
            <w:tcMar>
              <w:top w:w="80" w:type="dxa"/>
              <w:left w:w="120" w:type="dxa"/>
              <w:bottom w:w="80" w:type="dxa"/>
              <w:right w:w="120" w:type="dxa"/>
            </w:tcMar>
            <w:vAlign w:val="center"/>
          </w:tcPr>
          <w:p w14:paraId="1F1851A5">
            <w:pPr>
              <w:spacing w:before="60" w:after="60"/>
            </w:pPr>
            <w:r>
              <w:rPr>
                <w:rFonts w:ascii="Calibri" w:hAnsi="Calibri" w:eastAsia="Calibri" w:cs="Calibri"/>
                <w:b/>
                <w:bCs/>
                <w:color w:val="FF0000"/>
                <w:sz w:val="20"/>
                <w:szCs w:val="20"/>
              </w:rPr>
              <w:t>High</w:t>
            </w:r>
          </w:p>
        </w:tc>
      </w:tr>
    </w:tbl>
    <w:p w14:paraId="334B9939">
      <w:pPr>
        <w:rPr>
          <w:rFonts w:ascii="Calibri" w:hAnsi="Calibri" w:eastAsia="Calibri" w:cs="Calibri"/>
          <w:b/>
          <w:bCs/>
          <w:color w:val="000000"/>
          <w:sz w:val="28"/>
          <w:szCs w:val="28"/>
        </w:rPr>
      </w:pPr>
    </w:p>
    <w:p w14:paraId="7238FA5A">
      <w:r>
        <w:rPr>
          <w:rFonts w:ascii="Calibri" w:hAnsi="Calibri" w:eastAsia="Calibri" w:cs="Calibri"/>
          <w:b/>
          <w:bCs/>
          <w:color w:val="000000"/>
          <w:sz w:val="28"/>
          <w:szCs w:val="28"/>
        </w:rPr>
        <w:t>Penetration test findings</w:t>
      </w:r>
    </w:p>
    <w:p w14:paraId="140DA2E0">
      <w:pPr>
        <w:spacing w:before="240" w:after="100"/>
      </w:pPr>
      <w:r>
        <w:rPr>
          <w:rFonts w:ascii="Calibri" w:hAnsi="Calibri" w:eastAsia="Calibri" w:cs="Calibri"/>
          <w:b/>
          <w:bCs/>
          <w:sz w:val="24"/>
          <w:szCs w:val="24"/>
        </w:rPr>
        <w:t xml:space="preserve">1) Absence of Anti-CSRF Tokens </w:t>
      </w:r>
      <w:r>
        <w:rPr>
          <w:rFonts w:ascii="Calibri" w:hAnsi="Calibri" w:eastAsia="Calibri" w:cs="Calibri"/>
          <w:b/>
          <w:bCs/>
          <w:color w:val="FF0000"/>
          <w:sz w:val="24"/>
          <w:szCs w:val="24"/>
        </w:rPr>
        <w:t>(High)</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3C110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4" w:space="0"/>
              <w:left w:val="single" w:color="BFBFBF" w:sz="4" w:space="0"/>
              <w:bottom w:val="single" w:color="BFBFBF" w:sz="4" w:space="0"/>
              <w:right w:val="single" w:color="BFBFBF" w:sz="4" w:space="0"/>
            </w:tcBorders>
            <w:shd w:val="clear" w:color="auto" w:fill="4472C4"/>
            <w:tcMar>
              <w:top w:w="80" w:type="dxa"/>
              <w:left w:w="120" w:type="dxa"/>
              <w:bottom w:w="80" w:type="dxa"/>
              <w:right w:w="120" w:type="dxa"/>
            </w:tcMar>
            <w:vAlign w:val="center"/>
          </w:tcPr>
          <w:p w14:paraId="4BBAFBB5">
            <w:pPr>
              <w:spacing w:before="60" w:after="60"/>
            </w:pPr>
            <w:r>
              <w:rPr>
                <w:rFonts w:ascii="Calibri" w:hAnsi="Calibri" w:eastAsia="Calibri" w:cs="Calibri"/>
                <w:b/>
                <w:bCs/>
                <w:color w:val="FFFFFF"/>
                <w:sz w:val="20"/>
                <w:szCs w:val="20"/>
              </w:rPr>
              <w:t>Description</w:t>
            </w:r>
          </w:p>
        </w:tc>
        <w:tc>
          <w:tcPr>
            <w:tcW w:w="75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11977FC">
            <w:pPr>
              <w:spacing w:before="60" w:after="60"/>
            </w:pPr>
            <w:r>
              <w:rPr>
                <w:rFonts w:ascii="Calibri" w:hAnsi="Calibri" w:eastAsia="Calibri" w:cs="Calibri"/>
                <w:b w:val="0"/>
                <w:bCs w:val="0"/>
                <w:color w:val="000000"/>
                <w:sz w:val="20"/>
                <w:szCs w:val="20"/>
              </w:rPr>
              <w:t>OWASP ZAP detected that multiple forms on the application do not include Anti-CSRF (Cross-Site Request Forgery) tokens. This allows an attacker to craft a malicious webpage that, when visited by an authenticated user, submits unauthorized requests on their behalf to the application without their knowledge.</w:t>
            </w:r>
          </w:p>
        </w:tc>
      </w:tr>
      <w:tr w14:paraId="6370B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4" w:space="0"/>
              <w:left w:val="single" w:color="BFBFBF" w:sz="4" w:space="0"/>
              <w:bottom w:val="single" w:color="BFBFBF" w:sz="4" w:space="0"/>
              <w:right w:val="single" w:color="BFBFBF" w:sz="4" w:space="0"/>
            </w:tcBorders>
            <w:shd w:val="clear" w:color="auto" w:fill="4472C4"/>
            <w:tcMar>
              <w:top w:w="80" w:type="dxa"/>
              <w:left w:w="120" w:type="dxa"/>
              <w:bottom w:w="80" w:type="dxa"/>
              <w:right w:w="120" w:type="dxa"/>
            </w:tcMar>
            <w:vAlign w:val="center"/>
          </w:tcPr>
          <w:p w14:paraId="0FFD73E4">
            <w:pPr>
              <w:spacing w:before="60" w:after="60"/>
            </w:pPr>
            <w:r>
              <w:rPr>
                <w:rFonts w:ascii="Calibri" w:hAnsi="Calibri" w:eastAsia="Calibri" w:cs="Calibri"/>
                <w:b/>
                <w:bCs/>
                <w:color w:val="FFFFFF"/>
                <w:sz w:val="20"/>
                <w:szCs w:val="20"/>
              </w:rPr>
              <w:t>Impact</w:t>
            </w:r>
          </w:p>
        </w:tc>
        <w:tc>
          <w:tcPr>
            <w:tcW w:w="75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0095A9C">
            <w:pPr>
              <w:spacing w:before="60" w:after="60"/>
            </w:pPr>
            <w:r>
              <w:rPr>
                <w:rFonts w:ascii="Calibri" w:hAnsi="Calibri" w:eastAsia="Calibri" w:cs="Calibri"/>
                <w:b/>
                <w:bCs/>
                <w:color w:val="FF0000"/>
                <w:sz w:val="20"/>
                <w:szCs w:val="20"/>
              </w:rPr>
              <w:t>High</w:t>
            </w:r>
          </w:p>
        </w:tc>
      </w:tr>
      <w:tr w14:paraId="40BFA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4" w:space="0"/>
              <w:left w:val="single" w:color="BFBFBF" w:sz="4" w:space="0"/>
              <w:bottom w:val="single" w:color="BFBFBF" w:sz="4" w:space="0"/>
              <w:right w:val="single" w:color="BFBFBF" w:sz="4" w:space="0"/>
            </w:tcBorders>
            <w:shd w:val="clear" w:color="auto" w:fill="4472C4"/>
            <w:tcMar>
              <w:top w:w="80" w:type="dxa"/>
              <w:left w:w="120" w:type="dxa"/>
              <w:bottom w:w="80" w:type="dxa"/>
              <w:right w:w="120" w:type="dxa"/>
            </w:tcMar>
            <w:vAlign w:val="center"/>
          </w:tcPr>
          <w:p w14:paraId="6065A23B">
            <w:pPr>
              <w:spacing w:before="60" w:after="60"/>
            </w:pPr>
            <w:r>
              <w:rPr>
                <w:rFonts w:ascii="Calibri" w:hAnsi="Calibri" w:eastAsia="Calibri" w:cs="Calibri"/>
                <w:b/>
                <w:bCs/>
                <w:color w:val="FFFFFF"/>
                <w:sz w:val="20"/>
                <w:szCs w:val="20"/>
              </w:rPr>
              <w:t>System</w:t>
            </w:r>
          </w:p>
        </w:tc>
        <w:tc>
          <w:tcPr>
            <w:tcW w:w="75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4379454">
            <w:pPr>
              <w:spacing w:before="60" w:after="60"/>
            </w:pPr>
            <w:r>
              <w:rPr>
                <w:rFonts w:ascii="Calibri" w:hAnsi="Calibri" w:eastAsia="Calibri" w:cs="Calibri"/>
                <w:b w:val="0"/>
                <w:bCs w:val="0"/>
                <w:color w:val="000000"/>
                <w:sz w:val="20"/>
                <w:szCs w:val="20"/>
              </w:rPr>
              <w:t>http://demo.testfire.net</w:t>
            </w:r>
          </w:p>
        </w:tc>
      </w:tr>
    </w:tbl>
    <w:p w14:paraId="330E0F2E">
      <w:pPr>
        <w:spacing w:before="120" w:after="60"/>
      </w:pPr>
      <w:r>
        <w:rPr>
          <w:rFonts w:ascii="Calibri" w:hAnsi="Calibri" w:eastAsia="Calibri" w:cs="Calibri"/>
          <w:b/>
          <w:bCs/>
          <w:sz w:val="20"/>
          <w:szCs w:val="20"/>
          <w:u w:val="single"/>
        </w:rPr>
        <w:t>Proof of concept:</w:t>
      </w:r>
    </w:p>
    <w:p w14:paraId="15CC74E9">
      <w:pPr>
        <w:spacing w:before="60" w:after="60"/>
        <w:jc w:val="left"/>
      </w:pPr>
      <w:r>
        <w:rPr>
          <w:rFonts w:ascii="Calibri" w:hAnsi="Calibri" w:eastAsia="Calibri" w:cs="Calibri"/>
          <w:b w:val="0"/>
          <w:bCs w:val="0"/>
          <w:color w:val="000000"/>
          <w:sz w:val="20"/>
          <w:szCs w:val="20"/>
        </w:rPr>
        <w:t>OWASP ZAP 2.17.0 Automated Scan detected 3 instances of missing Anti-CSRF tokens across forms on the application. Evidence observed in the ZAP Alerts panel under 'Absence of Anti-CSRF Tokens (3)'.</w:t>
      </w:r>
    </w:p>
    <w:p w14:paraId="03D61499">
      <w:pPr>
        <w:spacing w:before="120" w:after="60"/>
      </w:pPr>
      <w:r>
        <w:rPr>
          <w:rFonts w:ascii="Calibri" w:hAnsi="Calibri" w:eastAsia="Calibri" w:cs="Calibri"/>
          <w:b/>
          <w:bCs/>
          <w:sz w:val="20"/>
          <w:szCs w:val="20"/>
        </w:rPr>
        <w:t>Recommendation:-</w:t>
      </w:r>
    </w:p>
    <w:p w14:paraId="6ACFB82E">
      <w:pPr>
        <w:spacing w:before="60" w:after="60"/>
        <w:jc w:val="left"/>
      </w:pPr>
    </w:p>
    <w:p w14:paraId="77D56F69">
      <w:pPr>
        <w:pStyle w:val="16"/>
        <w:numPr>
          <w:ilvl w:val="0"/>
          <w:numId w:val="2"/>
        </w:numPr>
        <w:spacing w:before="40" w:after="40"/>
      </w:pPr>
      <w:r>
        <w:rPr>
          <w:rFonts w:ascii="Calibri" w:hAnsi="Calibri" w:eastAsia="Calibri" w:cs="Calibri"/>
          <w:sz w:val="20"/>
          <w:szCs w:val="20"/>
        </w:rPr>
        <w:t>Generate a cryptographically random token per session and embed it as a hidden field in all forms.</w:t>
      </w:r>
    </w:p>
    <w:p w14:paraId="574A95F0">
      <w:pPr>
        <w:pStyle w:val="16"/>
        <w:numPr>
          <w:ilvl w:val="0"/>
          <w:numId w:val="2"/>
        </w:numPr>
        <w:spacing w:before="40" w:after="40"/>
      </w:pPr>
      <w:r>
        <w:rPr>
          <w:rFonts w:ascii="Calibri" w:hAnsi="Calibri" w:eastAsia="Calibri" w:cs="Calibri"/>
          <w:sz w:val="20"/>
          <w:szCs w:val="20"/>
        </w:rPr>
        <w:t>Validate the token server-side before processing any POST/PUT/DELETE request.</w:t>
      </w:r>
    </w:p>
    <w:p w14:paraId="34B32BC2">
      <w:pPr>
        <w:pStyle w:val="16"/>
        <w:numPr>
          <w:ilvl w:val="0"/>
          <w:numId w:val="2"/>
        </w:numPr>
        <w:spacing w:before="40" w:after="40"/>
      </w:pPr>
      <w:r>
        <w:rPr>
          <w:rFonts w:ascii="Calibri" w:hAnsi="Calibri" w:eastAsia="Calibri" w:cs="Calibri"/>
          <w:sz w:val="20"/>
          <w:szCs w:val="20"/>
        </w:rPr>
        <w:t>Consider using the SameSite=Strict cookie attribute as an additional layer of CSRF protection.</w:t>
      </w:r>
    </w:p>
    <w:p w14:paraId="45714F8E">
      <w:pPr>
        <w:pStyle w:val="16"/>
        <w:numPr>
          <w:ilvl w:val="0"/>
          <w:numId w:val="2"/>
        </w:numPr>
        <w:spacing w:before="40" w:after="40"/>
      </w:pPr>
      <w:r>
        <w:rPr>
          <w:rFonts w:ascii="Calibri" w:hAnsi="Calibri" w:eastAsia="Calibri" w:cs="Calibri"/>
          <w:sz w:val="20"/>
          <w:szCs w:val="20"/>
        </w:rPr>
        <w:t>Use security frameworks (Spring Security, Django middleware) that handle CSRF automatically.</w:t>
      </w:r>
    </w:p>
    <w:p w14:paraId="5943AFC3">
      <w:pPr>
        <w:pBdr>
          <w:bottom w:val="single" w:color="BFBFBF" w:sz="4" w:space="0"/>
        </w:pBdr>
        <w:spacing w:before="120" w:after="120"/>
      </w:pPr>
    </w:p>
    <w:p w14:paraId="6BCD8C40">
      <w:pPr>
        <w:numPr>
          <w:ilvl w:val="0"/>
          <w:numId w:val="3"/>
        </w:numPr>
        <w:rPr>
          <w:rFonts w:ascii="Calibri" w:hAnsi="Calibri" w:eastAsia="Calibri" w:cs="Calibri"/>
          <w:b/>
          <w:bCs/>
          <w:color w:val="FFC000"/>
          <w:sz w:val="24"/>
          <w:szCs w:val="24"/>
        </w:rPr>
      </w:pPr>
      <w:r>
        <w:rPr>
          <w:rFonts w:ascii="Calibri" w:hAnsi="Calibri" w:eastAsia="Calibri" w:cs="Calibri"/>
          <w:b/>
          <w:bCs/>
          <w:sz w:val="24"/>
          <w:szCs w:val="24"/>
        </w:rPr>
        <w:t xml:space="preserve">Content Security Policy (CSP) Header Not Set </w:t>
      </w:r>
      <w:r>
        <w:rPr>
          <w:rFonts w:ascii="Calibri" w:hAnsi="Calibri" w:eastAsia="Calibri" w:cs="Calibri"/>
          <w:b/>
          <w:bCs/>
          <w:color w:val="FFC000"/>
          <w:sz w:val="24"/>
          <w:szCs w:val="24"/>
        </w:rPr>
        <w:t>(Medium)</w:t>
      </w:r>
    </w:p>
    <w:p w14:paraId="2A013153">
      <w:pPr>
        <w:numPr>
          <w:numId w:val="0"/>
        </w:numPr>
        <w:rPr>
          <w:rFonts w:ascii="Calibri" w:hAnsi="Calibri" w:eastAsia="Calibri" w:cs="Calibri"/>
          <w:b/>
          <w:bCs/>
          <w:color w:val="FFC000"/>
          <w:sz w:val="24"/>
          <w:szCs w:val="24"/>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733CE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4" w:space="0"/>
              <w:left w:val="single" w:color="BFBFBF" w:sz="4" w:space="0"/>
              <w:bottom w:val="single" w:color="BFBFBF" w:sz="4" w:space="0"/>
              <w:right w:val="single" w:color="BFBFBF" w:sz="4" w:space="0"/>
            </w:tcBorders>
            <w:shd w:val="clear" w:color="auto" w:fill="4472C4"/>
            <w:tcMar>
              <w:top w:w="80" w:type="dxa"/>
              <w:left w:w="120" w:type="dxa"/>
              <w:bottom w:w="80" w:type="dxa"/>
              <w:right w:w="120" w:type="dxa"/>
            </w:tcMar>
            <w:vAlign w:val="center"/>
          </w:tcPr>
          <w:p w14:paraId="07A0D84C">
            <w:pPr>
              <w:spacing w:before="60" w:after="60"/>
            </w:pPr>
            <w:r>
              <w:rPr>
                <w:rFonts w:ascii="Calibri" w:hAnsi="Calibri" w:eastAsia="Calibri" w:cs="Calibri"/>
                <w:b/>
                <w:bCs/>
                <w:color w:val="FFFFFF"/>
                <w:sz w:val="20"/>
                <w:szCs w:val="20"/>
              </w:rPr>
              <w:t>Description</w:t>
            </w:r>
          </w:p>
        </w:tc>
        <w:tc>
          <w:tcPr>
            <w:tcW w:w="75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A8698B8">
            <w:pPr>
              <w:spacing w:before="60" w:after="60"/>
            </w:pPr>
            <w:r>
              <w:rPr>
                <w:rFonts w:ascii="Calibri" w:hAnsi="Calibri" w:eastAsia="Calibri" w:cs="Calibri"/>
                <w:b w:val="0"/>
                <w:bCs w:val="0"/>
                <w:color w:val="000000"/>
                <w:sz w:val="20"/>
                <w:szCs w:val="20"/>
              </w:rPr>
              <w:t>The application does not send a Content-Security-Policy HTTP response header. Without CSP, browsers have no instruction to restrict which sources of content (scripts, styles, images) are allowed. This leaves the site vulnerable to Cross-Site Scripting (XSS) attacks and data injection.</w:t>
            </w:r>
          </w:p>
        </w:tc>
      </w:tr>
      <w:tr w14:paraId="41CA3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4" w:space="0"/>
              <w:left w:val="single" w:color="BFBFBF" w:sz="4" w:space="0"/>
              <w:bottom w:val="single" w:color="BFBFBF" w:sz="4" w:space="0"/>
              <w:right w:val="single" w:color="BFBFBF" w:sz="4" w:space="0"/>
            </w:tcBorders>
            <w:shd w:val="clear" w:color="auto" w:fill="4472C4"/>
            <w:tcMar>
              <w:top w:w="80" w:type="dxa"/>
              <w:left w:w="120" w:type="dxa"/>
              <w:bottom w:w="80" w:type="dxa"/>
              <w:right w:w="120" w:type="dxa"/>
            </w:tcMar>
            <w:vAlign w:val="center"/>
          </w:tcPr>
          <w:p w14:paraId="302E6203">
            <w:pPr>
              <w:spacing w:before="60" w:after="60"/>
            </w:pPr>
            <w:r>
              <w:rPr>
                <w:rFonts w:ascii="Calibri" w:hAnsi="Calibri" w:eastAsia="Calibri" w:cs="Calibri"/>
                <w:b/>
                <w:bCs/>
                <w:color w:val="FFFFFF"/>
                <w:sz w:val="20"/>
                <w:szCs w:val="20"/>
              </w:rPr>
              <w:t>Impact</w:t>
            </w:r>
          </w:p>
        </w:tc>
        <w:tc>
          <w:tcPr>
            <w:tcW w:w="75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A031322">
            <w:pPr>
              <w:spacing w:before="60" w:after="60"/>
            </w:pPr>
            <w:r>
              <w:rPr>
                <w:rFonts w:ascii="Calibri" w:hAnsi="Calibri" w:eastAsia="Calibri" w:cs="Calibri"/>
                <w:b/>
                <w:bCs/>
                <w:color w:val="FFC000"/>
                <w:sz w:val="20"/>
                <w:szCs w:val="20"/>
              </w:rPr>
              <w:t>Medium</w:t>
            </w:r>
          </w:p>
        </w:tc>
      </w:tr>
      <w:tr w14:paraId="00F82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4" w:space="0"/>
              <w:left w:val="single" w:color="BFBFBF" w:sz="4" w:space="0"/>
              <w:bottom w:val="single" w:color="BFBFBF" w:sz="4" w:space="0"/>
              <w:right w:val="single" w:color="BFBFBF" w:sz="4" w:space="0"/>
            </w:tcBorders>
            <w:shd w:val="clear" w:color="auto" w:fill="4472C4"/>
            <w:tcMar>
              <w:top w:w="80" w:type="dxa"/>
              <w:left w:w="120" w:type="dxa"/>
              <w:bottom w:w="80" w:type="dxa"/>
              <w:right w:w="120" w:type="dxa"/>
            </w:tcMar>
            <w:vAlign w:val="center"/>
          </w:tcPr>
          <w:p w14:paraId="5F038043">
            <w:pPr>
              <w:spacing w:before="60" w:after="60"/>
            </w:pPr>
            <w:r>
              <w:rPr>
                <w:rFonts w:ascii="Calibri" w:hAnsi="Calibri" w:eastAsia="Calibri" w:cs="Calibri"/>
                <w:b/>
                <w:bCs/>
                <w:color w:val="FFFFFF"/>
                <w:sz w:val="20"/>
                <w:szCs w:val="20"/>
              </w:rPr>
              <w:t>System</w:t>
            </w:r>
          </w:p>
        </w:tc>
        <w:tc>
          <w:tcPr>
            <w:tcW w:w="75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B82E9E1">
            <w:pPr>
              <w:spacing w:before="60" w:after="60"/>
            </w:pPr>
            <w:r>
              <w:rPr>
                <w:rFonts w:ascii="Calibri" w:hAnsi="Calibri" w:eastAsia="Calibri" w:cs="Calibri"/>
                <w:b w:val="0"/>
                <w:bCs w:val="0"/>
                <w:color w:val="000000"/>
                <w:sz w:val="20"/>
                <w:szCs w:val="20"/>
              </w:rPr>
              <w:t>http://demo.testfire.net</w:t>
            </w:r>
          </w:p>
        </w:tc>
      </w:tr>
    </w:tbl>
    <w:p w14:paraId="7ECB7126">
      <w:pPr>
        <w:spacing w:before="120" w:after="60"/>
      </w:pPr>
      <w:r>
        <w:rPr>
          <w:rFonts w:ascii="Calibri" w:hAnsi="Calibri" w:eastAsia="Calibri" w:cs="Calibri"/>
          <w:b/>
          <w:bCs/>
          <w:sz w:val="20"/>
          <w:szCs w:val="20"/>
          <w:u w:val="single"/>
        </w:rPr>
        <w:t>Proof of concept:</w:t>
      </w:r>
    </w:p>
    <w:p w14:paraId="4D73B16B">
      <w:pPr>
        <w:spacing w:before="60" w:after="60"/>
        <w:jc w:val="left"/>
      </w:pPr>
      <w:r>
        <w:rPr>
          <w:rFonts w:ascii="Calibri" w:hAnsi="Calibri" w:eastAsia="Calibri" w:cs="Calibri"/>
          <w:b w:val="0"/>
          <w:bCs w:val="0"/>
          <w:color w:val="000000"/>
          <w:sz w:val="20"/>
          <w:szCs w:val="20"/>
        </w:rPr>
        <w:t>OWASP ZAP flagged 'Content Security Policy (CSP) Header Not Set (Systemic)' in the Alerts panel. Chrome DevTools Network tab confirmed the response headers do not include Content-Security-Policy.</w:t>
      </w:r>
    </w:p>
    <w:p w14:paraId="2E3E4C09">
      <w:pPr>
        <w:spacing w:before="120" w:after="60"/>
      </w:pPr>
      <w:r>
        <w:rPr>
          <w:rFonts w:ascii="Calibri" w:hAnsi="Calibri" w:eastAsia="Calibri" w:cs="Calibri"/>
          <w:b/>
          <w:bCs/>
          <w:sz w:val="20"/>
          <w:szCs w:val="20"/>
        </w:rPr>
        <w:t>Recommendation:-</w:t>
      </w:r>
    </w:p>
    <w:p w14:paraId="28D407AF">
      <w:pPr>
        <w:spacing w:before="60" w:after="60"/>
        <w:jc w:val="left"/>
      </w:pPr>
    </w:p>
    <w:p w14:paraId="5C1CF3CE">
      <w:pPr>
        <w:pStyle w:val="16"/>
        <w:numPr>
          <w:ilvl w:val="0"/>
          <w:numId w:val="2"/>
        </w:numPr>
        <w:spacing w:before="40" w:after="40"/>
      </w:pPr>
      <w:r>
        <w:rPr>
          <w:rFonts w:ascii="Calibri" w:hAnsi="Calibri" w:eastAsia="Calibri" w:cs="Calibri"/>
          <w:sz w:val="20"/>
          <w:szCs w:val="20"/>
        </w:rPr>
        <w:t>Add to Apache httpd.conf: Header always set Content-Security-Policy "default-src 'self'"</w:t>
      </w:r>
    </w:p>
    <w:p w14:paraId="43CE64CF">
      <w:pPr>
        <w:pStyle w:val="16"/>
        <w:numPr>
          <w:ilvl w:val="0"/>
          <w:numId w:val="2"/>
        </w:numPr>
        <w:spacing w:before="40" w:after="40"/>
      </w:pPr>
      <w:r>
        <w:rPr>
          <w:rFonts w:ascii="Calibri" w:hAnsi="Calibri" w:eastAsia="Calibri" w:cs="Calibri"/>
          <w:sz w:val="20"/>
          <w:szCs w:val="20"/>
        </w:rPr>
        <w:t>Start with a report-only policy (Content-Security-Policy-Report-Only) to test before enforcing.</w:t>
      </w:r>
    </w:p>
    <w:p w14:paraId="42D12E64">
      <w:pPr>
        <w:pStyle w:val="16"/>
        <w:numPr>
          <w:ilvl w:val="0"/>
          <w:numId w:val="2"/>
        </w:numPr>
        <w:spacing w:before="40" w:after="40"/>
      </w:pPr>
      <w:r>
        <w:rPr>
          <w:rFonts w:ascii="Calibri" w:hAnsi="Calibri" w:eastAsia="Calibri" w:cs="Calibri"/>
          <w:sz w:val="20"/>
          <w:szCs w:val="20"/>
        </w:rPr>
        <w:t>Avoid using 'unsafe-inline' or 'unsafe-eval' directives which defeat CSP protection.</w:t>
      </w:r>
    </w:p>
    <w:p w14:paraId="1887F9AE">
      <w:pPr>
        <w:pStyle w:val="16"/>
        <w:numPr>
          <w:ilvl w:val="0"/>
          <w:numId w:val="2"/>
        </w:numPr>
        <w:spacing w:before="40" w:after="40"/>
      </w:pPr>
      <w:r>
        <w:rPr>
          <w:rFonts w:ascii="Calibri" w:hAnsi="Calibri" w:eastAsia="Calibri" w:cs="Calibri"/>
          <w:sz w:val="20"/>
          <w:szCs w:val="20"/>
        </w:rPr>
        <w:t>Use a CSP evaluator tool (csp-evaluator.withgoogle.com) to test your policy.</w:t>
      </w:r>
    </w:p>
    <w:p w14:paraId="2E22BC38">
      <w:pPr>
        <w:pBdr>
          <w:bottom w:val="single" w:color="BFBFBF" w:sz="4" w:space="0"/>
        </w:pBdr>
        <w:spacing w:before="120" w:after="120"/>
      </w:pPr>
    </w:p>
    <w:p w14:paraId="7FCE1F84">
      <w:pPr>
        <w:numPr>
          <w:ilvl w:val="0"/>
          <w:numId w:val="3"/>
        </w:numPr>
        <w:ind w:left="0" w:leftChars="0" w:firstLine="0" w:firstLineChars="0"/>
        <w:rPr>
          <w:rFonts w:ascii="Calibri" w:hAnsi="Calibri" w:eastAsia="Calibri" w:cs="Calibri"/>
          <w:b/>
          <w:bCs/>
          <w:color w:val="FFC000"/>
          <w:sz w:val="24"/>
          <w:szCs w:val="24"/>
        </w:rPr>
      </w:pPr>
      <w:r>
        <w:rPr>
          <w:rFonts w:ascii="Calibri" w:hAnsi="Calibri" w:eastAsia="Calibri" w:cs="Calibri"/>
          <w:b/>
          <w:bCs/>
          <w:sz w:val="24"/>
          <w:szCs w:val="24"/>
        </w:rPr>
        <w:t xml:space="preserve">Missing Anti-Clickjacking Header </w:t>
      </w:r>
      <w:r>
        <w:rPr>
          <w:rFonts w:ascii="Calibri" w:hAnsi="Calibri" w:eastAsia="Calibri" w:cs="Calibri"/>
          <w:b/>
          <w:bCs/>
          <w:color w:val="FFC000"/>
          <w:sz w:val="24"/>
          <w:szCs w:val="24"/>
        </w:rPr>
        <w:t>(Medium)</w:t>
      </w:r>
    </w:p>
    <w:p w14:paraId="225616A4">
      <w:pPr>
        <w:numPr>
          <w:numId w:val="0"/>
        </w:numPr>
        <w:ind w:leftChars="0"/>
        <w:rPr>
          <w:rFonts w:ascii="Calibri" w:hAnsi="Calibri" w:eastAsia="Calibri" w:cs="Calibri"/>
          <w:b/>
          <w:bCs/>
          <w:color w:val="FFC000"/>
          <w:sz w:val="24"/>
          <w:szCs w:val="24"/>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4A0E7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0" w:type="dxa"/>
            <w:tcBorders>
              <w:top w:val="single" w:color="BFBFBF" w:sz="4" w:space="0"/>
              <w:left w:val="single" w:color="BFBFBF" w:sz="4" w:space="0"/>
              <w:bottom w:val="single" w:color="BFBFBF" w:sz="4" w:space="0"/>
              <w:right w:val="single" w:color="BFBFBF" w:sz="4" w:space="0"/>
            </w:tcBorders>
            <w:shd w:val="clear" w:color="auto" w:fill="4472C4"/>
            <w:tcMar>
              <w:top w:w="80" w:type="dxa"/>
              <w:left w:w="120" w:type="dxa"/>
              <w:bottom w:w="80" w:type="dxa"/>
              <w:right w:w="120" w:type="dxa"/>
            </w:tcMar>
            <w:vAlign w:val="center"/>
          </w:tcPr>
          <w:p w14:paraId="305F7C6E">
            <w:pPr>
              <w:spacing w:before="60" w:after="60"/>
            </w:pPr>
            <w:r>
              <w:rPr>
                <w:rFonts w:ascii="Calibri" w:hAnsi="Calibri" w:eastAsia="Calibri" w:cs="Calibri"/>
                <w:b/>
                <w:bCs/>
                <w:color w:val="FFFFFF"/>
                <w:sz w:val="20"/>
                <w:szCs w:val="20"/>
              </w:rPr>
              <w:t>Description</w:t>
            </w:r>
          </w:p>
        </w:tc>
        <w:tc>
          <w:tcPr>
            <w:tcW w:w="75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9E440E7">
            <w:pPr>
              <w:spacing w:before="60" w:after="60"/>
            </w:pPr>
            <w:r>
              <w:rPr>
                <w:rFonts w:ascii="Calibri" w:hAnsi="Calibri" w:eastAsia="Calibri" w:cs="Calibri"/>
                <w:b w:val="0"/>
                <w:bCs w:val="0"/>
                <w:color w:val="000000"/>
                <w:sz w:val="20"/>
                <w:szCs w:val="20"/>
              </w:rPr>
              <w:t>The application does not include an X-Frame-Options or Content-Security-Policy frame-ancestors header. This means the site can be embedded in an iframe on a malicious webpage. Attackers can overlay invisible elements to trick users into clicking unintended buttons — a clickjacking attack.</w:t>
            </w:r>
          </w:p>
        </w:tc>
      </w:tr>
      <w:tr w14:paraId="73119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4" w:space="0"/>
              <w:left w:val="single" w:color="BFBFBF" w:sz="4" w:space="0"/>
              <w:bottom w:val="single" w:color="BFBFBF" w:sz="4" w:space="0"/>
              <w:right w:val="single" w:color="BFBFBF" w:sz="4" w:space="0"/>
            </w:tcBorders>
            <w:shd w:val="clear" w:color="auto" w:fill="4472C4"/>
            <w:tcMar>
              <w:top w:w="80" w:type="dxa"/>
              <w:left w:w="120" w:type="dxa"/>
              <w:bottom w:w="80" w:type="dxa"/>
              <w:right w:w="120" w:type="dxa"/>
            </w:tcMar>
            <w:vAlign w:val="center"/>
          </w:tcPr>
          <w:p w14:paraId="50F3DF16">
            <w:pPr>
              <w:spacing w:before="60" w:after="60"/>
            </w:pPr>
            <w:r>
              <w:rPr>
                <w:rFonts w:ascii="Calibri" w:hAnsi="Calibri" w:eastAsia="Calibri" w:cs="Calibri"/>
                <w:b/>
                <w:bCs/>
                <w:color w:val="FFFFFF"/>
                <w:sz w:val="20"/>
                <w:szCs w:val="20"/>
              </w:rPr>
              <w:t>Impact</w:t>
            </w:r>
          </w:p>
        </w:tc>
        <w:tc>
          <w:tcPr>
            <w:tcW w:w="75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E875E30">
            <w:pPr>
              <w:spacing w:before="60" w:after="60"/>
            </w:pPr>
            <w:r>
              <w:rPr>
                <w:rFonts w:ascii="Calibri" w:hAnsi="Calibri" w:eastAsia="Calibri" w:cs="Calibri"/>
                <w:b/>
                <w:bCs/>
                <w:color w:val="FFC000"/>
                <w:sz w:val="20"/>
                <w:szCs w:val="20"/>
              </w:rPr>
              <w:t>Medium</w:t>
            </w:r>
          </w:p>
        </w:tc>
      </w:tr>
      <w:tr w14:paraId="3AA95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4" w:space="0"/>
              <w:left w:val="single" w:color="BFBFBF" w:sz="4" w:space="0"/>
              <w:bottom w:val="single" w:color="BFBFBF" w:sz="4" w:space="0"/>
              <w:right w:val="single" w:color="BFBFBF" w:sz="4" w:space="0"/>
            </w:tcBorders>
            <w:shd w:val="clear" w:color="auto" w:fill="4472C4"/>
            <w:tcMar>
              <w:top w:w="80" w:type="dxa"/>
              <w:left w:w="120" w:type="dxa"/>
              <w:bottom w:w="80" w:type="dxa"/>
              <w:right w:w="120" w:type="dxa"/>
            </w:tcMar>
            <w:vAlign w:val="center"/>
          </w:tcPr>
          <w:p w14:paraId="43EDD6D4">
            <w:pPr>
              <w:spacing w:before="60" w:after="60"/>
            </w:pPr>
            <w:r>
              <w:rPr>
                <w:rFonts w:ascii="Calibri" w:hAnsi="Calibri" w:eastAsia="Calibri" w:cs="Calibri"/>
                <w:b/>
                <w:bCs/>
                <w:color w:val="FFFFFF"/>
                <w:sz w:val="20"/>
                <w:szCs w:val="20"/>
              </w:rPr>
              <w:t>System</w:t>
            </w:r>
          </w:p>
        </w:tc>
        <w:tc>
          <w:tcPr>
            <w:tcW w:w="75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9B44BB4">
            <w:pPr>
              <w:spacing w:before="60" w:after="60"/>
            </w:pPr>
            <w:r>
              <w:rPr>
                <w:rFonts w:ascii="Calibri" w:hAnsi="Calibri" w:eastAsia="Calibri" w:cs="Calibri"/>
                <w:b w:val="0"/>
                <w:bCs w:val="0"/>
                <w:color w:val="000000"/>
                <w:sz w:val="20"/>
                <w:szCs w:val="20"/>
              </w:rPr>
              <w:t>http://demo.testfire.net</w:t>
            </w:r>
          </w:p>
        </w:tc>
      </w:tr>
    </w:tbl>
    <w:p w14:paraId="1C6D203B">
      <w:pPr>
        <w:spacing w:before="120" w:after="60"/>
      </w:pPr>
      <w:r>
        <w:rPr>
          <w:rFonts w:ascii="Calibri" w:hAnsi="Calibri" w:eastAsia="Calibri" w:cs="Calibri"/>
          <w:b/>
          <w:bCs/>
          <w:sz w:val="20"/>
          <w:szCs w:val="20"/>
          <w:u w:val="single"/>
        </w:rPr>
        <w:t>Proof of concept:</w:t>
      </w:r>
    </w:p>
    <w:p w14:paraId="15103877">
      <w:pPr>
        <w:spacing w:before="60" w:after="60"/>
        <w:jc w:val="left"/>
      </w:pPr>
      <w:r>
        <w:rPr>
          <w:rFonts w:ascii="Calibri" w:hAnsi="Calibri" w:eastAsia="Calibri" w:cs="Calibri"/>
          <w:b w:val="0"/>
          <w:bCs w:val="0"/>
          <w:color w:val="000000"/>
          <w:sz w:val="20"/>
          <w:szCs w:val="20"/>
        </w:rPr>
        <w:t>OWASP ZAP 2.17.0 flagged 'Missing Anti-clickjacking Header (Systemic)' in the Alerts panel. The alert confirms no X-Frame-Options or CSP frame-ancestors directive is present in any HTTP response.</w:t>
      </w:r>
    </w:p>
    <w:p w14:paraId="4A70FCDD">
      <w:pPr>
        <w:spacing w:before="120" w:after="60"/>
      </w:pPr>
      <w:r>
        <w:rPr>
          <w:rFonts w:ascii="Calibri" w:hAnsi="Calibri" w:eastAsia="Calibri" w:cs="Calibri"/>
          <w:b/>
          <w:bCs/>
          <w:sz w:val="20"/>
          <w:szCs w:val="20"/>
        </w:rPr>
        <w:t>Recommendation:-</w:t>
      </w:r>
    </w:p>
    <w:p w14:paraId="1B77EF74">
      <w:pPr>
        <w:spacing w:before="60" w:after="60"/>
        <w:jc w:val="left"/>
      </w:pPr>
      <w:r>
        <w:rPr>
          <w:rFonts w:ascii="Calibri" w:hAnsi="Calibri" w:eastAsia="Calibri" w:cs="Calibri"/>
          <w:b w:val="0"/>
          <w:bCs w:val="0"/>
          <w:color w:val="000000"/>
          <w:sz w:val="20"/>
          <w:szCs w:val="20"/>
        </w:rPr>
        <w:t>Implement X-Frame-Options header (Used to control whether a page can be placed in an &lt;iframe&gt;). The syntax for adding X-Frame-Options in Apache:</w:t>
      </w:r>
    </w:p>
    <w:p w14:paraId="5C51C442">
      <w:pPr>
        <w:pStyle w:val="16"/>
        <w:numPr>
          <w:ilvl w:val="0"/>
          <w:numId w:val="2"/>
        </w:numPr>
        <w:spacing w:before="40" w:after="40"/>
      </w:pPr>
      <w:r>
        <w:rPr>
          <w:rFonts w:ascii="Calibri" w:hAnsi="Calibri" w:eastAsia="Calibri" w:cs="Calibri"/>
          <w:sz w:val="20"/>
          <w:szCs w:val="20"/>
        </w:rPr>
        <w:t>Edit the httpd.conf file.</w:t>
      </w:r>
    </w:p>
    <w:p w14:paraId="3F8D2616">
      <w:pPr>
        <w:pStyle w:val="16"/>
        <w:numPr>
          <w:ilvl w:val="0"/>
          <w:numId w:val="2"/>
        </w:numPr>
        <w:spacing w:before="40" w:after="40"/>
      </w:pPr>
      <w:r>
        <w:rPr>
          <w:rFonts w:ascii="Calibri" w:hAnsi="Calibri" w:eastAsia="Calibri" w:cs="Calibri"/>
          <w:sz w:val="20"/>
          <w:szCs w:val="20"/>
        </w:rPr>
        <w:t>Locate the section for your website or virtual host.</w:t>
      </w:r>
    </w:p>
    <w:p w14:paraId="702B40D9">
      <w:pPr>
        <w:pStyle w:val="16"/>
        <w:numPr>
          <w:ilvl w:val="0"/>
          <w:numId w:val="2"/>
        </w:numPr>
        <w:spacing w:before="40" w:after="40"/>
      </w:pPr>
      <w:r>
        <w:rPr>
          <w:rFonts w:ascii="Calibri" w:hAnsi="Calibri" w:eastAsia="Calibri" w:cs="Calibri"/>
          <w:sz w:val="20"/>
          <w:szCs w:val="20"/>
        </w:rPr>
        <w:t>Add the following line inside the section: Header always set X-Frame-Options "DENY"</w:t>
      </w:r>
    </w:p>
    <w:p w14:paraId="376166B9">
      <w:pPr>
        <w:pBdr>
          <w:bottom w:val="single" w:color="BFBFBF" w:sz="4" w:space="0"/>
        </w:pBdr>
        <w:spacing w:before="120" w:after="120"/>
      </w:pPr>
    </w:p>
    <w:p w14:paraId="498D004A">
      <w:pPr>
        <w:numPr>
          <w:ilvl w:val="0"/>
          <w:numId w:val="3"/>
        </w:numPr>
        <w:ind w:left="0" w:leftChars="0" w:firstLine="0" w:firstLineChars="0"/>
        <w:rPr>
          <w:rFonts w:ascii="Calibri" w:hAnsi="Calibri" w:eastAsia="Calibri" w:cs="Calibri"/>
          <w:b/>
          <w:bCs/>
          <w:color w:val="FFC000"/>
          <w:sz w:val="24"/>
          <w:szCs w:val="24"/>
        </w:rPr>
      </w:pPr>
      <w:r>
        <w:rPr>
          <w:rFonts w:ascii="Calibri" w:hAnsi="Calibri" w:eastAsia="Calibri" w:cs="Calibri"/>
          <w:b/>
          <w:bCs/>
          <w:sz w:val="24"/>
          <w:szCs w:val="24"/>
        </w:rPr>
        <w:t xml:space="preserve">Sub Resource Integrity Attribute Missing </w:t>
      </w:r>
      <w:r>
        <w:rPr>
          <w:rFonts w:ascii="Calibri" w:hAnsi="Calibri" w:eastAsia="Calibri" w:cs="Calibri"/>
          <w:b/>
          <w:bCs/>
          <w:color w:val="FFC000"/>
          <w:sz w:val="24"/>
          <w:szCs w:val="24"/>
        </w:rPr>
        <w:t>(Medium)</w:t>
      </w:r>
    </w:p>
    <w:p w14:paraId="6E8E5F17">
      <w:pPr>
        <w:numPr>
          <w:numId w:val="0"/>
        </w:numPr>
        <w:ind w:leftChars="0"/>
        <w:rPr>
          <w:rFonts w:ascii="Calibri" w:hAnsi="Calibri" w:eastAsia="Calibri" w:cs="Calibri"/>
          <w:b/>
          <w:bCs/>
          <w:color w:val="FFC000"/>
          <w:sz w:val="24"/>
          <w:szCs w:val="24"/>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77574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4" w:space="0"/>
              <w:left w:val="single" w:color="BFBFBF" w:sz="4" w:space="0"/>
              <w:bottom w:val="single" w:color="BFBFBF" w:sz="4" w:space="0"/>
              <w:right w:val="single" w:color="BFBFBF" w:sz="4" w:space="0"/>
            </w:tcBorders>
            <w:shd w:val="clear" w:color="auto" w:fill="4472C4"/>
            <w:tcMar>
              <w:top w:w="80" w:type="dxa"/>
              <w:left w:w="120" w:type="dxa"/>
              <w:bottom w:w="80" w:type="dxa"/>
              <w:right w:w="120" w:type="dxa"/>
            </w:tcMar>
            <w:vAlign w:val="center"/>
          </w:tcPr>
          <w:p w14:paraId="6899AC3E">
            <w:pPr>
              <w:spacing w:before="60" w:after="60"/>
            </w:pPr>
            <w:r>
              <w:rPr>
                <w:rFonts w:ascii="Calibri" w:hAnsi="Calibri" w:eastAsia="Calibri" w:cs="Calibri"/>
                <w:b/>
                <w:bCs/>
                <w:color w:val="FFFFFF"/>
                <w:sz w:val="20"/>
                <w:szCs w:val="20"/>
              </w:rPr>
              <w:t>Description</w:t>
            </w:r>
          </w:p>
        </w:tc>
        <w:tc>
          <w:tcPr>
            <w:tcW w:w="75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16E4ECD">
            <w:pPr>
              <w:spacing w:before="60" w:after="60"/>
            </w:pPr>
            <w:r>
              <w:rPr>
                <w:rFonts w:ascii="Calibri" w:hAnsi="Calibri" w:eastAsia="Calibri" w:cs="Calibri"/>
                <w:b w:val="0"/>
                <w:bCs w:val="0"/>
                <w:color w:val="000000"/>
                <w:sz w:val="20"/>
                <w:szCs w:val="20"/>
              </w:rPr>
              <w:t>External JavaScript and CSS files loaded by the application do not include the integrity attribute (Subresource Integrity). Without SRI, if a third-party CDN is compromised, a malicious version of the script could be served to users without any browser-level detection.</w:t>
            </w:r>
          </w:p>
        </w:tc>
      </w:tr>
      <w:tr w14:paraId="0FAD7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4" w:space="0"/>
              <w:left w:val="single" w:color="BFBFBF" w:sz="4" w:space="0"/>
              <w:bottom w:val="single" w:color="BFBFBF" w:sz="4" w:space="0"/>
              <w:right w:val="single" w:color="BFBFBF" w:sz="4" w:space="0"/>
            </w:tcBorders>
            <w:shd w:val="clear" w:color="auto" w:fill="4472C4"/>
            <w:tcMar>
              <w:top w:w="80" w:type="dxa"/>
              <w:left w:w="120" w:type="dxa"/>
              <w:bottom w:w="80" w:type="dxa"/>
              <w:right w:w="120" w:type="dxa"/>
            </w:tcMar>
            <w:vAlign w:val="center"/>
          </w:tcPr>
          <w:p w14:paraId="6218AF62">
            <w:pPr>
              <w:spacing w:before="60" w:after="60"/>
            </w:pPr>
            <w:r>
              <w:rPr>
                <w:rFonts w:ascii="Calibri" w:hAnsi="Calibri" w:eastAsia="Calibri" w:cs="Calibri"/>
                <w:b/>
                <w:bCs/>
                <w:color w:val="FFFFFF"/>
                <w:sz w:val="20"/>
                <w:szCs w:val="20"/>
              </w:rPr>
              <w:t>Impact</w:t>
            </w:r>
          </w:p>
        </w:tc>
        <w:tc>
          <w:tcPr>
            <w:tcW w:w="75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4323CEF">
            <w:pPr>
              <w:spacing w:before="60" w:after="60"/>
            </w:pPr>
            <w:r>
              <w:rPr>
                <w:rFonts w:ascii="Calibri" w:hAnsi="Calibri" w:eastAsia="Calibri" w:cs="Calibri"/>
                <w:b/>
                <w:bCs/>
                <w:color w:val="FFC000"/>
                <w:sz w:val="20"/>
                <w:szCs w:val="20"/>
              </w:rPr>
              <w:t>Medium</w:t>
            </w:r>
          </w:p>
        </w:tc>
      </w:tr>
      <w:tr w14:paraId="40DFF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4" w:space="0"/>
              <w:left w:val="single" w:color="BFBFBF" w:sz="4" w:space="0"/>
              <w:bottom w:val="single" w:color="BFBFBF" w:sz="4" w:space="0"/>
              <w:right w:val="single" w:color="BFBFBF" w:sz="4" w:space="0"/>
            </w:tcBorders>
            <w:shd w:val="clear" w:color="auto" w:fill="4472C4"/>
            <w:tcMar>
              <w:top w:w="80" w:type="dxa"/>
              <w:left w:w="120" w:type="dxa"/>
              <w:bottom w:w="80" w:type="dxa"/>
              <w:right w:w="120" w:type="dxa"/>
            </w:tcMar>
            <w:vAlign w:val="center"/>
          </w:tcPr>
          <w:p w14:paraId="51ACC72F">
            <w:pPr>
              <w:spacing w:before="60" w:after="60"/>
            </w:pPr>
            <w:r>
              <w:rPr>
                <w:rFonts w:ascii="Calibri" w:hAnsi="Calibri" w:eastAsia="Calibri" w:cs="Calibri"/>
                <w:b/>
                <w:bCs/>
                <w:color w:val="FFFFFF"/>
                <w:sz w:val="20"/>
                <w:szCs w:val="20"/>
              </w:rPr>
              <w:t>System</w:t>
            </w:r>
          </w:p>
        </w:tc>
        <w:tc>
          <w:tcPr>
            <w:tcW w:w="75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523454C">
            <w:pPr>
              <w:spacing w:before="60" w:after="60"/>
            </w:pPr>
            <w:r>
              <w:rPr>
                <w:rFonts w:ascii="Calibri" w:hAnsi="Calibri" w:eastAsia="Calibri" w:cs="Calibri"/>
                <w:b w:val="0"/>
                <w:bCs w:val="0"/>
                <w:color w:val="000000"/>
                <w:sz w:val="20"/>
                <w:szCs w:val="20"/>
              </w:rPr>
              <w:t>http://demo.testfire.net</w:t>
            </w:r>
          </w:p>
        </w:tc>
      </w:tr>
    </w:tbl>
    <w:p w14:paraId="1F12CA86">
      <w:pPr>
        <w:spacing w:before="120" w:after="60"/>
      </w:pPr>
      <w:r>
        <w:rPr>
          <w:rFonts w:ascii="Calibri" w:hAnsi="Calibri" w:eastAsia="Calibri" w:cs="Calibri"/>
          <w:b/>
          <w:bCs/>
          <w:sz w:val="20"/>
          <w:szCs w:val="20"/>
          <w:u w:val="single"/>
        </w:rPr>
        <w:t>Proof of concept:</w:t>
      </w:r>
    </w:p>
    <w:p w14:paraId="5ED45AD1">
      <w:pPr>
        <w:spacing w:before="60" w:after="60"/>
        <w:jc w:val="left"/>
      </w:pPr>
      <w:r>
        <w:rPr>
          <w:rFonts w:ascii="Calibri" w:hAnsi="Calibri" w:eastAsia="Calibri" w:cs="Calibri"/>
          <w:b w:val="0"/>
          <w:bCs w:val="0"/>
          <w:color w:val="000000"/>
          <w:sz w:val="20"/>
          <w:szCs w:val="20"/>
        </w:rPr>
        <w:t>OWASP ZAP flagged 'Sub Resource Integrity Attribute Missing' in the Alerts panel. This was observed for externally loaded script and link tags in the page source.</w:t>
      </w:r>
    </w:p>
    <w:p w14:paraId="450853C7">
      <w:pPr>
        <w:spacing w:before="120" w:after="60"/>
      </w:pPr>
      <w:r>
        <w:rPr>
          <w:rFonts w:ascii="Calibri" w:hAnsi="Calibri" w:eastAsia="Calibri" w:cs="Calibri"/>
          <w:b/>
          <w:bCs/>
          <w:sz w:val="20"/>
          <w:szCs w:val="20"/>
        </w:rPr>
        <w:t>Recommendation:-</w:t>
      </w:r>
    </w:p>
    <w:p w14:paraId="7AF9F55F">
      <w:pPr>
        <w:spacing w:before="60" w:after="60"/>
        <w:jc w:val="left"/>
      </w:pPr>
      <w:r>
        <w:rPr>
          <w:rFonts w:ascii="Calibri" w:hAnsi="Calibri" w:eastAsia="Calibri" w:cs="Calibri"/>
          <w:b w:val="0"/>
          <w:bCs w:val="0"/>
          <w:color w:val="000000"/>
          <w:sz w:val="20"/>
          <w:szCs w:val="20"/>
        </w:rPr>
        <w:t>Add integrity and crossorigin attributes to all external &lt;script&gt; and &lt;link&gt; tags.</w:t>
      </w:r>
    </w:p>
    <w:p w14:paraId="0B2F352C">
      <w:pPr>
        <w:pStyle w:val="16"/>
        <w:numPr>
          <w:ilvl w:val="0"/>
          <w:numId w:val="2"/>
        </w:numPr>
        <w:spacing w:before="40" w:after="40"/>
      </w:pPr>
      <w:r>
        <w:rPr>
          <w:rFonts w:ascii="Calibri" w:hAnsi="Calibri" w:eastAsia="Calibri" w:cs="Calibri"/>
          <w:sz w:val="20"/>
          <w:szCs w:val="20"/>
        </w:rPr>
        <w:t>Generate the SRI hash: openssl dgst -sha384 -binary script.js | openssl base64 -A</w:t>
      </w:r>
    </w:p>
    <w:p w14:paraId="5D30609B">
      <w:pPr>
        <w:pStyle w:val="16"/>
        <w:numPr>
          <w:ilvl w:val="0"/>
          <w:numId w:val="2"/>
        </w:numPr>
        <w:spacing w:before="40" w:after="40"/>
      </w:pPr>
      <w:r>
        <w:rPr>
          <w:rFonts w:ascii="Calibri" w:hAnsi="Calibri" w:eastAsia="Calibri" w:cs="Calibri"/>
          <w:sz w:val="20"/>
          <w:szCs w:val="20"/>
        </w:rPr>
        <w:t>Apply to each external script: &lt;script src="..." integrity="sha384-..." crossorigin="anonymous"&gt;&lt;/script&gt;</w:t>
      </w:r>
    </w:p>
    <w:p w14:paraId="10FA072C">
      <w:pPr>
        <w:pStyle w:val="16"/>
        <w:numPr>
          <w:ilvl w:val="0"/>
          <w:numId w:val="2"/>
        </w:numPr>
        <w:spacing w:before="40" w:after="40"/>
      </w:pPr>
      <w:r>
        <w:rPr>
          <w:rFonts w:ascii="Calibri" w:hAnsi="Calibri" w:eastAsia="Calibri" w:cs="Calibri"/>
          <w:sz w:val="20"/>
          <w:szCs w:val="20"/>
        </w:rPr>
        <w:t>Use https://www.srihash.org/ to generate hashes for external resources.</w:t>
      </w:r>
    </w:p>
    <w:p w14:paraId="495D9C0A">
      <w:pPr>
        <w:pBdr>
          <w:bottom w:val="single" w:color="BFBFBF" w:sz="4" w:space="0"/>
        </w:pBdr>
        <w:spacing w:before="120" w:after="120"/>
      </w:pPr>
    </w:p>
    <w:p w14:paraId="6C31AF29">
      <w:pPr>
        <w:numPr>
          <w:ilvl w:val="0"/>
          <w:numId w:val="3"/>
        </w:numPr>
        <w:ind w:left="0" w:leftChars="0" w:firstLine="0" w:firstLineChars="0"/>
        <w:rPr>
          <w:rFonts w:ascii="Calibri" w:hAnsi="Calibri" w:eastAsia="Calibri" w:cs="Calibri"/>
          <w:b/>
          <w:bCs/>
          <w:color w:val="92D050"/>
          <w:sz w:val="24"/>
          <w:szCs w:val="24"/>
        </w:rPr>
      </w:pPr>
      <w:r>
        <w:rPr>
          <w:rFonts w:ascii="Calibri" w:hAnsi="Calibri" w:eastAsia="Calibri" w:cs="Calibri"/>
          <w:b/>
          <w:bCs/>
          <w:sz w:val="24"/>
          <w:szCs w:val="24"/>
        </w:rPr>
        <w:t xml:space="preserve">Cookie without SameSite Attribute </w:t>
      </w:r>
      <w:r>
        <w:rPr>
          <w:rFonts w:ascii="Calibri" w:hAnsi="Calibri" w:eastAsia="Calibri" w:cs="Calibri"/>
          <w:b/>
          <w:bCs/>
          <w:color w:val="92D050"/>
          <w:sz w:val="24"/>
          <w:szCs w:val="24"/>
        </w:rPr>
        <w:t>(Low)</w:t>
      </w:r>
    </w:p>
    <w:p w14:paraId="51FD4327">
      <w:pPr>
        <w:numPr>
          <w:numId w:val="0"/>
        </w:numPr>
        <w:ind w:leftChars="0"/>
        <w:rPr>
          <w:rFonts w:ascii="Calibri" w:hAnsi="Calibri" w:eastAsia="Calibri" w:cs="Calibri"/>
          <w:b/>
          <w:bCs/>
          <w:color w:val="92D050"/>
          <w:sz w:val="24"/>
          <w:szCs w:val="24"/>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0830A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4" w:space="0"/>
              <w:left w:val="single" w:color="BFBFBF" w:sz="4" w:space="0"/>
              <w:bottom w:val="single" w:color="BFBFBF" w:sz="4" w:space="0"/>
              <w:right w:val="single" w:color="BFBFBF" w:sz="4" w:space="0"/>
            </w:tcBorders>
            <w:shd w:val="clear" w:color="auto" w:fill="4472C4"/>
            <w:tcMar>
              <w:top w:w="80" w:type="dxa"/>
              <w:left w:w="120" w:type="dxa"/>
              <w:bottom w:w="80" w:type="dxa"/>
              <w:right w:w="120" w:type="dxa"/>
            </w:tcMar>
            <w:vAlign w:val="center"/>
          </w:tcPr>
          <w:p w14:paraId="1B35E894">
            <w:pPr>
              <w:spacing w:before="60" w:after="60"/>
            </w:pPr>
            <w:r>
              <w:rPr>
                <w:rFonts w:ascii="Calibri" w:hAnsi="Calibri" w:eastAsia="Calibri" w:cs="Calibri"/>
                <w:b/>
                <w:bCs/>
                <w:color w:val="FFFFFF"/>
                <w:sz w:val="20"/>
                <w:szCs w:val="20"/>
              </w:rPr>
              <w:t>Description</w:t>
            </w:r>
          </w:p>
        </w:tc>
        <w:tc>
          <w:tcPr>
            <w:tcW w:w="75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1FB1852">
            <w:pPr>
              <w:spacing w:before="60" w:after="60"/>
            </w:pPr>
            <w:r>
              <w:rPr>
                <w:rFonts w:ascii="Calibri" w:hAnsi="Calibri" w:eastAsia="Calibri" w:cs="Calibri"/>
                <w:b w:val="0"/>
                <w:bCs w:val="0"/>
                <w:color w:val="000000"/>
                <w:sz w:val="20"/>
                <w:szCs w:val="20"/>
              </w:rPr>
              <w:t>The JSESSIONID session cookie is set without a SameSite attribute. Without this attribute, the cookie is included in cross-site requests, making CSRF attacks easier. OWASP ZAP identified 3 instances of this issue.</w:t>
            </w:r>
          </w:p>
        </w:tc>
      </w:tr>
      <w:tr w14:paraId="3BE84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4" w:space="0"/>
              <w:left w:val="single" w:color="BFBFBF" w:sz="4" w:space="0"/>
              <w:bottom w:val="single" w:color="BFBFBF" w:sz="4" w:space="0"/>
              <w:right w:val="single" w:color="BFBFBF" w:sz="4" w:space="0"/>
            </w:tcBorders>
            <w:shd w:val="clear" w:color="auto" w:fill="4472C4"/>
            <w:tcMar>
              <w:top w:w="80" w:type="dxa"/>
              <w:left w:w="120" w:type="dxa"/>
              <w:bottom w:w="80" w:type="dxa"/>
              <w:right w:w="120" w:type="dxa"/>
            </w:tcMar>
            <w:vAlign w:val="center"/>
          </w:tcPr>
          <w:p w14:paraId="7F845197">
            <w:pPr>
              <w:spacing w:before="60" w:after="60"/>
            </w:pPr>
            <w:r>
              <w:rPr>
                <w:rFonts w:ascii="Calibri" w:hAnsi="Calibri" w:eastAsia="Calibri" w:cs="Calibri"/>
                <w:b/>
                <w:bCs/>
                <w:color w:val="FFFFFF"/>
                <w:sz w:val="20"/>
                <w:szCs w:val="20"/>
              </w:rPr>
              <w:t>Impact</w:t>
            </w:r>
          </w:p>
        </w:tc>
        <w:tc>
          <w:tcPr>
            <w:tcW w:w="75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5F6783E">
            <w:pPr>
              <w:spacing w:before="60" w:after="60"/>
            </w:pPr>
            <w:r>
              <w:rPr>
                <w:rFonts w:ascii="Calibri" w:hAnsi="Calibri" w:eastAsia="Calibri" w:cs="Calibri"/>
                <w:b/>
                <w:bCs/>
                <w:color w:val="92D050"/>
                <w:sz w:val="20"/>
                <w:szCs w:val="20"/>
              </w:rPr>
              <w:t>Low</w:t>
            </w:r>
          </w:p>
        </w:tc>
      </w:tr>
      <w:tr w14:paraId="1008F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4" w:space="0"/>
              <w:left w:val="single" w:color="BFBFBF" w:sz="4" w:space="0"/>
              <w:bottom w:val="single" w:color="BFBFBF" w:sz="4" w:space="0"/>
              <w:right w:val="single" w:color="BFBFBF" w:sz="4" w:space="0"/>
            </w:tcBorders>
            <w:shd w:val="clear" w:color="auto" w:fill="4472C4"/>
            <w:tcMar>
              <w:top w:w="80" w:type="dxa"/>
              <w:left w:w="120" w:type="dxa"/>
              <w:bottom w:w="80" w:type="dxa"/>
              <w:right w:w="120" w:type="dxa"/>
            </w:tcMar>
            <w:vAlign w:val="center"/>
          </w:tcPr>
          <w:p w14:paraId="50267010">
            <w:pPr>
              <w:spacing w:before="60" w:after="60"/>
            </w:pPr>
            <w:r>
              <w:rPr>
                <w:rFonts w:ascii="Calibri" w:hAnsi="Calibri" w:eastAsia="Calibri" w:cs="Calibri"/>
                <w:b/>
                <w:bCs/>
                <w:color w:val="FFFFFF"/>
                <w:sz w:val="20"/>
                <w:szCs w:val="20"/>
              </w:rPr>
              <w:t>System</w:t>
            </w:r>
          </w:p>
        </w:tc>
        <w:tc>
          <w:tcPr>
            <w:tcW w:w="75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C2A3976">
            <w:pPr>
              <w:spacing w:before="60" w:after="60"/>
            </w:pPr>
            <w:r>
              <w:rPr>
                <w:rFonts w:ascii="Calibri" w:hAnsi="Calibri" w:eastAsia="Calibri" w:cs="Calibri"/>
                <w:b w:val="0"/>
                <w:bCs w:val="0"/>
                <w:color w:val="000000"/>
                <w:sz w:val="20"/>
                <w:szCs w:val="20"/>
              </w:rPr>
              <w:t>http://demo.testfire.net (JSESSIONID cookie)</w:t>
            </w:r>
          </w:p>
        </w:tc>
      </w:tr>
    </w:tbl>
    <w:p w14:paraId="68933DC7">
      <w:pPr>
        <w:spacing w:before="120" w:after="60"/>
      </w:pPr>
      <w:r>
        <w:rPr>
          <w:rFonts w:ascii="Calibri" w:hAnsi="Calibri" w:eastAsia="Calibri" w:cs="Calibri"/>
          <w:b/>
          <w:bCs/>
          <w:sz w:val="20"/>
          <w:szCs w:val="20"/>
          <w:u w:val="single"/>
        </w:rPr>
        <w:t>Proof of concept:</w:t>
      </w:r>
    </w:p>
    <w:p w14:paraId="18D94540">
      <w:pPr>
        <w:spacing w:before="60" w:after="60"/>
        <w:jc w:val="left"/>
      </w:pPr>
      <w:r>
        <w:rPr>
          <w:rFonts w:ascii="Calibri" w:hAnsi="Calibri" w:eastAsia="Calibri" w:cs="Calibri"/>
          <w:b w:val="0"/>
          <w:bCs w:val="0"/>
          <w:color w:val="000000"/>
          <w:sz w:val="20"/>
          <w:szCs w:val="20"/>
        </w:rPr>
        <w:t>OWASP ZAP flagged 'Cookie without SameSite Attribute (3)' in the Alerts panel. The JSESSIONID cookie observed in Chrome DevTools Application tab does not have SameSite attribute set.</w:t>
      </w:r>
    </w:p>
    <w:p w14:paraId="10709578">
      <w:pPr>
        <w:spacing w:before="120" w:after="60"/>
      </w:pPr>
      <w:r>
        <w:rPr>
          <w:rFonts w:ascii="Calibri" w:hAnsi="Calibri" w:eastAsia="Calibri" w:cs="Calibri"/>
          <w:b/>
          <w:bCs/>
          <w:sz w:val="20"/>
          <w:szCs w:val="20"/>
        </w:rPr>
        <w:t>Recommendation:-</w:t>
      </w:r>
    </w:p>
    <w:p w14:paraId="1FAC18D0">
      <w:pPr>
        <w:spacing w:before="60" w:after="60"/>
        <w:jc w:val="left"/>
      </w:pPr>
      <w:r>
        <w:rPr>
          <w:rFonts w:ascii="Calibri" w:hAnsi="Calibri" w:eastAsia="Calibri" w:cs="Calibri"/>
          <w:b w:val="0"/>
          <w:bCs w:val="0"/>
          <w:color w:val="000000"/>
          <w:sz w:val="20"/>
          <w:szCs w:val="20"/>
        </w:rPr>
        <w:t>Set the SameSite attribute on all cookies, especially the session cookie.</w:t>
      </w:r>
    </w:p>
    <w:p w14:paraId="0BF77D46">
      <w:pPr>
        <w:pStyle w:val="16"/>
        <w:numPr>
          <w:ilvl w:val="0"/>
          <w:numId w:val="2"/>
        </w:numPr>
        <w:spacing w:before="40" w:after="40"/>
      </w:pPr>
      <w:r>
        <w:rPr>
          <w:rFonts w:ascii="Calibri" w:hAnsi="Calibri" w:eastAsia="Calibri" w:cs="Calibri"/>
          <w:sz w:val="20"/>
          <w:szCs w:val="20"/>
        </w:rPr>
        <w:t>Recommended: Set-Cookie: JSESSIONID=...; Path=/; HttpOnly; Secure; SameSite=Strict</w:t>
      </w:r>
    </w:p>
    <w:p w14:paraId="5B33885E">
      <w:pPr>
        <w:pStyle w:val="16"/>
        <w:numPr>
          <w:ilvl w:val="0"/>
          <w:numId w:val="2"/>
        </w:numPr>
        <w:spacing w:before="40" w:after="40"/>
      </w:pPr>
      <w:r>
        <w:rPr>
          <w:rFonts w:ascii="Calibri" w:hAnsi="Calibri" w:eastAsia="Calibri" w:cs="Calibri"/>
          <w:sz w:val="20"/>
          <w:szCs w:val="20"/>
        </w:rPr>
        <w:t>SameSite=Strict prevents the cookie from being sent in any cross-site request.</w:t>
      </w:r>
    </w:p>
    <w:p w14:paraId="39156C0C">
      <w:pPr>
        <w:pStyle w:val="16"/>
        <w:numPr>
          <w:ilvl w:val="0"/>
          <w:numId w:val="2"/>
        </w:numPr>
        <w:spacing w:before="40" w:after="40"/>
      </w:pPr>
      <w:r>
        <w:rPr>
          <w:rFonts w:ascii="Calibri" w:hAnsi="Calibri" w:eastAsia="Calibri" w:cs="Calibri"/>
          <w:sz w:val="20"/>
          <w:szCs w:val="20"/>
        </w:rPr>
        <w:t>In Java (web.xml): &lt;session-config&gt;&lt;cookie-config&gt;&lt;http-only&gt;true&lt;/http-only&gt;&lt;secure&gt;true&lt;/secure&gt;&lt;/cookie-config&gt;&lt;/session-config&gt;</w:t>
      </w:r>
    </w:p>
    <w:p w14:paraId="1FD37C78">
      <w:pPr>
        <w:pBdr>
          <w:bottom w:val="single" w:color="BFBFBF" w:sz="4" w:space="0"/>
        </w:pBdr>
        <w:spacing w:before="120" w:after="120"/>
      </w:pPr>
    </w:p>
    <w:p w14:paraId="4083B340">
      <w:pPr>
        <w:numPr>
          <w:ilvl w:val="0"/>
          <w:numId w:val="3"/>
        </w:numPr>
        <w:ind w:left="0" w:leftChars="0" w:firstLine="0" w:firstLineChars="0"/>
        <w:rPr>
          <w:rFonts w:ascii="Calibri" w:hAnsi="Calibri" w:eastAsia="Calibri" w:cs="Calibri"/>
          <w:b/>
          <w:bCs/>
          <w:color w:val="92D050"/>
          <w:sz w:val="24"/>
          <w:szCs w:val="24"/>
        </w:rPr>
      </w:pPr>
      <w:r>
        <w:rPr>
          <w:rFonts w:ascii="Calibri" w:hAnsi="Calibri" w:eastAsia="Calibri" w:cs="Calibri"/>
          <w:b/>
          <w:bCs/>
          <w:sz w:val="24"/>
          <w:szCs w:val="24"/>
        </w:rPr>
        <w:t xml:space="preserve">Cross-Domain JavaScript Source File Inclusion </w:t>
      </w:r>
      <w:r>
        <w:rPr>
          <w:rFonts w:ascii="Calibri" w:hAnsi="Calibri" w:eastAsia="Calibri" w:cs="Calibri"/>
          <w:b/>
          <w:bCs/>
          <w:color w:val="92D050"/>
          <w:sz w:val="24"/>
          <w:szCs w:val="24"/>
        </w:rPr>
        <w:t>(Low)</w:t>
      </w:r>
    </w:p>
    <w:p w14:paraId="0622789B">
      <w:pPr>
        <w:numPr>
          <w:numId w:val="0"/>
        </w:numPr>
        <w:ind w:leftChars="0"/>
        <w:rPr>
          <w:rFonts w:ascii="Calibri" w:hAnsi="Calibri" w:eastAsia="Calibri" w:cs="Calibri"/>
          <w:b/>
          <w:bCs/>
          <w:color w:val="92D050"/>
          <w:sz w:val="24"/>
          <w:szCs w:val="24"/>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1D02A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0" w:type="dxa"/>
            <w:tcBorders>
              <w:top w:val="single" w:color="BFBFBF" w:sz="4" w:space="0"/>
              <w:left w:val="single" w:color="BFBFBF" w:sz="4" w:space="0"/>
              <w:bottom w:val="single" w:color="BFBFBF" w:sz="4" w:space="0"/>
              <w:right w:val="single" w:color="BFBFBF" w:sz="4" w:space="0"/>
            </w:tcBorders>
            <w:shd w:val="clear" w:color="auto" w:fill="4472C4"/>
            <w:tcMar>
              <w:top w:w="80" w:type="dxa"/>
              <w:left w:w="120" w:type="dxa"/>
              <w:bottom w:w="80" w:type="dxa"/>
              <w:right w:w="120" w:type="dxa"/>
            </w:tcMar>
            <w:vAlign w:val="center"/>
          </w:tcPr>
          <w:p w14:paraId="70C14F79">
            <w:pPr>
              <w:spacing w:before="60" w:after="60"/>
            </w:pPr>
            <w:r>
              <w:rPr>
                <w:rFonts w:ascii="Calibri" w:hAnsi="Calibri" w:eastAsia="Calibri" w:cs="Calibri"/>
                <w:b/>
                <w:bCs/>
                <w:color w:val="FFFFFF"/>
                <w:sz w:val="20"/>
                <w:szCs w:val="20"/>
              </w:rPr>
              <w:t>Description</w:t>
            </w:r>
          </w:p>
        </w:tc>
        <w:tc>
          <w:tcPr>
            <w:tcW w:w="75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8816B00">
            <w:pPr>
              <w:spacing w:before="60" w:after="60"/>
            </w:pPr>
            <w:r>
              <w:rPr>
                <w:rFonts w:ascii="Calibri" w:hAnsi="Calibri" w:eastAsia="Calibri" w:cs="Calibri"/>
                <w:b w:val="0"/>
                <w:bCs w:val="0"/>
                <w:color w:val="000000"/>
                <w:sz w:val="20"/>
                <w:szCs w:val="20"/>
              </w:rPr>
              <w:t>The application loads JavaScript files from external/cross-domain sources. If those third-party sources are compromised, malicious code could be executed in the user's browser without any warning. OWASP ZAP detected this as an informational risk.</w:t>
            </w:r>
          </w:p>
        </w:tc>
      </w:tr>
      <w:tr w14:paraId="7E3CD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4" w:space="0"/>
              <w:left w:val="single" w:color="BFBFBF" w:sz="4" w:space="0"/>
              <w:bottom w:val="single" w:color="BFBFBF" w:sz="4" w:space="0"/>
              <w:right w:val="single" w:color="BFBFBF" w:sz="4" w:space="0"/>
            </w:tcBorders>
            <w:shd w:val="clear" w:color="auto" w:fill="4472C4"/>
            <w:tcMar>
              <w:top w:w="80" w:type="dxa"/>
              <w:left w:w="120" w:type="dxa"/>
              <w:bottom w:w="80" w:type="dxa"/>
              <w:right w:w="120" w:type="dxa"/>
            </w:tcMar>
            <w:vAlign w:val="center"/>
          </w:tcPr>
          <w:p w14:paraId="2261F46C">
            <w:pPr>
              <w:spacing w:before="60" w:after="60"/>
            </w:pPr>
            <w:r>
              <w:rPr>
                <w:rFonts w:ascii="Calibri" w:hAnsi="Calibri" w:eastAsia="Calibri" w:cs="Calibri"/>
                <w:b/>
                <w:bCs/>
                <w:color w:val="FFFFFF"/>
                <w:sz w:val="20"/>
                <w:szCs w:val="20"/>
              </w:rPr>
              <w:t>Impact</w:t>
            </w:r>
          </w:p>
        </w:tc>
        <w:tc>
          <w:tcPr>
            <w:tcW w:w="75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C5270CE">
            <w:pPr>
              <w:spacing w:before="60" w:after="60"/>
            </w:pPr>
            <w:r>
              <w:rPr>
                <w:rFonts w:ascii="Calibri" w:hAnsi="Calibri" w:eastAsia="Calibri" w:cs="Calibri"/>
                <w:b/>
                <w:bCs/>
                <w:color w:val="92D050"/>
                <w:sz w:val="20"/>
                <w:szCs w:val="20"/>
              </w:rPr>
              <w:t>Low</w:t>
            </w:r>
          </w:p>
        </w:tc>
      </w:tr>
      <w:tr w14:paraId="11F81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4" w:space="0"/>
              <w:left w:val="single" w:color="BFBFBF" w:sz="4" w:space="0"/>
              <w:bottom w:val="single" w:color="BFBFBF" w:sz="4" w:space="0"/>
              <w:right w:val="single" w:color="BFBFBF" w:sz="4" w:space="0"/>
            </w:tcBorders>
            <w:shd w:val="clear" w:color="auto" w:fill="4472C4"/>
            <w:tcMar>
              <w:top w:w="80" w:type="dxa"/>
              <w:left w:w="120" w:type="dxa"/>
              <w:bottom w:w="80" w:type="dxa"/>
              <w:right w:w="120" w:type="dxa"/>
            </w:tcMar>
            <w:vAlign w:val="center"/>
          </w:tcPr>
          <w:p w14:paraId="76EBF1A2">
            <w:pPr>
              <w:spacing w:before="60" w:after="60"/>
            </w:pPr>
            <w:r>
              <w:rPr>
                <w:rFonts w:ascii="Calibri" w:hAnsi="Calibri" w:eastAsia="Calibri" w:cs="Calibri"/>
                <w:b/>
                <w:bCs/>
                <w:color w:val="FFFFFF"/>
                <w:sz w:val="20"/>
                <w:szCs w:val="20"/>
              </w:rPr>
              <w:t>System</w:t>
            </w:r>
          </w:p>
        </w:tc>
        <w:tc>
          <w:tcPr>
            <w:tcW w:w="75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069983E">
            <w:pPr>
              <w:spacing w:before="60" w:after="60"/>
            </w:pPr>
            <w:r>
              <w:rPr>
                <w:rFonts w:ascii="Calibri" w:hAnsi="Calibri" w:eastAsia="Calibri" w:cs="Calibri"/>
                <w:b w:val="0"/>
                <w:bCs w:val="0"/>
                <w:color w:val="000000"/>
                <w:sz w:val="20"/>
                <w:szCs w:val="20"/>
              </w:rPr>
              <w:t>http://demo.testfire.net</w:t>
            </w:r>
          </w:p>
        </w:tc>
      </w:tr>
    </w:tbl>
    <w:p w14:paraId="2F592C64">
      <w:pPr>
        <w:spacing w:before="120" w:after="60"/>
      </w:pPr>
      <w:r>
        <w:rPr>
          <w:rFonts w:ascii="Calibri" w:hAnsi="Calibri" w:eastAsia="Calibri" w:cs="Calibri"/>
          <w:b/>
          <w:bCs/>
          <w:sz w:val="20"/>
          <w:szCs w:val="20"/>
          <w:u w:val="single"/>
        </w:rPr>
        <w:t>Proof of concept:</w:t>
      </w:r>
    </w:p>
    <w:p w14:paraId="7E734168">
      <w:pPr>
        <w:spacing w:before="60" w:after="60"/>
        <w:jc w:val="left"/>
      </w:pPr>
      <w:r>
        <w:rPr>
          <w:rFonts w:ascii="Calibri" w:hAnsi="Calibri" w:eastAsia="Calibri" w:cs="Calibri"/>
          <w:b w:val="0"/>
          <w:bCs w:val="0"/>
          <w:color w:val="000000"/>
          <w:sz w:val="20"/>
          <w:szCs w:val="20"/>
        </w:rPr>
        <w:t>OWASP ZAP flagged 'Cross-Domain JavaScript Source File Inclusion' in the Alerts panel. The page source contains script tags referencing external domains.</w:t>
      </w:r>
    </w:p>
    <w:p w14:paraId="2AA7429B">
      <w:pPr>
        <w:spacing w:before="120" w:after="60"/>
      </w:pPr>
      <w:r>
        <w:rPr>
          <w:rFonts w:ascii="Calibri" w:hAnsi="Calibri" w:eastAsia="Calibri" w:cs="Calibri"/>
          <w:b/>
          <w:bCs/>
          <w:sz w:val="20"/>
          <w:szCs w:val="20"/>
        </w:rPr>
        <w:t>Recommendation:-</w:t>
      </w:r>
    </w:p>
    <w:p w14:paraId="7F4DD401">
      <w:pPr>
        <w:spacing w:before="60" w:after="60"/>
        <w:jc w:val="left"/>
      </w:pPr>
      <w:r>
        <w:rPr>
          <w:rFonts w:ascii="Calibri" w:hAnsi="Calibri" w:eastAsia="Calibri" w:cs="Calibri"/>
          <w:b w:val="0"/>
          <w:bCs w:val="0"/>
          <w:color w:val="000000"/>
          <w:sz w:val="20"/>
          <w:szCs w:val="20"/>
        </w:rPr>
        <w:t>Review and restrict third-party script sources.</w:t>
      </w:r>
    </w:p>
    <w:p w14:paraId="7E2C6A67">
      <w:pPr>
        <w:pStyle w:val="16"/>
        <w:numPr>
          <w:ilvl w:val="0"/>
          <w:numId w:val="2"/>
        </w:numPr>
        <w:spacing w:before="40" w:after="40"/>
      </w:pPr>
      <w:r>
        <w:rPr>
          <w:rFonts w:ascii="Calibri" w:hAnsi="Calibri" w:eastAsia="Calibri" w:cs="Calibri"/>
          <w:sz w:val="20"/>
          <w:szCs w:val="20"/>
        </w:rPr>
        <w:t>Audit all third-party script inclusions and remove any that are not essential.</w:t>
      </w:r>
    </w:p>
    <w:p w14:paraId="6F3ACA60">
      <w:pPr>
        <w:pStyle w:val="16"/>
        <w:numPr>
          <w:ilvl w:val="0"/>
          <w:numId w:val="2"/>
        </w:numPr>
        <w:spacing w:before="40" w:after="40"/>
      </w:pPr>
      <w:r>
        <w:rPr>
          <w:rFonts w:ascii="Calibri" w:hAnsi="Calibri" w:eastAsia="Calibri" w:cs="Calibri"/>
          <w:sz w:val="20"/>
          <w:szCs w:val="20"/>
        </w:rPr>
        <w:t>Where possible, self-host critical scripts to eliminate third-party dependency.</w:t>
      </w:r>
    </w:p>
    <w:p w14:paraId="6D64A774">
      <w:pPr>
        <w:pStyle w:val="16"/>
        <w:numPr>
          <w:ilvl w:val="0"/>
          <w:numId w:val="2"/>
        </w:numPr>
        <w:spacing w:before="40" w:after="40"/>
      </w:pPr>
      <w:r>
        <w:rPr>
          <w:rFonts w:ascii="Calibri" w:hAnsi="Calibri" w:eastAsia="Calibri" w:cs="Calibri"/>
          <w:sz w:val="20"/>
          <w:szCs w:val="20"/>
        </w:rPr>
        <w:t>Add SRI (integrity) attributes to all remaining external scripts.</w:t>
      </w:r>
    </w:p>
    <w:p w14:paraId="4340157D">
      <w:pPr>
        <w:pStyle w:val="16"/>
        <w:numPr>
          <w:ilvl w:val="0"/>
          <w:numId w:val="2"/>
        </w:numPr>
        <w:spacing w:before="40" w:after="40"/>
      </w:pPr>
      <w:r>
        <w:rPr>
          <w:rFonts w:ascii="Calibri" w:hAnsi="Calibri" w:eastAsia="Calibri" w:cs="Calibri"/>
          <w:sz w:val="20"/>
          <w:szCs w:val="20"/>
        </w:rPr>
        <w:t>Use Content-Security-Policy to explicitly whitelist only trusted domains for script-src.</w:t>
      </w:r>
    </w:p>
    <w:p w14:paraId="1A3268C7">
      <w:pPr>
        <w:pBdr>
          <w:bottom w:val="single" w:color="BFBFBF" w:sz="4" w:space="0"/>
        </w:pBdr>
        <w:spacing w:before="120" w:after="120"/>
      </w:pPr>
    </w:p>
    <w:p w14:paraId="79C3BC34">
      <w:r>
        <w:br w:type="page"/>
      </w:r>
    </w:p>
    <w:p w14:paraId="452042B9">
      <w:pPr>
        <w:spacing w:before="240" w:after="100"/>
      </w:pPr>
      <w:r>
        <w:rPr>
          <w:rFonts w:ascii="Calibri" w:hAnsi="Calibri" w:eastAsia="Calibri" w:cs="Calibri"/>
          <w:b/>
          <w:bCs/>
          <w:sz w:val="24"/>
          <w:szCs w:val="24"/>
        </w:rPr>
        <w:t xml:space="preserve">7) Server Leaks Version Information via HTTP Response Header </w:t>
      </w:r>
      <w:r>
        <w:rPr>
          <w:rFonts w:ascii="Calibri" w:hAnsi="Calibri" w:eastAsia="Calibri" w:cs="Calibri"/>
          <w:b/>
          <w:bCs/>
          <w:color w:val="FFC000"/>
          <w:sz w:val="24"/>
          <w:szCs w:val="24"/>
        </w:rPr>
        <w:t>(Medium)</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4CAB7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4" w:space="0"/>
              <w:left w:val="single" w:color="BFBFBF" w:sz="4" w:space="0"/>
              <w:bottom w:val="single" w:color="BFBFBF" w:sz="4" w:space="0"/>
              <w:right w:val="single" w:color="BFBFBF" w:sz="4" w:space="0"/>
            </w:tcBorders>
            <w:shd w:val="clear" w:color="auto" w:fill="4472C4"/>
            <w:tcMar>
              <w:top w:w="80" w:type="dxa"/>
              <w:left w:w="120" w:type="dxa"/>
              <w:bottom w:w="80" w:type="dxa"/>
              <w:right w:w="120" w:type="dxa"/>
            </w:tcMar>
            <w:vAlign w:val="center"/>
          </w:tcPr>
          <w:p w14:paraId="6F8F4505">
            <w:pPr>
              <w:spacing w:before="60" w:after="60"/>
            </w:pPr>
            <w:r>
              <w:rPr>
                <w:rFonts w:ascii="Calibri" w:hAnsi="Calibri" w:eastAsia="Calibri" w:cs="Calibri"/>
                <w:b/>
                <w:bCs/>
                <w:color w:val="FFFFFF"/>
                <w:sz w:val="20"/>
                <w:szCs w:val="20"/>
              </w:rPr>
              <w:t>Description</w:t>
            </w:r>
          </w:p>
        </w:tc>
        <w:tc>
          <w:tcPr>
            <w:tcW w:w="75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1AF5BE9">
            <w:pPr>
              <w:spacing w:before="60" w:after="60"/>
            </w:pPr>
            <w:r>
              <w:rPr>
                <w:rFonts w:ascii="Calibri" w:hAnsi="Calibri" w:eastAsia="Calibri" w:cs="Calibri"/>
                <w:b w:val="0"/>
                <w:bCs w:val="0"/>
                <w:color w:val="000000"/>
                <w:sz w:val="20"/>
                <w:szCs w:val="20"/>
              </w:rPr>
              <w:t>The HTTP response headers reveal the web server software and version: Server: Apache-Coyote/1.1. This information helps attackers identify known CVEs specific to that version and launch targeted attacks. This was observed in Chrome DevTools Network tab.</w:t>
            </w:r>
          </w:p>
        </w:tc>
      </w:tr>
      <w:tr w14:paraId="699E4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4" w:space="0"/>
              <w:left w:val="single" w:color="BFBFBF" w:sz="4" w:space="0"/>
              <w:bottom w:val="single" w:color="BFBFBF" w:sz="4" w:space="0"/>
              <w:right w:val="single" w:color="BFBFBF" w:sz="4" w:space="0"/>
            </w:tcBorders>
            <w:shd w:val="clear" w:color="auto" w:fill="4472C4"/>
            <w:tcMar>
              <w:top w:w="80" w:type="dxa"/>
              <w:left w:w="120" w:type="dxa"/>
              <w:bottom w:w="80" w:type="dxa"/>
              <w:right w:w="120" w:type="dxa"/>
            </w:tcMar>
            <w:vAlign w:val="center"/>
          </w:tcPr>
          <w:p w14:paraId="11304F8B">
            <w:pPr>
              <w:spacing w:before="60" w:after="60"/>
            </w:pPr>
            <w:r>
              <w:rPr>
                <w:rFonts w:ascii="Calibri" w:hAnsi="Calibri" w:eastAsia="Calibri" w:cs="Calibri"/>
                <w:b/>
                <w:bCs/>
                <w:color w:val="FFFFFF"/>
                <w:sz w:val="20"/>
                <w:szCs w:val="20"/>
              </w:rPr>
              <w:t>Impact</w:t>
            </w:r>
          </w:p>
        </w:tc>
        <w:tc>
          <w:tcPr>
            <w:tcW w:w="75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4752FBC">
            <w:pPr>
              <w:spacing w:before="60" w:after="60"/>
            </w:pPr>
            <w:r>
              <w:rPr>
                <w:rFonts w:ascii="Calibri" w:hAnsi="Calibri" w:eastAsia="Calibri" w:cs="Calibri"/>
                <w:b/>
                <w:bCs/>
                <w:color w:val="FFC000"/>
                <w:sz w:val="20"/>
                <w:szCs w:val="20"/>
              </w:rPr>
              <w:t>Medium</w:t>
            </w:r>
          </w:p>
        </w:tc>
      </w:tr>
      <w:tr w14:paraId="5B423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4" w:space="0"/>
              <w:left w:val="single" w:color="BFBFBF" w:sz="4" w:space="0"/>
              <w:bottom w:val="single" w:color="BFBFBF" w:sz="4" w:space="0"/>
              <w:right w:val="single" w:color="BFBFBF" w:sz="4" w:space="0"/>
            </w:tcBorders>
            <w:shd w:val="clear" w:color="auto" w:fill="4472C4"/>
            <w:tcMar>
              <w:top w:w="80" w:type="dxa"/>
              <w:left w:w="120" w:type="dxa"/>
              <w:bottom w:w="80" w:type="dxa"/>
              <w:right w:w="120" w:type="dxa"/>
            </w:tcMar>
            <w:vAlign w:val="center"/>
          </w:tcPr>
          <w:p w14:paraId="0087718A">
            <w:pPr>
              <w:spacing w:before="60" w:after="60"/>
            </w:pPr>
            <w:r>
              <w:rPr>
                <w:rFonts w:ascii="Calibri" w:hAnsi="Calibri" w:eastAsia="Calibri" w:cs="Calibri"/>
                <w:b/>
                <w:bCs/>
                <w:color w:val="FFFFFF"/>
                <w:sz w:val="20"/>
                <w:szCs w:val="20"/>
              </w:rPr>
              <w:t>System</w:t>
            </w:r>
          </w:p>
        </w:tc>
        <w:tc>
          <w:tcPr>
            <w:tcW w:w="75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4357FF3">
            <w:pPr>
              <w:spacing w:before="60" w:after="60"/>
            </w:pPr>
            <w:r>
              <w:rPr>
                <w:rFonts w:ascii="Calibri" w:hAnsi="Calibri" w:eastAsia="Calibri" w:cs="Calibri"/>
                <w:b w:val="0"/>
                <w:bCs w:val="0"/>
                <w:color w:val="000000"/>
                <w:sz w:val="20"/>
                <w:szCs w:val="20"/>
              </w:rPr>
              <w:t>http://demo.testfire.net – Response Header: Server: Apache-Coyote/1.1</w:t>
            </w:r>
          </w:p>
        </w:tc>
      </w:tr>
    </w:tbl>
    <w:p w14:paraId="22417C9D">
      <w:pPr>
        <w:spacing w:before="120" w:after="60"/>
      </w:pPr>
      <w:r>
        <w:rPr>
          <w:rFonts w:ascii="Calibri" w:hAnsi="Calibri" w:eastAsia="Calibri" w:cs="Calibri"/>
          <w:b/>
          <w:bCs/>
          <w:sz w:val="20"/>
          <w:szCs w:val="20"/>
          <w:u w:val="single"/>
        </w:rPr>
        <w:t>Proof of concept:</w:t>
      </w:r>
    </w:p>
    <w:p w14:paraId="3D11E862">
      <w:pPr>
        <w:spacing w:before="60" w:after="60"/>
        <w:jc w:val="left"/>
      </w:pPr>
      <w:r>
        <w:rPr>
          <w:rFonts w:ascii="Calibri" w:hAnsi="Calibri" w:eastAsia="Calibri" w:cs="Calibri"/>
          <w:b w:val="0"/>
          <w:bCs w:val="0"/>
          <w:color w:val="000000"/>
          <w:sz w:val="20"/>
          <w:szCs w:val="20"/>
        </w:rPr>
        <w:t>Chrome DevTools Network tab was used to inspect HTTP response headers. The 'Server' header clearly discloses the server technology and version: Apache-Coyote/1.1 dated Sat, 04 Apr 2026 09:48:41 GMT.</w:t>
      </w:r>
    </w:p>
    <w:p w14:paraId="05A6173C">
      <w:pPr>
        <w:spacing w:before="120" w:after="60"/>
      </w:pPr>
      <w:r>
        <w:rPr>
          <w:rFonts w:ascii="Calibri" w:hAnsi="Calibri" w:eastAsia="Calibri" w:cs="Calibri"/>
          <w:b/>
          <w:bCs/>
          <w:sz w:val="20"/>
          <w:szCs w:val="20"/>
        </w:rPr>
        <w:t>Recommendation:-</w:t>
      </w:r>
    </w:p>
    <w:p w14:paraId="60F6425D">
      <w:pPr>
        <w:spacing w:before="60" w:after="60"/>
        <w:jc w:val="left"/>
      </w:pPr>
      <w:r>
        <w:rPr>
          <w:rFonts w:ascii="Calibri" w:hAnsi="Calibri" w:eastAsia="Calibri" w:cs="Calibri"/>
          <w:b w:val="0"/>
          <w:bCs w:val="0"/>
          <w:color w:val="000000"/>
          <w:sz w:val="20"/>
          <w:szCs w:val="20"/>
        </w:rPr>
        <w:t>Configure the server to suppress or obfuscate the Server HTTP response header.</w:t>
      </w:r>
    </w:p>
    <w:p w14:paraId="447FC1D0">
      <w:pPr>
        <w:pStyle w:val="16"/>
        <w:numPr>
          <w:ilvl w:val="0"/>
          <w:numId w:val="2"/>
        </w:numPr>
        <w:spacing w:before="40" w:after="40"/>
      </w:pPr>
      <w:r>
        <w:rPr>
          <w:rFonts w:ascii="Calibri" w:hAnsi="Calibri" w:eastAsia="Calibri" w:cs="Calibri"/>
          <w:sz w:val="20"/>
          <w:szCs w:val="20"/>
        </w:rPr>
        <w:t>For Apache Tomcat: Set server="" in server.xml to suppress version disclosure.</w:t>
      </w:r>
    </w:p>
    <w:p w14:paraId="17D8084B">
      <w:pPr>
        <w:pStyle w:val="16"/>
        <w:numPr>
          <w:ilvl w:val="0"/>
          <w:numId w:val="2"/>
        </w:numPr>
        <w:spacing w:before="40" w:after="40"/>
      </w:pPr>
      <w:r>
        <w:rPr>
          <w:rFonts w:ascii="Calibri" w:hAnsi="Calibri" w:eastAsia="Calibri" w:cs="Calibri"/>
          <w:sz w:val="20"/>
          <w:szCs w:val="20"/>
        </w:rPr>
        <w:t>For Apache HTTPD: Add ServerTokens Prod and ServerSignature Off in httpd.conf.</w:t>
      </w:r>
    </w:p>
    <w:p w14:paraId="6D368B95">
      <w:pPr>
        <w:pStyle w:val="16"/>
        <w:numPr>
          <w:ilvl w:val="0"/>
          <w:numId w:val="2"/>
        </w:numPr>
        <w:spacing w:before="40" w:after="40"/>
      </w:pPr>
      <w:r>
        <w:rPr>
          <w:rFonts w:ascii="Calibri" w:hAnsi="Calibri" w:eastAsia="Calibri" w:cs="Calibri"/>
          <w:sz w:val="20"/>
          <w:szCs w:val="20"/>
        </w:rPr>
        <w:t>For Nginx: Use server_tokens off; in nginx.conf.</w:t>
      </w:r>
    </w:p>
    <w:p w14:paraId="0496FD06">
      <w:pPr>
        <w:pStyle w:val="16"/>
        <w:numPr>
          <w:ilvl w:val="0"/>
          <w:numId w:val="2"/>
        </w:numPr>
        <w:spacing w:before="40" w:after="40"/>
      </w:pPr>
      <w:r>
        <w:rPr>
          <w:rFonts w:ascii="Calibri" w:hAnsi="Calibri" w:eastAsia="Calibri" w:cs="Calibri"/>
          <w:sz w:val="20"/>
          <w:szCs w:val="20"/>
        </w:rPr>
        <w:t>Consider using a WAF (Web Application Firewall) to strip server headers at the edge.</w:t>
      </w:r>
    </w:p>
    <w:p w14:paraId="4BC22C33">
      <w:pPr>
        <w:pBdr>
          <w:bottom w:val="single" w:color="BFBFBF" w:sz="4" w:space="0"/>
        </w:pBdr>
        <w:spacing w:before="120" w:after="120"/>
      </w:pPr>
    </w:p>
    <w:p w14:paraId="45D62EA0">
      <w:pPr>
        <w:rPr>
          <w:rFonts w:ascii="Calibri" w:hAnsi="Calibri" w:eastAsia="Calibri" w:cs="Calibri"/>
          <w:b/>
          <w:bCs/>
          <w:sz w:val="24"/>
          <w:szCs w:val="24"/>
        </w:rPr>
      </w:pPr>
    </w:p>
    <w:p w14:paraId="74720DCE">
      <w:pPr>
        <w:numPr>
          <w:numId w:val="0"/>
        </w:numPr>
        <w:ind w:leftChars="0"/>
        <w:rPr>
          <w:rFonts w:ascii="Calibri" w:hAnsi="Calibri" w:eastAsia="Calibri" w:cs="Calibri"/>
          <w:b/>
          <w:bCs/>
          <w:color w:val="FFC000"/>
          <w:sz w:val="24"/>
          <w:szCs w:val="24"/>
        </w:rPr>
      </w:pPr>
      <w:r>
        <w:rPr>
          <w:rFonts w:hint="default" w:cs="Calibri"/>
          <w:b/>
          <w:bCs/>
          <w:sz w:val="24"/>
          <w:szCs w:val="24"/>
          <w:lang w:val="en-US"/>
        </w:rPr>
        <w:t xml:space="preserve">8) </w:t>
      </w:r>
      <w:r>
        <w:rPr>
          <w:rFonts w:ascii="Calibri" w:hAnsi="Calibri" w:eastAsia="Calibri" w:cs="Calibri"/>
          <w:b/>
          <w:bCs/>
          <w:sz w:val="24"/>
          <w:szCs w:val="24"/>
        </w:rPr>
        <w:t xml:space="preserve">X-Content-Type-Options Header Missing </w:t>
      </w:r>
      <w:r>
        <w:rPr>
          <w:rFonts w:ascii="Calibri" w:hAnsi="Calibri" w:eastAsia="Calibri" w:cs="Calibri"/>
          <w:b/>
          <w:bCs/>
          <w:color w:val="FFC000"/>
          <w:sz w:val="24"/>
          <w:szCs w:val="24"/>
        </w:rPr>
        <w:t>(Medium)</w:t>
      </w:r>
    </w:p>
    <w:p w14:paraId="585F883C">
      <w:pPr>
        <w:numPr>
          <w:numId w:val="0"/>
        </w:numPr>
        <w:ind w:leftChars="0"/>
        <w:rPr>
          <w:rFonts w:ascii="Calibri" w:hAnsi="Calibri" w:eastAsia="Calibri" w:cs="Calibri"/>
          <w:b/>
          <w:bCs/>
          <w:color w:val="FFC000"/>
          <w:sz w:val="24"/>
          <w:szCs w:val="24"/>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7E242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4" w:space="0"/>
              <w:left w:val="single" w:color="BFBFBF" w:sz="4" w:space="0"/>
              <w:bottom w:val="single" w:color="BFBFBF" w:sz="4" w:space="0"/>
              <w:right w:val="single" w:color="BFBFBF" w:sz="4" w:space="0"/>
            </w:tcBorders>
            <w:shd w:val="clear" w:color="auto" w:fill="4472C4"/>
            <w:tcMar>
              <w:top w:w="80" w:type="dxa"/>
              <w:left w:w="120" w:type="dxa"/>
              <w:bottom w:w="80" w:type="dxa"/>
              <w:right w:w="120" w:type="dxa"/>
            </w:tcMar>
            <w:vAlign w:val="center"/>
          </w:tcPr>
          <w:p w14:paraId="3B8167B8">
            <w:pPr>
              <w:spacing w:before="60" w:after="60"/>
            </w:pPr>
            <w:r>
              <w:rPr>
                <w:rFonts w:ascii="Calibri" w:hAnsi="Calibri" w:eastAsia="Calibri" w:cs="Calibri"/>
                <w:b/>
                <w:bCs/>
                <w:color w:val="FFFFFF"/>
                <w:sz w:val="20"/>
                <w:szCs w:val="20"/>
              </w:rPr>
              <w:t>Description</w:t>
            </w:r>
          </w:p>
        </w:tc>
        <w:tc>
          <w:tcPr>
            <w:tcW w:w="75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C379CC2">
            <w:pPr>
              <w:spacing w:before="60" w:after="60"/>
            </w:pPr>
            <w:r>
              <w:rPr>
                <w:rFonts w:ascii="Calibri" w:hAnsi="Calibri" w:eastAsia="Calibri" w:cs="Calibri"/>
                <w:b w:val="0"/>
                <w:bCs w:val="0"/>
                <w:color w:val="000000"/>
                <w:sz w:val="20"/>
                <w:szCs w:val="20"/>
              </w:rPr>
              <w:t>The application does not send the X-Content-Type-Options: nosniff HTTP response header. Without this, browsers may 'sniff' the content type of responses, which can lead to MIME-type confusion attacks where a browser executes a file as a different type than intended.</w:t>
            </w:r>
          </w:p>
        </w:tc>
      </w:tr>
      <w:tr w14:paraId="0EB63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4" w:space="0"/>
              <w:left w:val="single" w:color="BFBFBF" w:sz="4" w:space="0"/>
              <w:bottom w:val="single" w:color="BFBFBF" w:sz="4" w:space="0"/>
              <w:right w:val="single" w:color="BFBFBF" w:sz="4" w:space="0"/>
            </w:tcBorders>
            <w:shd w:val="clear" w:color="auto" w:fill="4472C4"/>
            <w:tcMar>
              <w:top w:w="80" w:type="dxa"/>
              <w:left w:w="120" w:type="dxa"/>
              <w:bottom w:w="80" w:type="dxa"/>
              <w:right w:w="120" w:type="dxa"/>
            </w:tcMar>
            <w:vAlign w:val="center"/>
          </w:tcPr>
          <w:p w14:paraId="019BA24B">
            <w:pPr>
              <w:spacing w:before="60" w:after="60"/>
            </w:pPr>
            <w:r>
              <w:rPr>
                <w:rFonts w:ascii="Calibri" w:hAnsi="Calibri" w:eastAsia="Calibri" w:cs="Calibri"/>
                <w:b/>
                <w:bCs/>
                <w:color w:val="FFFFFF"/>
                <w:sz w:val="20"/>
                <w:szCs w:val="20"/>
              </w:rPr>
              <w:t>Impact</w:t>
            </w:r>
          </w:p>
        </w:tc>
        <w:tc>
          <w:tcPr>
            <w:tcW w:w="75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061E221">
            <w:pPr>
              <w:spacing w:before="60" w:after="60"/>
            </w:pPr>
            <w:r>
              <w:rPr>
                <w:rFonts w:ascii="Calibri" w:hAnsi="Calibri" w:eastAsia="Calibri" w:cs="Calibri"/>
                <w:b/>
                <w:bCs/>
                <w:color w:val="FFC000"/>
                <w:sz w:val="20"/>
                <w:szCs w:val="20"/>
              </w:rPr>
              <w:t>Medium</w:t>
            </w:r>
          </w:p>
        </w:tc>
      </w:tr>
      <w:tr w14:paraId="5B7E1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4" w:space="0"/>
              <w:left w:val="single" w:color="BFBFBF" w:sz="4" w:space="0"/>
              <w:bottom w:val="single" w:color="BFBFBF" w:sz="4" w:space="0"/>
              <w:right w:val="single" w:color="BFBFBF" w:sz="4" w:space="0"/>
            </w:tcBorders>
            <w:shd w:val="clear" w:color="auto" w:fill="4472C4"/>
            <w:tcMar>
              <w:top w:w="80" w:type="dxa"/>
              <w:left w:w="120" w:type="dxa"/>
              <w:bottom w:w="80" w:type="dxa"/>
              <w:right w:w="120" w:type="dxa"/>
            </w:tcMar>
            <w:vAlign w:val="center"/>
          </w:tcPr>
          <w:p w14:paraId="52594632">
            <w:pPr>
              <w:spacing w:before="60" w:after="60"/>
            </w:pPr>
            <w:r>
              <w:rPr>
                <w:rFonts w:ascii="Calibri" w:hAnsi="Calibri" w:eastAsia="Calibri" w:cs="Calibri"/>
                <w:b/>
                <w:bCs/>
                <w:color w:val="FFFFFF"/>
                <w:sz w:val="20"/>
                <w:szCs w:val="20"/>
              </w:rPr>
              <w:t>System</w:t>
            </w:r>
          </w:p>
        </w:tc>
        <w:tc>
          <w:tcPr>
            <w:tcW w:w="75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6195C7E3">
            <w:pPr>
              <w:spacing w:before="60" w:after="60"/>
            </w:pPr>
            <w:r>
              <w:rPr>
                <w:rFonts w:ascii="Calibri" w:hAnsi="Calibri" w:eastAsia="Calibri" w:cs="Calibri"/>
                <w:b w:val="0"/>
                <w:bCs w:val="0"/>
                <w:color w:val="000000"/>
                <w:sz w:val="20"/>
                <w:szCs w:val="20"/>
              </w:rPr>
              <w:t>http://demo.testfire.net</w:t>
            </w:r>
          </w:p>
        </w:tc>
      </w:tr>
    </w:tbl>
    <w:p w14:paraId="102F586D">
      <w:pPr>
        <w:spacing w:before="120" w:after="60"/>
      </w:pPr>
      <w:r>
        <w:rPr>
          <w:rFonts w:ascii="Calibri" w:hAnsi="Calibri" w:eastAsia="Calibri" w:cs="Calibri"/>
          <w:b/>
          <w:bCs/>
          <w:sz w:val="20"/>
          <w:szCs w:val="20"/>
          <w:u w:val="single"/>
        </w:rPr>
        <w:t>Proof of concept:</w:t>
      </w:r>
    </w:p>
    <w:p w14:paraId="51287607">
      <w:pPr>
        <w:spacing w:before="60" w:after="60"/>
        <w:jc w:val="left"/>
      </w:pPr>
      <w:r>
        <w:rPr>
          <w:rFonts w:ascii="Calibri" w:hAnsi="Calibri" w:eastAsia="Calibri" w:cs="Calibri"/>
          <w:b w:val="0"/>
          <w:bCs w:val="0"/>
          <w:color w:val="000000"/>
          <w:sz w:val="20"/>
          <w:szCs w:val="20"/>
        </w:rPr>
        <w:t>OWASP ZAP flagged 'X-Content-Type-Options Header Missing (Systemic)' in the Alerts panel. Chrome DevTools confirmed the response headers do not include this directive.</w:t>
      </w:r>
    </w:p>
    <w:p w14:paraId="70D50D70">
      <w:pPr>
        <w:spacing w:before="120" w:after="60"/>
      </w:pPr>
      <w:r>
        <w:rPr>
          <w:rFonts w:ascii="Calibri" w:hAnsi="Calibri" w:eastAsia="Calibri" w:cs="Calibri"/>
          <w:b/>
          <w:bCs/>
          <w:sz w:val="20"/>
          <w:szCs w:val="20"/>
        </w:rPr>
        <w:t>Recommendation:-</w:t>
      </w:r>
    </w:p>
    <w:p w14:paraId="5D9841AC">
      <w:pPr>
        <w:spacing w:before="60" w:after="60"/>
        <w:jc w:val="left"/>
      </w:pPr>
    </w:p>
    <w:p w14:paraId="195D08CE">
      <w:pPr>
        <w:pStyle w:val="16"/>
        <w:numPr>
          <w:ilvl w:val="0"/>
          <w:numId w:val="2"/>
        </w:numPr>
        <w:spacing w:before="40" w:after="40"/>
      </w:pPr>
      <w:r>
        <w:rPr>
          <w:rFonts w:ascii="Calibri" w:hAnsi="Calibri" w:eastAsia="Calibri" w:cs="Calibri"/>
          <w:sz w:val="20"/>
          <w:szCs w:val="20"/>
        </w:rPr>
        <w:t>For Apache: Header always set X-Content-Type-Options "nosniff"</w:t>
      </w:r>
    </w:p>
    <w:p w14:paraId="37EB390C">
      <w:pPr>
        <w:pStyle w:val="16"/>
        <w:numPr>
          <w:ilvl w:val="0"/>
          <w:numId w:val="2"/>
        </w:numPr>
        <w:spacing w:before="40" w:after="40"/>
      </w:pPr>
      <w:r>
        <w:rPr>
          <w:rFonts w:ascii="Calibri" w:hAnsi="Calibri" w:eastAsia="Calibri" w:cs="Calibri"/>
          <w:sz w:val="20"/>
          <w:szCs w:val="20"/>
        </w:rPr>
        <w:t>For Nginx: add_header X-Content-Type-Options nosniff;</w:t>
      </w:r>
    </w:p>
    <w:p w14:paraId="24B908DC">
      <w:pPr>
        <w:pStyle w:val="16"/>
        <w:numPr>
          <w:ilvl w:val="0"/>
          <w:numId w:val="2"/>
        </w:numPr>
        <w:spacing w:before="40" w:after="40"/>
      </w:pPr>
      <w:r>
        <w:rPr>
          <w:rFonts w:ascii="Calibri" w:hAnsi="Calibri" w:eastAsia="Calibri" w:cs="Calibri"/>
          <w:sz w:val="20"/>
          <w:szCs w:val="20"/>
        </w:rPr>
        <w:t>Ensure all served files have the correct Content-Type headers set explicitly.</w:t>
      </w:r>
    </w:p>
    <w:p w14:paraId="20F559C9">
      <w:pPr>
        <w:pBdr>
          <w:bottom w:val="single" w:color="BFBFBF" w:sz="4" w:space="0"/>
        </w:pBdr>
        <w:spacing w:before="120" w:after="120"/>
      </w:pPr>
    </w:p>
    <w:p w14:paraId="79A8398C">
      <w:r>
        <w:br w:type="page"/>
      </w:r>
    </w:p>
    <w:p w14:paraId="7BB315FB">
      <w:pPr>
        <w:spacing w:before="240" w:after="100"/>
      </w:pPr>
      <w:r>
        <w:rPr>
          <w:rFonts w:ascii="Calibri" w:hAnsi="Calibri" w:eastAsia="Calibri" w:cs="Calibri"/>
          <w:b/>
          <w:bCs/>
          <w:sz w:val="24"/>
          <w:szCs w:val="24"/>
        </w:rPr>
        <w:t xml:space="preserve">9) Information Disclosure – Suspicious Comments </w:t>
      </w:r>
      <w:r>
        <w:rPr>
          <w:rFonts w:ascii="Calibri" w:hAnsi="Calibri" w:eastAsia="Calibri" w:cs="Calibri"/>
          <w:b/>
          <w:bCs/>
          <w:color w:val="0070C0"/>
          <w:sz w:val="24"/>
          <w:szCs w:val="24"/>
        </w:rPr>
        <w:t>(Informational)</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56F4F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4" w:space="0"/>
              <w:left w:val="single" w:color="BFBFBF" w:sz="4" w:space="0"/>
              <w:bottom w:val="single" w:color="BFBFBF" w:sz="4" w:space="0"/>
              <w:right w:val="single" w:color="BFBFBF" w:sz="4" w:space="0"/>
            </w:tcBorders>
            <w:shd w:val="clear" w:color="auto" w:fill="4472C4"/>
            <w:tcMar>
              <w:top w:w="80" w:type="dxa"/>
              <w:left w:w="120" w:type="dxa"/>
              <w:bottom w:w="80" w:type="dxa"/>
              <w:right w:w="120" w:type="dxa"/>
            </w:tcMar>
            <w:vAlign w:val="center"/>
          </w:tcPr>
          <w:p w14:paraId="1DC172DD">
            <w:pPr>
              <w:spacing w:before="60" w:after="60"/>
            </w:pPr>
            <w:r>
              <w:rPr>
                <w:rFonts w:ascii="Calibri" w:hAnsi="Calibri" w:eastAsia="Calibri" w:cs="Calibri"/>
                <w:b/>
                <w:bCs/>
                <w:color w:val="FFFFFF"/>
                <w:sz w:val="20"/>
                <w:szCs w:val="20"/>
              </w:rPr>
              <w:t>Description</w:t>
            </w:r>
          </w:p>
        </w:tc>
        <w:tc>
          <w:tcPr>
            <w:tcW w:w="75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AD47F06">
            <w:pPr>
              <w:spacing w:before="60" w:after="60"/>
            </w:pPr>
            <w:r>
              <w:rPr>
                <w:rFonts w:ascii="Calibri" w:hAnsi="Calibri" w:eastAsia="Calibri" w:cs="Calibri"/>
                <w:b w:val="0"/>
                <w:bCs w:val="0"/>
                <w:color w:val="000000"/>
                <w:sz w:val="20"/>
                <w:szCs w:val="20"/>
              </w:rPr>
              <w:t>OWASP ZAP detected suspicious HTML/JS comments in the page source code (3 instances). Developer comments in production code can reveal internal system information, debugging notes, hidden functionality, or hints about the application's architecture that may assist attackers.</w:t>
            </w:r>
          </w:p>
        </w:tc>
      </w:tr>
      <w:tr w14:paraId="077ED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4" w:space="0"/>
              <w:left w:val="single" w:color="BFBFBF" w:sz="4" w:space="0"/>
              <w:bottom w:val="single" w:color="BFBFBF" w:sz="4" w:space="0"/>
              <w:right w:val="single" w:color="BFBFBF" w:sz="4" w:space="0"/>
            </w:tcBorders>
            <w:shd w:val="clear" w:color="auto" w:fill="4472C4"/>
            <w:tcMar>
              <w:top w:w="80" w:type="dxa"/>
              <w:left w:w="120" w:type="dxa"/>
              <w:bottom w:w="80" w:type="dxa"/>
              <w:right w:w="120" w:type="dxa"/>
            </w:tcMar>
            <w:vAlign w:val="center"/>
          </w:tcPr>
          <w:p w14:paraId="2FB5611E">
            <w:pPr>
              <w:spacing w:before="60" w:after="60"/>
            </w:pPr>
            <w:r>
              <w:rPr>
                <w:rFonts w:ascii="Calibri" w:hAnsi="Calibri" w:eastAsia="Calibri" w:cs="Calibri"/>
                <w:b/>
                <w:bCs/>
                <w:color w:val="FFFFFF"/>
                <w:sz w:val="20"/>
                <w:szCs w:val="20"/>
              </w:rPr>
              <w:t>Impact</w:t>
            </w:r>
          </w:p>
        </w:tc>
        <w:tc>
          <w:tcPr>
            <w:tcW w:w="75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B2B22E0">
            <w:pPr>
              <w:spacing w:before="60" w:after="60"/>
            </w:pPr>
            <w:r>
              <w:rPr>
                <w:rFonts w:ascii="Calibri" w:hAnsi="Calibri" w:eastAsia="Calibri" w:cs="Calibri"/>
                <w:b/>
                <w:bCs/>
                <w:color w:val="0070C0"/>
                <w:sz w:val="20"/>
                <w:szCs w:val="20"/>
              </w:rPr>
              <w:t>Informational</w:t>
            </w:r>
          </w:p>
        </w:tc>
      </w:tr>
      <w:tr w14:paraId="5AED8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4" w:space="0"/>
              <w:left w:val="single" w:color="BFBFBF" w:sz="4" w:space="0"/>
              <w:bottom w:val="single" w:color="BFBFBF" w:sz="4" w:space="0"/>
              <w:right w:val="single" w:color="BFBFBF" w:sz="4" w:space="0"/>
            </w:tcBorders>
            <w:shd w:val="clear" w:color="auto" w:fill="4472C4"/>
            <w:tcMar>
              <w:top w:w="80" w:type="dxa"/>
              <w:left w:w="120" w:type="dxa"/>
              <w:bottom w:w="80" w:type="dxa"/>
              <w:right w:w="120" w:type="dxa"/>
            </w:tcMar>
            <w:vAlign w:val="center"/>
          </w:tcPr>
          <w:p w14:paraId="434DD13A">
            <w:pPr>
              <w:spacing w:before="60" w:after="60"/>
            </w:pPr>
            <w:r>
              <w:rPr>
                <w:rFonts w:ascii="Calibri" w:hAnsi="Calibri" w:eastAsia="Calibri" w:cs="Calibri"/>
                <w:b/>
                <w:bCs/>
                <w:color w:val="FFFFFF"/>
                <w:sz w:val="20"/>
                <w:szCs w:val="20"/>
              </w:rPr>
              <w:t>System</w:t>
            </w:r>
          </w:p>
        </w:tc>
        <w:tc>
          <w:tcPr>
            <w:tcW w:w="75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A444573">
            <w:pPr>
              <w:spacing w:before="60" w:after="60"/>
            </w:pPr>
            <w:r>
              <w:rPr>
                <w:rFonts w:ascii="Calibri" w:hAnsi="Calibri" w:eastAsia="Calibri" w:cs="Calibri"/>
                <w:b w:val="0"/>
                <w:bCs w:val="0"/>
                <w:color w:val="000000"/>
                <w:sz w:val="20"/>
                <w:szCs w:val="20"/>
              </w:rPr>
              <w:t>http://demo.testfire.net</w:t>
            </w:r>
          </w:p>
        </w:tc>
      </w:tr>
    </w:tbl>
    <w:p w14:paraId="22D252B8">
      <w:pPr>
        <w:spacing w:before="120" w:after="60"/>
      </w:pPr>
      <w:r>
        <w:rPr>
          <w:rFonts w:ascii="Calibri" w:hAnsi="Calibri" w:eastAsia="Calibri" w:cs="Calibri"/>
          <w:b/>
          <w:bCs/>
          <w:sz w:val="20"/>
          <w:szCs w:val="20"/>
          <w:u w:val="single"/>
        </w:rPr>
        <w:t>Proof of concept:</w:t>
      </w:r>
    </w:p>
    <w:p w14:paraId="3AC48569">
      <w:pPr>
        <w:spacing w:before="60" w:after="60"/>
        <w:jc w:val="left"/>
      </w:pPr>
      <w:r>
        <w:rPr>
          <w:rFonts w:ascii="Calibri" w:hAnsi="Calibri" w:eastAsia="Calibri" w:cs="Calibri"/>
          <w:b w:val="0"/>
          <w:bCs w:val="0"/>
          <w:color w:val="000000"/>
          <w:sz w:val="20"/>
          <w:szCs w:val="20"/>
        </w:rPr>
        <w:t>OWASP ZAP 2.17.0 flagged 'Information Disclosure - Suspicious Comments (3)' in the Alerts panel. The comments were found embedded in the HTML source of the application pages.</w:t>
      </w:r>
    </w:p>
    <w:p w14:paraId="1190E924">
      <w:pPr>
        <w:spacing w:before="120" w:after="60"/>
      </w:pPr>
      <w:r>
        <w:rPr>
          <w:rFonts w:ascii="Calibri" w:hAnsi="Calibri" w:eastAsia="Calibri" w:cs="Calibri"/>
          <w:b/>
          <w:bCs/>
          <w:sz w:val="20"/>
          <w:szCs w:val="20"/>
        </w:rPr>
        <w:t>Recommendation:-</w:t>
      </w:r>
    </w:p>
    <w:p w14:paraId="2031B944">
      <w:pPr>
        <w:spacing w:before="60" w:after="60"/>
        <w:jc w:val="left"/>
      </w:pPr>
      <w:r>
        <w:rPr>
          <w:rFonts w:ascii="Calibri" w:hAnsi="Calibri" w:eastAsia="Calibri" w:cs="Calibri"/>
          <w:b w:val="0"/>
          <w:bCs w:val="0"/>
          <w:color w:val="000000"/>
          <w:sz w:val="20"/>
          <w:szCs w:val="20"/>
        </w:rPr>
        <w:t>Remove all developer comments from production source code.</w:t>
      </w:r>
    </w:p>
    <w:p w14:paraId="0CCD6F15">
      <w:pPr>
        <w:pStyle w:val="16"/>
        <w:numPr>
          <w:ilvl w:val="0"/>
          <w:numId w:val="2"/>
        </w:numPr>
        <w:spacing w:before="40" w:after="40"/>
      </w:pPr>
      <w:r>
        <w:rPr>
          <w:rFonts w:ascii="Calibri" w:hAnsi="Calibri" w:eastAsia="Calibri" w:cs="Calibri"/>
          <w:sz w:val="20"/>
          <w:szCs w:val="20"/>
        </w:rPr>
        <w:t>Use a build/minification process that strips HTML, JS, and CSS comments from production assets.</w:t>
      </w:r>
    </w:p>
    <w:p w14:paraId="087F14B2">
      <w:pPr>
        <w:pStyle w:val="16"/>
        <w:numPr>
          <w:ilvl w:val="0"/>
          <w:numId w:val="2"/>
        </w:numPr>
        <w:spacing w:before="40" w:after="40"/>
      </w:pPr>
      <w:r>
        <w:rPr>
          <w:rFonts w:ascii="Calibri" w:hAnsi="Calibri" w:eastAsia="Calibri" w:cs="Calibri"/>
          <w:sz w:val="20"/>
          <w:szCs w:val="20"/>
        </w:rPr>
        <w:t>Conduct code reviews to ensure no sensitive information (API keys, paths, credentials) appears in comments.</w:t>
      </w:r>
    </w:p>
    <w:p w14:paraId="6D224D56">
      <w:pPr>
        <w:pStyle w:val="16"/>
        <w:numPr>
          <w:ilvl w:val="0"/>
          <w:numId w:val="2"/>
        </w:numPr>
        <w:spacing w:before="40" w:after="40"/>
      </w:pPr>
      <w:r>
        <w:rPr>
          <w:rFonts w:ascii="Calibri" w:hAnsi="Calibri" w:eastAsia="Calibri" w:cs="Calibri"/>
          <w:sz w:val="20"/>
          <w:szCs w:val="20"/>
        </w:rPr>
        <w:t>Use environment-specific build configurations (development vs. production mode).</w:t>
      </w:r>
    </w:p>
    <w:p w14:paraId="055A3872">
      <w:pPr>
        <w:pBdr>
          <w:bottom w:val="single" w:color="BFBFBF" w:sz="4" w:space="0"/>
        </w:pBdr>
        <w:spacing w:before="120" w:after="120"/>
      </w:pPr>
    </w:p>
    <w:p w14:paraId="428DA35E">
      <w:pPr>
        <w:numPr>
          <w:ilvl w:val="0"/>
          <w:numId w:val="4"/>
        </w:numPr>
        <w:rPr>
          <w:rFonts w:ascii="Calibri" w:hAnsi="Calibri" w:eastAsia="Calibri" w:cs="Calibri"/>
          <w:b/>
          <w:bCs/>
          <w:color w:val="FF0000"/>
          <w:sz w:val="24"/>
          <w:szCs w:val="24"/>
        </w:rPr>
      </w:pPr>
      <w:r>
        <w:rPr>
          <w:rFonts w:ascii="Calibri" w:hAnsi="Calibri" w:eastAsia="Calibri" w:cs="Calibri"/>
          <w:b/>
          <w:bCs/>
          <w:sz w:val="24"/>
          <w:szCs w:val="24"/>
        </w:rPr>
        <w:t xml:space="preserve">Insecure HTTP Connection (No HTTPS) </w:t>
      </w:r>
      <w:r>
        <w:rPr>
          <w:rFonts w:ascii="Calibri" w:hAnsi="Calibri" w:eastAsia="Calibri" w:cs="Calibri"/>
          <w:b/>
          <w:bCs/>
          <w:color w:val="FF0000"/>
          <w:sz w:val="24"/>
          <w:szCs w:val="24"/>
        </w:rPr>
        <w:t>(Critical)</w:t>
      </w:r>
    </w:p>
    <w:p w14:paraId="1CA2AD17">
      <w:pPr>
        <w:numPr>
          <w:numId w:val="0"/>
        </w:numPr>
        <w:rPr>
          <w:rFonts w:ascii="Calibri" w:hAnsi="Calibri" w:eastAsia="Calibri" w:cs="Calibri"/>
          <w:b/>
          <w:bCs/>
          <w:color w:val="FF0000"/>
          <w:sz w:val="24"/>
          <w:szCs w:val="24"/>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30110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4" w:space="0"/>
              <w:left w:val="single" w:color="BFBFBF" w:sz="4" w:space="0"/>
              <w:bottom w:val="single" w:color="BFBFBF" w:sz="4" w:space="0"/>
              <w:right w:val="single" w:color="BFBFBF" w:sz="4" w:space="0"/>
            </w:tcBorders>
            <w:shd w:val="clear" w:color="auto" w:fill="4472C4"/>
            <w:tcMar>
              <w:top w:w="80" w:type="dxa"/>
              <w:left w:w="120" w:type="dxa"/>
              <w:bottom w:w="80" w:type="dxa"/>
              <w:right w:w="120" w:type="dxa"/>
            </w:tcMar>
            <w:vAlign w:val="center"/>
          </w:tcPr>
          <w:p w14:paraId="61F6229F">
            <w:pPr>
              <w:spacing w:before="60" w:after="60"/>
            </w:pPr>
            <w:r>
              <w:rPr>
                <w:rFonts w:ascii="Calibri" w:hAnsi="Calibri" w:eastAsia="Calibri" w:cs="Calibri"/>
                <w:b/>
                <w:bCs/>
                <w:color w:val="FFFFFF"/>
                <w:sz w:val="20"/>
                <w:szCs w:val="20"/>
              </w:rPr>
              <w:t>Description</w:t>
            </w:r>
          </w:p>
        </w:tc>
        <w:tc>
          <w:tcPr>
            <w:tcW w:w="75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F487FA6">
            <w:pPr>
              <w:spacing w:before="60" w:after="60"/>
            </w:pPr>
            <w:r>
              <w:rPr>
                <w:rFonts w:ascii="Calibri" w:hAnsi="Calibri" w:eastAsia="Calibri" w:cs="Calibri"/>
                <w:b w:val="0"/>
                <w:bCs w:val="0"/>
                <w:color w:val="000000"/>
                <w:sz w:val="20"/>
                <w:szCs w:val="20"/>
              </w:rPr>
              <w:t>The website http://demo.testfire.net is served entirely over unencrypted HTTP. All data exchanged between the user's browser and the server — including login credentials, session cookies, and personal banking information — is transmitted in plaintext. Any network eavesdropper can intercept and read this data. Chrome DevTools Security tab explicitly states 'This page is not secure.'</w:t>
            </w:r>
          </w:p>
        </w:tc>
      </w:tr>
      <w:tr w14:paraId="44BF0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4" w:space="0"/>
              <w:left w:val="single" w:color="BFBFBF" w:sz="4" w:space="0"/>
              <w:bottom w:val="single" w:color="BFBFBF" w:sz="4" w:space="0"/>
              <w:right w:val="single" w:color="BFBFBF" w:sz="4" w:space="0"/>
            </w:tcBorders>
            <w:shd w:val="clear" w:color="auto" w:fill="4472C4"/>
            <w:tcMar>
              <w:top w:w="80" w:type="dxa"/>
              <w:left w:w="120" w:type="dxa"/>
              <w:bottom w:w="80" w:type="dxa"/>
              <w:right w:w="120" w:type="dxa"/>
            </w:tcMar>
            <w:vAlign w:val="center"/>
          </w:tcPr>
          <w:p w14:paraId="6F9F79B2">
            <w:pPr>
              <w:spacing w:before="60" w:after="60"/>
            </w:pPr>
            <w:r>
              <w:rPr>
                <w:rFonts w:ascii="Calibri" w:hAnsi="Calibri" w:eastAsia="Calibri" w:cs="Calibri"/>
                <w:b/>
                <w:bCs/>
                <w:color w:val="FFFFFF"/>
                <w:sz w:val="20"/>
                <w:szCs w:val="20"/>
              </w:rPr>
              <w:t>Impact</w:t>
            </w:r>
          </w:p>
        </w:tc>
        <w:tc>
          <w:tcPr>
            <w:tcW w:w="75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35306BA9">
            <w:pPr>
              <w:spacing w:before="60" w:after="60"/>
            </w:pPr>
            <w:r>
              <w:rPr>
                <w:rFonts w:ascii="Calibri" w:hAnsi="Calibri" w:eastAsia="Calibri" w:cs="Calibri"/>
                <w:b/>
                <w:bCs/>
                <w:color w:val="FF0000"/>
                <w:sz w:val="20"/>
                <w:szCs w:val="20"/>
              </w:rPr>
              <w:t>Critical</w:t>
            </w:r>
          </w:p>
        </w:tc>
      </w:tr>
      <w:tr w14:paraId="15FB9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4" w:space="0"/>
              <w:left w:val="single" w:color="BFBFBF" w:sz="4" w:space="0"/>
              <w:bottom w:val="single" w:color="BFBFBF" w:sz="4" w:space="0"/>
              <w:right w:val="single" w:color="BFBFBF" w:sz="4" w:space="0"/>
            </w:tcBorders>
            <w:shd w:val="clear" w:color="auto" w:fill="4472C4"/>
            <w:tcMar>
              <w:top w:w="80" w:type="dxa"/>
              <w:left w:w="120" w:type="dxa"/>
              <w:bottom w:w="80" w:type="dxa"/>
              <w:right w:w="120" w:type="dxa"/>
            </w:tcMar>
            <w:vAlign w:val="center"/>
          </w:tcPr>
          <w:p w14:paraId="509A4C49">
            <w:pPr>
              <w:spacing w:before="60" w:after="60"/>
            </w:pPr>
            <w:r>
              <w:rPr>
                <w:rFonts w:ascii="Calibri" w:hAnsi="Calibri" w:eastAsia="Calibri" w:cs="Calibri"/>
                <w:b/>
                <w:bCs/>
                <w:color w:val="FFFFFF"/>
                <w:sz w:val="20"/>
                <w:szCs w:val="20"/>
              </w:rPr>
              <w:t>System</w:t>
            </w:r>
          </w:p>
        </w:tc>
        <w:tc>
          <w:tcPr>
            <w:tcW w:w="75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1C00B3ED">
            <w:pPr>
              <w:spacing w:before="60" w:after="60"/>
            </w:pPr>
            <w:r>
              <w:rPr>
                <w:rFonts w:ascii="Calibri" w:hAnsi="Calibri" w:eastAsia="Calibri" w:cs="Calibri"/>
                <w:b w:val="0"/>
                <w:bCs w:val="0"/>
                <w:color w:val="000000"/>
                <w:sz w:val="20"/>
                <w:szCs w:val="20"/>
              </w:rPr>
              <w:t>http://demo.testfire.net</w:t>
            </w:r>
          </w:p>
        </w:tc>
      </w:tr>
    </w:tbl>
    <w:p w14:paraId="1FCA7C77">
      <w:pPr>
        <w:spacing w:before="120" w:after="60"/>
      </w:pPr>
      <w:r>
        <w:rPr>
          <w:rFonts w:ascii="Calibri" w:hAnsi="Calibri" w:eastAsia="Calibri" w:cs="Calibri"/>
          <w:b/>
          <w:bCs/>
          <w:sz w:val="20"/>
          <w:szCs w:val="20"/>
          <w:u w:val="single"/>
        </w:rPr>
        <w:t>Proof of concept:</w:t>
      </w:r>
    </w:p>
    <w:p w14:paraId="6AE76662">
      <w:pPr>
        <w:spacing w:before="60" w:after="60"/>
        <w:jc w:val="left"/>
      </w:pPr>
      <w:r>
        <w:rPr>
          <w:rFonts w:ascii="Calibri" w:hAnsi="Calibri" w:eastAsia="Calibri" w:cs="Calibri"/>
          <w:b w:val="0"/>
          <w:bCs w:val="0"/>
          <w:color w:val="000000"/>
          <w:sz w:val="20"/>
          <w:szCs w:val="20"/>
        </w:rPr>
        <w:t>Chrome DevTools Security tab shows 'This page is not secure.' The browser address bar displays a 'Not Secure' warning. The Network tab confirms all requests use HTTP (port 80) with no TLS/SSL encryption. The JSESSIONID session cookie is transmitted in plaintext over HTTP.</w:t>
      </w:r>
    </w:p>
    <w:p w14:paraId="1582BF5B">
      <w:pPr>
        <w:spacing w:before="120" w:after="60"/>
      </w:pPr>
      <w:r>
        <w:rPr>
          <w:rFonts w:ascii="Calibri" w:hAnsi="Calibri" w:eastAsia="Calibri" w:cs="Calibri"/>
          <w:b/>
          <w:bCs/>
          <w:sz w:val="20"/>
          <w:szCs w:val="20"/>
        </w:rPr>
        <w:t>Recommendation:-</w:t>
      </w:r>
    </w:p>
    <w:p w14:paraId="35ABFC55">
      <w:pPr>
        <w:spacing w:before="60" w:after="60"/>
        <w:jc w:val="left"/>
      </w:pPr>
      <w:r>
        <w:rPr>
          <w:rFonts w:ascii="Calibri" w:hAnsi="Calibri" w:eastAsia="Calibri" w:cs="Calibri"/>
          <w:b w:val="0"/>
          <w:bCs w:val="0"/>
          <w:color w:val="000000"/>
          <w:sz w:val="20"/>
          <w:szCs w:val="20"/>
        </w:rPr>
        <w:t>Change the webpage to "https".</w:t>
      </w:r>
    </w:p>
    <w:p w14:paraId="00EF2610">
      <w:pPr>
        <w:pStyle w:val="16"/>
        <w:numPr>
          <w:ilvl w:val="0"/>
          <w:numId w:val="2"/>
        </w:numPr>
        <w:spacing w:before="40" w:after="40"/>
      </w:pPr>
      <w:r>
        <w:rPr>
          <w:rFonts w:ascii="Calibri" w:hAnsi="Calibri" w:eastAsia="Calibri" w:cs="Calibri"/>
          <w:sz w:val="20"/>
          <w:szCs w:val="20"/>
        </w:rPr>
        <w:t>Obtain an SSL Certificate: Purchase from your hosting provider or use a free certificate from Let's Encrypt (https://letsencrypt.org/).</w:t>
      </w:r>
    </w:p>
    <w:p w14:paraId="5567352B">
      <w:pPr>
        <w:pStyle w:val="16"/>
        <w:numPr>
          <w:ilvl w:val="0"/>
          <w:numId w:val="2"/>
        </w:numPr>
        <w:spacing w:before="40" w:after="40"/>
      </w:pPr>
      <w:r>
        <w:rPr>
          <w:rFonts w:ascii="Calibri" w:hAnsi="Calibri" w:eastAsia="Calibri" w:cs="Calibri"/>
          <w:sz w:val="20"/>
          <w:szCs w:val="20"/>
        </w:rPr>
        <w:t>Install and Configure SSL: Follow your hosting provider's instructions for SSL installation on your web server.</w:t>
      </w:r>
    </w:p>
    <w:p w14:paraId="078C9249">
      <w:pPr>
        <w:pStyle w:val="16"/>
        <w:numPr>
          <w:ilvl w:val="0"/>
          <w:numId w:val="2"/>
        </w:numPr>
        <w:spacing w:before="40" w:after="40"/>
      </w:pPr>
      <w:r>
        <w:rPr>
          <w:rFonts w:ascii="Calibri" w:hAnsi="Calibri" w:eastAsia="Calibri" w:cs="Calibri"/>
          <w:sz w:val="20"/>
          <w:szCs w:val="20"/>
        </w:rPr>
        <w:t>Enable HTTPS Redirection: Configure your server to redirect all HTTP traffic to HTTPS.</w:t>
      </w:r>
    </w:p>
    <w:p w14:paraId="535CDF01">
      <w:pPr>
        <w:pStyle w:val="16"/>
        <w:numPr>
          <w:ilvl w:val="0"/>
          <w:numId w:val="2"/>
        </w:numPr>
        <w:spacing w:before="40" w:after="40"/>
      </w:pPr>
      <w:r>
        <w:rPr>
          <w:rFonts w:ascii="Calibri" w:hAnsi="Calibri" w:eastAsia="Calibri" w:cs="Calibri"/>
          <w:sz w:val="20"/>
          <w:szCs w:val="20"/>
        </w:rPr>
        <w:t>Update Internal Links: Modify all internal links within your website code to use HTTPS URLs.</w:t>
      </w:r>
    </w:p>
    <w:p w14:paraId="3C19F00B">
      <w:pPr>
        <w:pStyle w:val="16"/>
        <w:numPr>
          <w:ilvl w:val="0"/>
          <w:numId w:val="2"/>
        </w:numPr>
        <w:spacing w:before="40" w:after="40"/>
      </w:pPr>
      <w:r>
        <w:rPr>
          <w:rFonts w:ascii="Calibri" w:hAnsi="Calibri" w:eastAsia="Calibri" w:cs="Calibri"/>
          <w:sz w:val="20"/>
          <w:szCs w:val="20"/>
        </w:rPr>
        <w:t>Enable HSTS: Header always set Strict-Transport-Security "max-age=31536000; includeSubDomains"</w:t>
      </w:r>
    </w:p>
    <w:p w14:paraId="709E5448">
      <w:pPr>
        <w:pBdr>
          <w:bottom w:val="single" w:color="BFBFBF" w:sz="4" w:space="0"/>
        </w:pBdr>
        <w:spacing w:before="120" w:after="120"/>
      </w:pPr>
    </w:p>
    <w:p w14:paraId="1443CF7A">
      <w:r>
        <w:br w:type="page"/>
      </w:r>
    </w:p>
    <w:p w14:paraId="6C1D8237">
      <w:pPr>
        <w:spacing w:before="240" w:after="100"/>
      </w:pPr>
      <w:r>
        <w:rPr>
          <w:rFonts w:ascii="Calibri" w:hAnsi="Calibri" w:eastAsia="Calibri" w:cs="Calibri"/>
          <w:b/>
          <w:bCs/>
          <w:sz w:val="24"/>
          <w:szCs w:val="24"/>
        </w:rPr>
        <w:t xml:space="preserve">11) Session Cookie Missing Secure and HttpOnly Flags </w:t>
      </w:r>
      <w:r>
        <w:rPr>
          <w:rFonts w:ascii="Calibri" w:hAnsi="Calibri" w:eastAsia="Calibri" w:cs="Calibri"/>
          <w:b/>
          <w:bCs/>
          <w:color w:val="FF0000"/>
          <w:sz w:val="24"/>
          <w:szCs w:val="24"/>
        </w:rPr>
        <w:t>(High)</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7D337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4" w:space="0"/>
              <w:left w:val="single" w:color="BFBFBF" w:sz="4" w:space="0"/>
              <w:bottom w:val="single" w:color="BFBFBF" w:sz="4" w:space="0"/>
              <w:right w:val="single" w:color="BFBFBF" w:sz="4" w:space="0"/>
            </w:tcBorders>
            <w:shd w:val="clear" w:color="auto" w:fill="4472C4"/>
            <w:tcMar>
              <w:top w:w="80" w:type="dxa"/>
              <w:left w:w="120" w:type="dxa"/>
              <w:bottom w:w="80" w:type="dxa"/>
              <w:right w:w="120" w:type="dxa"/>
            </w:tcMar>
            <w:vAlign w:val="center"/>
          </w:tcPr>
          <w:p w14:paraId="72B9CE08">
            <w:pPr>
              <w:spacing w:before="60" w:after="60"/>
            </w:pPr>
            <w:r>
              <w:rPr>
                <w:rFonts w:ascii="Calibri" w:hAnsi="Calibri" w:eastAsia="Calibri" w:cs="Calibri"/>
                <w:b/>
                <w:bCs/>
                <w:color w:val="FFFFFF"/>
                <w:sz w:val="20"/>
                <w:szCs w:val="20"/>
              </w:rPr>
              <w:t>Description</w:t>
            </w:r>
          </w:p>
        </w:tc>
        <w:tc>
          <w:tcPr>
            <w:tcW w:w="75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1EB60AB">
            <w:pPr>
              <w:spacing w:before="60" w:after="60"/>
            </w:pPr>
            <w:r>
              <w:rPr>
                <w:rFonts w:ascii="Calibri" w:hAnsi="Calibri" w:eastAsia="Calibri" w:cs="Calibri"/>
                <w:b w:val="0"/>
                <w:bCs w:val="0"/>
                <w:color w:val="000000"/>
                <w:sz w:val="20"/>
                <w:szCs w:val="20"/>
              </w:rPr>
              <w:t>The JSESSIONID session cookie observed in Chrome DevTools Application tab is set without the Secure flag and without the HttpOnly flag. Without Secure, the cookie can be sent over HTTP. Without HttpOnly, JavaScript can access the cookie, enabling session token theft via XSS attacks.</w:t>
            </w:r>
          </w:p>
        </w:tc>
      </w:tr>
      <w:tr w14:paraId="7914E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4" w:space="0"/>
              <w:left w:val="single" w:color="BFBFBF" w:sz="4" w:space="0"/>
              <w:bottom w:val="single" w:color="BFBFBF" w:sz="4" w:space="0"/>
              <w:right w:val="single" w:color="BFBFBF" w:sz="4" w:space="0"/>
            </w:tcBorders>
            <w:shd w:val="clear" w:color="auto" w:fill="4472C4"/>
            <w:tcMar>
              <w:top w:w="80" w:type="dxa"/>
              <w:left w:w="120" w:type="dxa"/>
              <w:bottom w:w="80" w:type="dxa"/>
              <w:right w:w="120" w:type="dxa"/>
            </w:tcMar>
            <w:vAlign w:val="center"/>
          </w:tcPr>
          <w:p w14:paraId="0AB055EF">
            <w:pPr>
              <w:spacing w:before="60" w:after="60"/>
            </w:pPr>
            <w:r>
              <w:rPr>
                <w:rFonts w:ascii="Calibri" w:hAnsi="Calibri" w:eastAsia="Calibri" w:cs="Calibri"/>
                <w:b/>
                <w:bCs/>
                <w:color w:val="FFFFFF"/>
                <w:sz w:val="20"/>
                <w:szCs w:val="20"/>
              </w:rPr>
              <w:t>Impact</w:t>
            </w:r>
          </w:p>
        </w:tc>
        <w:tc>
          <w:tcPr>
            <w:tcW w:w="75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4DED3B98">
            <w:pPr>
              <w:spacing w:before="60" w:after="60"/>
            </w:pPr>
            <w:r>
              <w:rPr>
                <w:rFonts w:ascii="Calibri" w:hAnsi="Calibri" w:eastAsia="Calibri" w:cs="Calibri"/>
                <w:b/>
                <w:bCs/>
                <w:color w:val="FF0000"/>
                <w:sz w:val="20"/>
                <w:szCs w:val="20"/>
              </w:rPr>
              <w:t>High</w:t>
            </w:r>
          </w:p>
        </w:tc>
      </w:tr>
      <w:tr w14:paraId="55BB9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4" w:space="0"/>
              <w:left w:val="single" w:color="BFBFBF" w:sz="4" w:space="0"/>
              <w:bottom w:val="single" w:color="BFBFBF" w:sz="4" w:space="0"/>
              <w:right w:val="single" w:color="BFBFBF" w:sz="4" w:space="0"/>
            </w:tcBorders>
            <w:shd w:val="clear" w:color="auto" w:fill="4472C4"/>
            <w:tcMar>
              <w:top w:w="80" w:type="dxa"/>
              <w:left w:w="120" w:type="dxa"/>
              <w:bottom w:w="80" w:type="dxa"/>
              <w:right w:w="120" w:type="dxa"/>
            </w:tcMar>
            <w:vAlign w:val="center"/>
          </w:tcPr>
          <w:p w14:paraId="7BFF7CB7">
            <w:pPr>
              <w:spacing w:before="60" w:after="60"/>
            </w:pPr>
            <w:r>
              <w:rPr>
                <w:rFonts w:ascii="Calibri" w:hAnsi="Calibri" w:eastAsia="Calibri" w:cs="Calibri"/>
                <w:b/>
                <w:bCs/>
                <w:color w:val="FFFFFF"/>
                <w:sz w:val="20"/>
                <w:szCs w:val="20"/>
              </w:rPr>
              <w:t>System</w:t>
            </w:r>
          </w:p>
        </w:tc>
        <w:tc>
          <w:tcPr>
            <w:tcW w:w="75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731BFDE5">
            <w:pPr>
              <w:spacing w:before="60" w:after="60"/>
            </w:pPr>
            <w:r>
              <w:rPr>
                <w:rFonts w:ascii="Calibri" w:hAnsi="Calibri" w:eastAsia="Calibri" w:cs="Calibri"/>
                <w:b w:val="0"/>
                <w:bCs w:val="0"/>
                <w:color w:val="000000"/>
                <w:sz w:val="20"/>
                <w:szCs w:val="20"/>
              </w:rPr>
              <w:t>http://demo.testfire.net – JSESSIONID cookie</w:t>
            </w:r>
          </w:p>
        </w:tc>
      </w:tr>
    </w:tbl>
    <w:p w14:paraId="4DBE7AC3">
      <w:pPr>
        <w:spacing w:before="120" w:after="60"/>
      </w:pPr>
      <w:r>
        <w:rPr>
          <w:rFonts w:ascii="Calibri" w:hAnsi="Calibri" w:eastAsia="Calibri" w:cs="Calibri"/>
          <w:b/>
          <w:bCs/>
          <w:sz w:val="20"/>
          <w:szCs w:val="20"/>
          <w:u w:val="single"/>
        </w:rPr>
        <w:t>Proof of concept:</w:t>
      </w:r>
    </w:p>
    <w:p w14:paraId="3CDDB9F3">
      <w:pPr>
        <w:spacing w:before="60" w:after="60"/>
        <w:jc w:val="left"/>
      </w:pPr>
      <w:r>
        <w:rPr>
          <w:rFonts w:ascii="Calibri" w:hAnsi="Calibri" w:eastAsia="Calibri" w:cs="Calibri"/>
          <w:b w:val="0"/>
          <w:bCs w:val="0"/>
          <w:color w:val="000000"/>
          <w:sz w:val="20"/>
          <w:szCs w:val="20"/>
        </w:rPr>
        <w:t>Chrome DevTools Application tab &gt; Cookies &gt; http://demo.testfire.net reveals the JSESSIONID cookie: the 'Http' column shows a checkmark (HttpOnly is set) but the 'Secure' column is empty, meaning the Secure flag is NOT set. The cookie is also missing SameSite attribute.</w:t>
      </w:r>
    </w:p>
    <w:p w14:paraId="77E4A830">
      <w:pPr>
        <w:spacing w:before="120" w:after="60"/>
      </w:pPr>
      <w:r>
        <w:rPr>
          <w:rFonts w:ascii="Calibri" w:hAnsi="Calibri" w:eastAsia="Calibri" w:cs="Calibri"/>
          <w:b/>
          <w:bCs/>
          <w:sz w:val="20"/>
          <w:szCs w:val="20"/>
        </w:rPr>
        <w:t>Recommendation:-</w:t>
      </w:r>
    </w:p>
    <w:p w14:paraId="579A6FDC">
      <w:pPr>
        <w:spacing w:before="60" w:after="60"/>
        <w:jc w:val="left"/>
      </w:pPr>
      <w:r>
        <w:rPr>
          <w:rFonts w:ascii="Calibri" w:hAnsi="Calibri" w:eastAsia="Calibri" w:cs="Calibri"/>
          <w:b w:val="0"/>
          <w:bCs w:val="0"/>
          <w:color w:val="000000"/>
          <w:sz w:val="20"/>
          <w:szCs w:val="20"/>
        </w:rPr>
        <w:t>Set both the Secure and HttpOnly flags on all session cookies.</w:t>
      </w:r>
    </w:p>
    <w:p w14:paraId="737F44DB">
      <w:pPr>
        <w:pStyle w:val="16"/>
        <w:numPr>
          <w:ilvl w:val="0"/>
          <w:numId w:val="2"/>
        </w:numPr>
        <w:spacing w:before="40" w:after="40"/>
      </w:pPr>
      <w:r>
        <w:rPr>
          <w:rFonts w:ascii="Calibri" w:hAnsi="Calibri" w:eastAsia="Calibri" w:cs="Calibri"/>
          <w:sz w:val="20"/>
          <w:szCs w:val="20"/>
        </w:rPr>
        <w:t>Recommended cookie header: Set-Cookie: JSESSIONID=...; Path=/; HttpOnly; Secure; SameSite=Strict</w:t>
      </w:r>
    </w:p>
    <w:p w14:paraId="393843DC">
      <w:pPr>
        <w:pStyle w:val="16"/>
        <w:numPr>
          <w:ilvl w:val="0"/>
          <w:numId w:val="2"/>
        </w:numPr>
        <w:spacing w:before="40" w:after="40"/>
      </w:pPr>
      <w:r>
        <w:rPr>
          <w:rFonts w:ascii="Calibri" w:hAnsi="Calibri" w:eastAsia="Calibri" w:cs="Calibri"/>
          <w:sz w:val="20"/>
          <w:szCs w:val="20"/>
        </w:rPr>
        <w:t>In Java Servlet (web.xml): &lt;session-config&gt;&lt;cookie-config&gt;&lt;http-only&gt;true&lt;/http-only&gt;&lt;secure&gt;true&lt;/secure&gt;&lt;/cookie-config&gt;&lt;/session-config&gt;</w:t>
      </w:r>
    </w:p>
    <w:p w14:paraId="18FBFB9C">
      <w:pPr>
        <w:pStyle w:val="16"/>
        <w:numPr>
          <w:ilvl w:val="0"/>
          <w:numId w:val="2"/>
        </w:numPr>
        <w:spacing w:before="40" w:after="40"/>
      </w:pPr>
      <w:r>
        <w:rPr>
          <w:rFonts w:ascii="Calibri" w:hAnsi="Calibri" w:eastAsia="Calibri" w:cs="Calibri"/>
          <w:sz w:val="20"/>
          <w:szCs w:val="20"/>
        </w:rPr>
        <w:t>The HttpOnly flag prevents client-side JavaScript (document.cookie) from reading the session cookie.</w:t>
      </w:r>
    </w:p>
    <w:p w14:paraId="58587085">
      <w:pPr>
        <w:pStyle w:val="16"/>
        <w:numPr>
          <w:ilvl w:val="0"/>
          <w:numId w:val="2"/>
        </w:numPr>
        <w:spacing w:before="40" w:after="40"/>
      </w:pPr>
      <w:r>
        <w:rPr>
          <w:rFonts w:ascii="Calibri" w:hAnsi="Calibri" w:eastAsia="Calibri" w:cs="Calibri"/>
          <w:sz w:val="20"/>
          <w:szCs w:val="20"/>
        </w:rPr>
        <w:t>The Secure flag ensures the cookie is only transmitted over HTTPS connections.</w:t>
      </w:r>
    </w:p>
    <w:p w14:paraId="3DCC7EE8">
      <w:pPr>
        <w:pBdr>
          <w:bottom w:val="single" w:color="BFBFBF" w:sz="4" w:space="0"/>
        </w:pBdr>
        <w:spacing w:before="120" w:after="120"/>
      </w:pPr>
    </w:p>
    <w:p w14:paraId="2D726B58">
      <w:pPr>
        <w:numPr>
          <w:numId w:val="0"/>
        </w:numPr>
        <w:ind w:leftChars="0"/>
        <w:rPr>
          <w:rFonts w:ascii="Calibri" w:hAnsi="Calibri" w:eastAsia="Calibri" w:cs="Calibri"/>
          <w:b/>
          <w:bCs/>
          <w:color w:val="FF0000"/>
          <w:sz w:val="24"/>
          <w:szCs w:val="24"/>
        </w:rPr>
      </w:pPr>
      <w:r>
        <w:rPr>
          <w:rFonts w:hint="default" w:cs="Calibri"/>
          <w:b/>
          <w:bCs/>
          <w:sz w:val="24"/>
          <w:szCs w:val="24"/>
          <w:lang w:val="en-US"/>
        </w:rPr>
        <w:t xml:space="preserve">12) </w:t>
      </w:r>
      <w:r>
        <w:rPr>
          <w:rFonts w:ascii="Calibri" w:hAnsi="Calibri" w:eastAsia="Calibri" w:cs="Calibri"/>
          <w:b/>
          <w:bCs/>
          <w:sz w:val="24"/>
          <w:szCs w:val="24"/>
        </w:rPr>
        <w:t xml:space="preserve">Exposed Services via Nmap Port Scan </w:t>
      </w:r>
      <w:r>
        <w:rPr>
          <w:rFonts w:ascii="Calibri" w:hAnsi="Calibri" w:eastAsia="Calibri" w:cs="Calibri"/>
          <w:b/>
          <w:bCs/>
          <w:color w:val="FF0000"/>
          <w:sz w:val="24"/>
          <w:szCs w:val="24"/>
        </w:rPr>
        <w:t>(High)</w:t>
      </w:r>
    </w:p>
    <w:p w14:paraId="7D8B8F0A">
      <w:pPr>
        <w:numPr>
          <w:numId w:val="0"/>
        </w:numPr>
        <w:ind w:leftChars="0"/>
        <w:rPr>
          <w:rFonts w:ascii="Calibri" w:hAnsi="Calibri" w:eastAsia="Calibri" w:cs="Calibri"/>
          <w:b/>
          <w:bCs/>
          <w:color w:val="FF0000"/>
          <w:sz w:val="24"/>
          <w:szCs w:val="24"/>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43B78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4" w:space="0"/>
              <w:left w:val="single" w:color="BFBFBF" w:sz="4" w:space="0"/>
              <w:bottom w:val="single" w:color="BFBFBF" w:sz="4" w:space="0"/>
              <w:right w:val="single" w:color="BFBFBF" w:sz="4" w:space="0"/>
            </w:tcBorders>
            <w:shd w:val="clear" w:color="auto" w:fill="4472C4"/>
            <w:tcMar>
              <w:top w:w="80" w:type="dxa"/>
              <w:left w:w="120" w:type="dxa"/>
              <w:bottom w:w="80" w:type="dxa"/>
              <w:right w:w="120" w:type="dxa"/>
            </w:tcMar>
            <w:vAlign w:val="center"/>
          </w:tcPr>
          <w:p w14:paraId="5E83EF24">
            <w:pPr>
              <w:spacing w:before="60" w:after="60"/>
            </w:pPr>
            <w:r>
              <w:rPr>
                <w:rFonts w:ascii="Calibri" w:hAnsi="Calibri" w:eastAsia="Calibri" w:cs="Calibri"/>
                <w:b/>
                <w:bCs/>
                <w:color w:val="FFFFFF"/>
                <w:sz w:val="20"/>
                <w:szCs w:val="20"/>
              </w:rPr>
              <w:t>Description</w:t>
            </w:r>
          </w:p>
        </w:tc>
        <w:tc>
          <w:tcPr>
            <w:tcW w:w="75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0C9596AC">
            <w:pPr>
              <w:spacing w:before="60" w:after="60"/>
            </w:pPr>
            <w:r>
              <w:rPr>
                <w:rFonts w:ascii="Calibri" w:hAnsi="Calibri" w:eastAsia="Calibri" w:cs="Calibri"/>
                <w:b w:val="0"/>
                <w:bCs w:val="0"/>
                <w:color w:val="000000"/>
                <w:sz w:val="20"/>
                <w:szCs w:val="20"/>
              </w:rPr>
              <w:t>An Nmap service version scan (nmap -sV scanme.nmap.org) revealed multiple open ports and services: Port 22 (SSH – OpenSSH 6.6.1p1), Port 80 (HTTP – Apache httpd 2.4.7), Port 9929 (nping-echo), Port 31337 (tcpwrapped). OpenSSH 6.6.1p1 is an outdated version with multiple known CVEs. Exposing SSH publicly increases the attack surface.</w:t>
            </w:r>
          </w:p>
        </w:tc>
      </w:tr>
      <w:tr w14:paraId="4B619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4" w:space="0"/>
              <w:left w:val="single" w:color="BFBFBF" w:sz="4" w:space="0"/>
              <w:bottom w:val="single" w:color="BFBFBF" w:sz="4" w:space="0"/>
              <w:right w:val="single" w:color="BFBFBF" w:sz="4" w:space="0"/>
            </w:tcBorders>
            <w:shd w:val="clear" w:color="auto" w:fill="4472C4"/>
            <w:tcMar>
              <w:top w:w="80" w:type="dxa"/>
              <w:left w:w="120" w:type="dxa"/>
              <w:bottom w:w="80" w:type="dxa"/>
              <w:right w:w="120" w:type="dxa"/>
            </w:tcMar>
            <w:vAlign w:val="center"/>
          </w:tcPr>
          <w:p w14:paraId="4A168EFF">
            <w:pPr>
              <w:spacing w:before="60" w:after="60"/>
            </w:pPr>
            <w:r>
              <w:rPr>
                <w:rFonts w:ascii="Calibri" w:hAnsi="Calibri" w:eastAsia="Calibri" w:cs="Calibri"/>
                <w:b/>
                <w:bCs/>
                <w:color w:val="FFFFFF"/>
                <w:sz w:val="20"/>
                <w:szCs w:val="20"/>
              </w:rPr>
              <w:t>Impact</w:t>
            </w:r>
          </w:p>
        </w:tc>
        <w:tc>
          <w:tcPr>
            <w:tcW w:w="75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5500D371">
            <w:pPr>
              <w:spacing w:before="60" w:after="60"/>
            </w:pPr>
            <w:r>
              <w:rPr>
                <w:rFonts w:ascii="Calibri" w:hAnsi="Calibri" w:eastAsia="Calibri" w:cs="Calibri"/>
                <w:b/>
                <w:bCs/>
                <w:color w:val="FF0000"/>
                <w:sz w:val="20"/>
                <w:szCs w:val="20"/>
              </w:rPr>
              <w:t>High</w:t>
            </w:r>
          </w:p>
        </w:tc>
      </w:tr>
      <w:tr w14:paraId="630E9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4" w:space="0"/>
              <w:left w:val="single" w:color="BFBFBF" w:sz="4" w:space="0"/>
              <w:bottom w:val="single" w:color="BFBFBF" w:sz="4" w:space="0"/>
              <w:right w:val="single" w:color="BFBFBF" w:sz="4" w:space="0"/>
            </w:tcBorders>
            <w:shd w:val="clear" w:color="auto" w:fill="4472C4"/>
            <w:tcMar>
              <w:top w:w="80" w:type="dxa"/>
              <w:left w:w="120" w:type="dxa"/>
              <w:bottom w:w="80" w:type="dxa"/>
              <w:right w:w="120" w:type="dxa"/>
            </w:tcMar>
            <w:vAlign w:val="center"/>
          </w:tcPr>
          <w:p w14:paraId="26C1D15A">
            <w:pPr>
              <w:spacing w:before="60" w:after="60"/>
            </w:pPr>
            <w:r>
              <w:rPr>
                <w:rFonts w:ascii="Calibri" w:hAnsi="Calibri" w:eastAsia="Calibri" w:cs="Calibri"/>
                <w:b/>
                <w:bCs/>
                <w:color w:val="FFFFFF"/>
                <w:sz w:val="20"/>
                <w:szCs w:val="20"/>
              </w:rPr>
              <w:t>System</w:t>
            </w:r>
          </w:p>
        </w:tc>
        <w:tc>
          <w:tcPr>
            <w:tcW w:w="75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14:paraId="27C51E62">
            <w:pPr>
              <w:spacing w:before="60" w:after="60"/>
            </w:pPr>
            <w:r>
              <w:rPr>
                <w:rFonts w:ascii="Calibri" w:hAnsi="Calibri" w:eastAsia="Calibri" w:cs="Calibri"/>
                <w:b w:val="0"/>
                <w:bCs w:val="0"/>
                <w:color w:val="000000"/>
                <w:sz w:val="20"/>
                <w:szCs w:val="20"/>
              </w:rPr>
              <w:t>scanme.nmap.org – Ports 22/tcp, 80/tcp, 9929/tcp, 31337/tcp</w:t>
            </w:r>
          </w:p>
        </w:tc>
      </w:tr>
    </w:tbl>
    <w:p w14:paraId="4F53E77A">
      <w:pPr>
        <w:spacing w:before="120" w:after="60"/>
      </w:pPr>
      <w:r>
        <w:rPr>
          <w:rFonts w:ascii="Calibri" w:hAnsi="Calibri" w:eastAsia="Calibri" w:cs="Calibri"/>
          <w:b/>
          <w:bCs/>
          <w:sz w:val="20"/>
          <w:szCs w:val="20"/>
          <w:u w:val="single"/>
        </w:rPr>
        <w:t>Proof of concept:</w:t>
      </w:r>
    </w:p>
    <w:p w14:paraId="0B5BD244">
      <w:pPr>
        <w:spacing w:before="60" w:after="60"/>
        <w:jc w:val="left"/>
      </w:pPr>
      <w:r>
        <w:rPr>
          <w:rFonts w:ascii="Calibri" w:hAnsi="Calibri" w:eastAsia="Calibri" w:cs="Calibri"/>
          <w:b w:val="0"/>
          <w:bCs w:val="0"/>
          <w:color w:val="000000"/>
          <w:sz w:val="20"/>
          <w:szCs w:val="20"/>
        </w:rPr>
        <w:t>Nmap 7.95 was run from Kali Linux: nmap -sV scanme.nmap.org. Results show: 22/tcp open SSH OpenSSH 6.6.1p1 Ubuntu, 80/tcp open http Apache httpd 2.4.7, 9929/tcp open nping-echo, 31337/tcp open tcpwrapped. Service Info: OS: Linux.</w:t>
      </w:r>
    </w:p>
    <w:p w14:paraId="343A3467">
      <w:pPr>
        <w:spacing w:before="120" w:after="60"/>
      </w:pPr>
      <w:r>
        <w:rPr>
          <w:rFonts w:ascii="Calibri" w:hAnsi="Calibri" w:eastAsia="Calibri" w:cs="Calibri"/>
          <w:b/>
          <w:bCs/>
          <w:sz w:val="20"/>
          <w:szCs w:val="20"/>
        </w:rPr>
        <w:t>Recommendation:-</w:t>
      </w:r>
    </w:p>
    <w:p w14:paraId="6159E815">
      <w:pPr>
        <w:spacing w:before="60" w:after="60"/>
        <w:jc w:val="left"/>
      </w:pPr>
      <w:r>
        <w:rPr>
          <w:rFonts w:ascii="Calibri" w:hAnsi="Calibri" w:eastAsia="Calibri" w:cs="Calibri"/>
          <w:b w:val="0"/>
          <w:bCs w:val="0"/>
          <w:color w:val="000000"/>
          <w:sz w:val="20"/>
          <w:szCs w:val="20"/>
        </w:rPr>
        <w:t>Restrict exposed services, update software, and implement firewall rules.</w:t>
      </w:r>
    </w:p>
    <w:p w14:paraId="75B175A9">
      <w:pPr>
        <w:pStyle w:val="16"/>
        <w:numPr>
          <w:ilvl w:val="0"/>
          <w:numId w:val="2"/>
        </w:numPr>
        <w:spacing w:before="40" w:after="40"/>
      </w:pPr>
      <w:r>
        <w:rPr>
          <w:rFonts w:ascii="Calibri" w:hAnsi="Calibri" w:eastAsia="Calibri" w:cs="Calibri"/>
          <w:sz w:val="20"/>
          <w:szCs w:val="20"/>
        </w:rPr>
        <w:t>Update OpenSSH to the latest stable version immediately (6.6.1p1 has known CVEs).</w:t>
      </w:r>
    </w:p>
    <w:p w14:paraId="2505DE9F">
      <w:pPr>
        <w:pStyle w:val="16"/>
        <w:numPr>
          <w:ilvl w:val="0"/>
          <w:numId w:val="2"/>
        </w:numPr>
        <w:spacing w:before="40" w:after="40"/>
      </w:pPr>
      <w:r>
        <w:rPr>
          <w:rFonts w:ascii="Calibri" w:hAnsi="Calibri" w:eastAsia="Calibri" w:cs="Calibri"/>
          <w:sz w:val="20"/>
          <w:szCs w:val="20"/>
        </w:rPr>
        <w:t>Restrict SSH (Port 22) to known IP addresses only using firewall rules (iptables/ufw/security groups).</w:t>
      </w:r>
    </w:p>
    <w:p w14:paraId="3DE7AE74">
      <w:pPr>
        <w:pStyle w:val="16"/>
        <w:numPr>
          <w:ilvl w:val="0"/>
          <w:numId w:val="2"/>
        </w:numPr>
        <w:spacing w:before="40" w:after="40"/>
      </w:pPr>
      <w:r>
        <w:rPr>
          <w:rFonts w:ascii="Calibri" w:hAnsi="Calibri" w:eastAsia="Calibri" w:cs="Calibri"/>
          <w:sz w:val="20"/>
          <w:szCs w:val="20"/>
        </w:rPr>
        <w:t>Close or firewall unused ports (9929, 31337) unless explicitly required for operations.</w:t>
      </w:r>
    </w:p>
    <w:p w14:paraId="7DCB75BC">
      <w:pPr>
        <w:pStyle w:val="16"/>
        <w:numPr>
          <w:ilvl w:val="0"/>
          <w:numId w:val="2"/>
        </w:numPr>
        <w:spacing w:before="40" w:after="40"/>
      </w:pPr>
      <w:r>
        <w:rPr>
          <w:rFonts w:ascii="Calibri" w:hAnsi="Calibri" w:eastAsia="Calibri" w:cs="Calibri"/>
          <w:sz w:val="20"/>
          <w:szCs w:val="20"/>
        </w:rPr>
        <w:t>Implement fail2ban or similar tool for SSH brute-force protection.</w:t>
      </w:r>
    </w:p>
    <w:p w14:paraId="179A4ADE">
      <w:pPr>
        <w:pStyle w:val="16"/>
        <w:numPr>
          <w:ilvl w:val="0"/>
          <w:numId w:val="2"/>
        </w:numPr>
        <w:spacing w:before="40" w:after="40"/>
      </w:pPr>
      <w:r>
        <w:rPr>
          <w:rFonts w:ascii="Calibri" w:hAnsi="Calibri" w:eastAsia="Calibri" w:cs="Calibri"/>
          <w:sz w:val="20"/>
          <w:szCs w:val="20"/>
        </w:rPr>
        <w:t>Regularly audit open ports with nmap -sV and compare against an approved services inventory</w:t>
      </w:r>
      <w:bookmarkStart w:id="0" w:name="_GoBack"/>
      <w:bookmarkEnd w:id="0"/>
    </w:p>
    <w:p w14:paraId="48EA8228">
      <w:r>
        <w:rPr>
          <w:rFonts w:ascii="Calibri" w:hAnsi="Calibri" w:eastAsia="Calibri" w:cs="Calibri"/>
          <w:b/>
          <w:bCs/>
          <w:color w:val="000000"/>
          <w:sz w:val="28"/>
          <w:szCs w:val="28"/>
        </w:rPr>
        <w:t>Security Weakness</w:t>
      </w:r>
    </w:p>
    <w:p w14:paraId="1800F420">
      <w:pPr>
        <w:pStyle w:val="3"/>
        <w:spacing w:before="160" w:after="80"/>
      </w:pPr>
      <w:r>
        <w:rPr>
          <w:rFonts w:ascii="Calibri" w:hAnsi="Calibri" w:eastAsia="Calibri" w:cs="Calibri"/>
          <w:b/>
          <w:bCs/>
          <w:color w:val="0070C0"/>
          <w:sz w:val="24"/>
          <w:szCs w:val="24"/>
        </w:rPr>
        <w:t>Missing Security Headers</w:t>
      </w:r>
    </w:p>
    <w:p w14:paraId="65EEAD01">
      <w:pPr>
        <w:spacing w:before="60" w:after="60"/>
        <w:jc w:val="left"/>
      </w:pPr>
      <w:r>
        <w:rPr>
          <w:rFonts w:ascii="Calibri" w:hAnsi="Calibri" w:eastAsia="Calibri" w:cs="Calibri"/>
          <w:b w:val="0"/>
          <w:bCs w:val="0"/>
          <w:color w:val="000000"/>
          <w:sz w:val="20"/>
          <w:szCs w:val="20"/>
        </w:rPr>
        <w:t>Multiple critical HTTP security headers are absent from the application's responses. OWASP ZAP identified missing Content-Security-Policy, X-Frame-Options, X-Content-Type-Options, and Sub-Resource-Integrity attributes. These headers form the first line of browser-level defense against XSS, clickjacking, and MIME-type attacks. Modern web applications, especially those handling financial data, are expected to implement all of these.</w:t>
      </w:r>
    </w:p>
    <w:p w14:paraId="0B35AEE0">
      <w:pPr>
        <w:pStyle w:val="3"/>
        <w:spacing w:before="160" w:after="80"/>
      </w:pPr>
      <w:r>
        <w:rPr>
          <w:rFonts w:ascii="Calibri" w:hAnsi="Calibri" w:eastAsia="Calibri" w:cs="Calibri"/>
          <w:b/>
          <w:bCs/>
          <w:color w:val="0070C0"/>
          <w:sz w:val="24"/>
          <w:szCs w:val="24"/>
        </w:rPr>
        <w:t>Insecure Session Cookie (Missing Secure Flag)</w:t>
      </w:r>
    </w:p>
    <w:p w14:paraId="682C5AC3">
      <w:pPr>
        <w:spacing w:before="60" w:after="60"/>
        <w:jc w:val="left"/>
      </w:pPr>
      <w:r>
        <w:rPr>
          <w:rFonts w:ascii="Calibri" w:hAnsi="Calibri" w:eastAsia="Calibri" w:cs="Calibri"/>
          <w:b w:val="0"/>
          <w:bCs w:val="0"/>
          <w:color w:val="000000"/>
          <w:sz w:val="20"/>
          <w:szCs w:val="20"/>
        </w:rPr>
        <w:t>The JSESSIONID session cookie is transmitted without the Secure flag. This means the cookie can be sent over plain HTTP connections. In combination with the site operating over HTTP (no HTTPS), this creates a critical risk where session tokens can be intercepted on any network. The cookie is also missing the SameSite attribute, compounding the CSRF risk.</w:t>
      </w:r>
    </w:p>
    <w:p w14:paraId="0535506D">
      <w:pPr>
        <w:pStyle w:val="3"/>
        <w:spacing w:before="160" w:after="80"/>
      </w:pPr>
      <w:r>
        <w:rPr>
          <w:rFonts w:ascii="Calibri" w:hAnsi="Calibri" w:eastAsia="Calibri" w:cs="Calibri"/>
          <w:b/>
          <w:bCs/>
          <w:color w:val="0070C0"/>
          <w:sz w:val="24"/>
          <w:szCs w:val="24"/>
        </w:rPr>
        <w:t>No Transport Layer Security (HTTP Only)</w:t>
      </w:r>
    </w:p>
    <w:p w14:paraId="61EE5E03">
      <w:pPr>
        <w:spacing w:before="60" w:after="60"/>
        <w:jc w:val="left"/>
      </w:pPr>
      <w:r>
        <w:rPr>
          <w:rFonts w:ascii="Calibri" w:hAnsi="Calibri" w:eastAsia="Calibri" w:cs="Calibri"/>
          <w:b w:val="0"/>
          <w:bCs w:val="0"/>
          <w:color w:val="000000"/>
          <w:sz w:val="20"/>
          <w:szCs w:val="20"/>
        </w:rPr>
        <w:t>The entire application operates over unencrypted HTTP. Chrome DevTools confirms the connection is 'Not Secure.' For any application that handles user login credentials or financial data, HTTPS is a minimum baseline requirement. Without HTTPS, all data in transit — including banking information, session tokens, and credentials — is exposed to passive eavesdropping and man-in-the-middle interception.</w:t>
      </w:r>
    </w:p>
    <w:p w14:paraId="0B1A74AA">
      <w:pPr>
        <w:pStyle w:val="3"/>
        <w:spacing w:before="160" w:after="80"/>
      </w:pPr>
      <w:r>
        <w:rPr>
          <w:rFonts w:ascii="Calibri" w:hAnsi="Calibri" w:eastAsia="Calibri" w:cs="Calibri"/>
          <w:b/>
          <w:bCs/>
          <w:color w:val="0070C0"/>
          <w:sz w:val="24"/>
          <w:szCs w:val="24"/>
        </w:rPr>
        <w:t>Outdated Software – OpenSSH 6.6.1p1</w:t>
      </w:r>
    </w:p>
    <w:p w14:paraId="69BDE313">
      <w:pPr>
        <w:spacing w:before="60" w:after="60"/>
        <w:jc w:val="left"/>
      </w:pPr>
      <w:r>
        <w:rPr>
          <w:rFonts w:ascii="Calibri" w:hAnsi="Calibri" w:eastAsia="Calibri" w:cs="Calibri"/>
          <w:b w:val="0"/>
          <w:bCs w:val="0"/>
          <w:color w:val="000000"/>
          <w:sz w:val="20"/>
          <w:szCs w:val="20"/>
        </w:rPr>
        <w:t>The Nmap scan identified an outdated version of OpenSSH (6.6.1p1 from 2014) running on a publicly accessible SSH port. This version has multiple published CVEs. Outdated server software with known vulnerabilities is one of the most commonly exploited attack vectors. Regular patching and port audits are essential to maintaining a secure infrastructure posture.</w:t>
      </w:r>
    </w:p>
    <w:p w14:paraId="6D3DAB0C">
      <w:pPr>
        <w:spacing w:before="400"/>
      </w:pPr>
    </w:p>
    <w:p w14:paraId="3C0BA0B5">
      <w:pPr>
        <w:spacing w:before="400"/>
      </w:pPr>
    </w:p>
    <w:p w14:paraId="76D381EE">
      <w:pPr>
        <w:spacing w:before="400"/>
      </w:pPr>
    </w:p>
    <w:p w14:paraId="7EFFD4D0">
      <w:pPr>
        <w:spacing w:before="400"/>
      </w:pPr>
    </w:p>
    <w:p w14:paraId="09459B54">
      <w:pPr>
        <w:spacing w:before="400"/>
      </w:pPr>
    </w:p>
    <w:p w14:paraId="7425E598">
      <w:pPr>
        <w:spacing w:before="400"/>
      </w:pPr>
    </w:p>
    <w:p w14:paraId="1C650F12">
      <w:pPr>
        <w:spacing w:before="400"/>
      </w:pPr>
    </w:p>
    <w:p w14:paraId="520A9166">
      <w:pPr>
        <w:spacing w:before="400"/>
      </w:pPr>
    </w:p>
    <w:p w14:paraId="0DCF240F">
      <w:pPr>
        <w:spacing w:before="400"/>
      </w:pPr>
    </w:p>
    <w:p w14:paraId="1A7D4D89">
      <w:pPr>
        <w:spacing w:before="0" w:after="0"/>
        <w:jc w:val="both"/>
      </w:pPr>
    </w:p>
    <w:sectPr>
      <w:pgSz w:w="12240" w:h="15840"/>
      <w:pgMar w:top="1440" w:right="1260" w:bottom="144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B47084"/>
    <w:multiLevelType w:val="singleLevel"/>
    <w:tmpl w:val="BFB47084"/>
    <w:lvl w:ilvl="0" w:tentative="0">
      <w:start w:val="10"/>
      <w:numFmt w:val="decimal"/>
      <w:suff w:val="space"/>
      <w:lvlText w:val="%1)"/>
      <w:lvlJc w:val="left"/>
    </w:lvl>
  </w:abstractNum>
  <w:abstractNum w:abstractNumId="1">
    <w:nsid w:val="0053208E"/>
    <w:multiLevelType w:val="singleLevel"/>
    <w:tmpl w:val="0053208E"/>
    <w:lvl w:ilvl="0" w:tentative="0">
      <w:start w:val="1"/>
      <w:numFmt w:val="bullet"/>
      <w:lvlText w:val="•"/>
      <w:lvlJc w:val="left"/>
      <w:pPr>
        <w:ind w:left="720" w:hanging="360"/>
      </w:pPr>
    </w:lvl>
  </w:abstractNum>
  <w:abstractNum w:abstractNumId="2">
    <w:nsid w:val="430524B1"/>
    <w:multiLevelType w:val="singleLevel"/>
    <w:tmpl w:val="430524B1"/>
    <w:lvl w:ilvl="0" w:tentative="0">
      <w:start w:val="2"/>
      <w:numFmt w:val="decimal"/>
      <w:suff w:val="space"/>
      <w:lvlText w:val="%1)"/>
      <w:lvlJc w:val="left"/>
    </w:lvl>
  </w:abstractNum>
  <w:abstractNum w:abstractNumId="3">
    <w:nsid w:val="59ADCABA"/>
    <w:multiLevelType w:val="singleLevel"/>
    <w:tmpl w:val="59ADCABA"/>
    <w:lvl w:ilvl="0" w:tentative="0">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displayBackgroundShape w:val="1"/>
  <w:documentProtection w:enforcement="0"/>
  <w:compat>
    <w:compatSetting w:name="compatibilityMode" w:uri="http://schemas.microsoft.com/office/word" w:val="15"/>
  </w:compat>
  <w:rsids>
    <w:rsidRoot w:val="00000000"/>
    <w:rsid w:val="776B0F4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0"/>
      <w:szCs w:val="20"/>
    </w:rPr>
  </w:style>
  <w:style w:type="paragraph" w:styleId="2">
    <w:name w:val="heading 1"/>
    <w:next w:val="1"/>
    <w:qFormat/>
    <w:uiPriority w:val="0"/>
    <w:pPr>
      <w:spacing w:before="200" w:after="120"/>
      <w:outlineLvl w:val="0"/>
    </w:pPr>
    <w:rPr>
      <w:rFonts w:ascii="Calibri" w:hAnsi="Calibri" w:eastAsia="Calibri" w:cs="Calibri"/>
      <w:b/>
      <w:bCs/>
      <w:color w:val="000000"/>
      <w:sz w:val="28"/>
      <w:szCs w:val="28"/>
    </w:rPr>
  </w:style>
  <w:style w:type="paragraph" w:styleId="3">
    <w:name w:val="heading 2"/>
    <w:next w:val="1"/>
    <w:qFormat/>
    <w:uiPriority w:val="0"/>
    <w:pPr>
      <w:spacing w:before="160" w:after="80"/>
      <w:outlineLvl w:val="1"/>
    </w:pPr>
    <w:rPr>
      <w:rFonts w:ascii="Calibri" w:hAnsi="Calibri" w:eastAsia="Calibri" w:cs="Calibri"/>
      <w:b/>
      <w:bCs/>
      <w:color w:val="0070C0"/>
      <w:sz w:val="24"/>
      <w:szCs w:val="24"/>
    </w:rPr>
  </w:style>
  <w:style w:type="paragraph" w:styleId="4">
    <w:name w:val="heading 3"/>
    <w:next w:val="1"/>
    <w:qFormat/>
    <w:uiPriority w:val="0"/>
    <w:pPr>
      <w:spacing w:before="120" w:after="60"/>
      <w:outlineLvl w:val="2"/>
    </w:pPr>
    <w:rPr>
      <w:rFonts w:ascii="Calibri" w:hAnsi="Calibri" w:eastAsia="Calibri" w:cs="Calibri"/>
      <w:b/>
      <w:bCs/>
      <w:color w:val="000000"/>
      <w:sz w:val="22"/>
      <w:szCs w:val="22"/>
    </w:rPr>
  </w:style>
  <w:style w:type="paragraph" w:styleId="5">
    <w:name w:val="heading 4"/>
    <w:next w:val="1"/>
    <w:qFormat/>
    <w:uiPriority w:val="0"/>
    <w:rPr>
      <w:rFonts w:ascii="Calibri" w:hAnsi="Calibri" w:eastAsia="Calibri" w:cs="Calibri"/>
      <w:i/>
      <w:iCs/>
      <w:color w:val="2E74B5"/>
      <w:sz w:val="20"/>
      <w:szCs w:val="20"/>
    </w:rPr>
  </w:style>
  <w:style w:type="paragraph" w:styleId="6">
    <w:name w:val="heading 5"/>
    <w:next w:val="1"/>
    <w:qFormat/>
    <w:uiPriority w:val="0"/>
    <w:rPr>
      <w:rFonts w:ascii="Calibri" w:hAnsi="Calibri" w:eastAsia="Calibri" w:cs="Calibri"/>
      <w:color w:val="2E74B5"/>
      <w:sz w:val="20"/>
      <w:szCs w:val="20"/>
    </w:rPr>
  </w:style>
  <w:style w:type="paragraph" w:styleId="7">
    <w:name w:val="heading 6"/>
    <w:next w:val="1"/>
    <w:qFormat/>
    <w:uiPriority w:val="0"/>
    <w:rPr>
      <w:rFonts w:ascii="Calibri" w:hAnsi="Calibri" w:eastAsia="Calibri" w:cs="Calibri"/>
      <w:color w:val="1F4D78"/>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0"/>
      <w:szCs w:val="20"/>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760</Words>
  <Characters>8834</Characters>
  <TotalTime>8</TotalTime>
  <ScaleCrop>false</ScaleCrop>
  <LinksUpToDate>false</LinksUpToDate>
  <CharactersWithSpaces>9478</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2026-04-05T10:11:00Z</dcterms:created>
  <dc:creator>Un-named</dc:creator>
  <cp:lastModifiedBy>WPS_1684830694</cp:lastModifiedBy>
  <dcterms:modified xsi:type="dcterms:W3CDTF">2026-04-05T10:28:49Z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eyJoZGlkIjoiYTAwMThhOTJkYzkwMjY0ZWVlMzM0NzYyZWMwMmMxOWQiLCJ1c2VySWQiOiI1NjczNzY1NDc0NjYifQ==</vt:lpwstr>
  </property>
  <property fmtid="{D5CDD505-2E9C-101B-9397-08002B2CF9AE}" pid="3" name="KSOProductBuildVer">
    <vt:lpwstr>1033-12.1.0.25242</vt:lpwstr>
  </property>
  <property fmtid="{D5CDD505-2E9C-101B-9397-08002B2CF9AE}" pid="4" name="ICV">
    <vt:lpwstr>8DC05AD94A124BB39355082E1D5378B9_12</vt:lpwstr>
  </property>
</Properties>
</file>