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40"/>
        <w:jc w:val="center"/>
      </w:pPr>
      <w:r>
        <w:rPr>
          <w:rFonts w:ascii="Arial" w:cs="Arial" w:eastAsia="Arial" w:hAnsi="Arial"/>
          <w:b/>
          <w:bCs/>
          <w:color w:val="1B4F72"/>
          <w:sz w:val="52"/>
          <w:szCs w:val="52"/>
        </w:rPr>
        <w:t xml:space="preserve">PHANTOM TRACKER</w:t>
      </w:r>
    </w:p>
    <w:p>
      <w:pPr>
        <w:spacing w:after="20"/>
        <w:jc w:val="center"/>
      </w:pPr>
      <w:r>
        <w:rPr>
          <w:rFonts w:ascii="Arial" w:cs="Arial" w:eastAsia="Arial" w:hAnsi="Arial"/>
          <w:color w:val="D5D8DC"/>
          <w:sz w:val="20"/>
          <w:szCs w:val="20"/>
        </w:rPr>
        <w:t xml:space="preserve">—————————————————</w:t>
      </w:r>
    </w:p>
    <w:p>
      <w:pPr>
        <w:spacing w:after="80"/>
        <w:jc w:val="center"/>
      </w:pPr>
      <w:r>
        <w:rPr>
          <w:rFonts w:ascii="Arial" w:cs="Arial" w:eastAsia="Arial" w:hAnsi="Arial"/>
          <w:color w:val="2980B9"/>
          <w:sz w:val="26"/>
          <w:szCs w:val="26"/>
        </w:rPr>
        <w:t xml:space="preserve">Multi-Object Tracking with Predictive Intelligence</w:t>
      </w:r>
    </w:p>
    <w:p>
      <w:pPr>
        <w:spacing w:after="30"/>
        <w:jc w:val="center"/>
      </w:pPr>
      <w:r>
        <w:rPr>
          <w:rFonts w:ascii="Arial" w:cs="Arial" w:eastAsia="Arial" w:hAnsi="Arial"/>
          <w:color w:val="555555"/>
          <w:sz w:val="18"/>
          <w:szCs w:val="18"/>
        </w:rPr>
        <w:t xml:space="preserve">Open-Vocabulary Detection  •  Occlusion Reasoning  •  Re-Identification  •  Predictive Trajectories</w:t>
      </w:r>
    </w:p>
    <w:p>
      <w:pPr>
        <w:spacing w:before="300" w:after="0"/>
      </w:pPr>
    </w:p>
    <w:p>
      <w:pPr>
        <w:spacing w:after="30"/>
        <w:jc w:val="center"/>
      </w:pPr>
      <w:r>
        <w:rPr>
          <w:rFonts w:ascii="Arial" w:cs="Arial" w:eastAsia="Arial" w:hAnsi="Arial"/>
          <w:color w:val="2C3E50"/>
          <w:sz w:val="19"/>
          <w:szCs w:val="19"/>
        </w:rPr>
        <w:t xml:space="preserve">Final Group Project  |  30% Weightage</w:t>
      </w:r>
    </w:p>
    <w:p>
      <w:pPr>
        <w:spacing w:after="20"/>
        <w:jc w:val="center"/>
      </w:pPr>
      <w:r>
        <w:rPr>
          <w:rFonts w:ascii="Arial" w:cs="Arial" w:eastAsia="Arial" w:hAnsi="Arial"/>
          <w:color w:val="2C3E50"/>
          <w:sz w:val="19"/>
          <w:szCs w:val="19"/>
        </w:rPr>
        <w:t xml:space="preserve">Computer Vision &amp; Applications (MAIB AI 221)</w:t>
      </w:r>
    </w:p>
    <w:p>
      <w:pPr>
        <w:spacing w:after="20"/>
        <w:jc w:val="center"/>
      </w:pPr>
      <w:r>
        <w:rPr>
          <w:rFonts w:ascii="Arial" w:cs="Arial" w:eastAsia="Arial" w:hAnsi="Arial"/>
          <w:color w:val="555555"/>
          <w:sz w:val="19"/>
          <w:szCs w:val="19"/>
        </w:rPr>
        <w:t xml:space="preserve">Prof. Kallol Das  |  SP Jain School of Global Management</w:t>
      </w:r>
    </w:p>
    <w:p>
      <w:pPr>
        <w:spacing w:after="20"/>
        <w:jc w:val="center"/>
      </w:pPr>
      <w:r>
        <w:rPr>
          <w:rFonts w:ascii="Arial" w:cs="Arial" w:eastAsia="Arial" w:hAnsi="Arial"/>
          <w:color w:val="555555"/>
          <w:sz w:val="19"/>
          <w:szCs w:val="19"/>
        </w:rPr>
        <w:t xml:space="preserve">Team Size: 4 Members</w:t>
      </w:r>
    </w:p>
    <w:p>
      <w:r>
        <w:br w:type="page"/>
      </w:r>
    </w:p>
    <w:p>
      <w:pPr>
        <w:pStyle w:val="Heading1"/>
        <w:spacing w:before="300" w:after="140"/>
      </w:pPr>
      <w:r>
        <w:rPr>
          <w:rFonts w:ascii="Arial" w:cs="Arial" w:eastAsia="Arial" w:hAnsi="Arial"/>
          <w:b/>
          <w:bCs/>
          <w:color w:val="1B4F72"/>
          <w:sz w:val="28"/>
          <w:szCs w:val="28"/>
        </w:rPr>
        <w:t xml:space="preserve">1. Project Overview</w:t>
      </w:r>
    </w:p>
    <w:p>
      <w:pPr>
        <w:spacing w:before="60" w:after="60"/>
      </w:pPr>
      <w:r>
        <w:rPr>
          <w:rFonts w:ascii="Arial" w:cs="Arial" w:eastAsia="Arial" w:hAnsi="Arial"/>
          <w:color w:val="2C3E50"/>
          <w:sz w:val="19"/>
          <w:szCs w:val="19"/>
        </w:rPr>
        <w:t xml:space="preserve">Phantom Tracker is a multi-object tracking system that goes beyond standard detection-and-follow pipelines. It predicts where objects will go, understands when objects are hidden behind others, and re-identifies objects after they leave and return to the scene — all in real-time from a single camera feed.</w:t>
      </w:r>
    </w:p>
    <w:p>
      <w:pPr>
        <w:spacing w:before="40" w:after="0"/>
      </w:pPr>
    </w:p>
    <w:p>
      <w:pPr>
        <w:spacing w:before="60" w:after="60"/>
      </w:pPr>
      <w:r>
        <w:rPr>
          <w:rFonts w:ascii="Arial" w:cs="Arial" w:eastAsia="Arial" w:hAnsi="Arial"/>
          <w:color w:val="2C3E50"/>
          <w:sz w:val="19"/>
          <w:szCs w:val="19"/>
        </w:rPr>
        <w:t xml:space="preserve">The system integrates a Grounding DINO open-vocabulary detection front-end, allowing users to type natural language prompts (e.g., “track the red backpack”) to initiate tracking of arbitrary objects the model was never explicitly trained on. This elevates the project from standard closed-set tracking to an open-world tracking system.</w:t>
      </w:r>
    </w:p>
    <w:p>
      <w:pPr>
        <w:pStyle w:val="Heading2"/>
        <w:spacing w:before="220" w:after="100"/>
      </w:pPr>
      <w:r>
        <w:rPr>
          <w:rFonts w:ascii="Arial" w:cs="Arial" w:eastAsia="Arial" w:hAnsi="Arial"/>
          <w:b/>
          <w:bCs/>
          <w:color w:val="2980B9"/>
          <w:sz w:val="23"/>
          <w:szCs w:val="23"/>
        </w:rPr>
        <w:t xml:space="preserve">1.1 Core Capabilities</w:t>
      </w:r>
    </w:p>
    <w:p>
      <w:pPr>
        <w:pStyle w:val="ListParagraph"/>
        <w:numPr>
          <w:ilvl w:val="0"/>
          <w:numId w:val="2"/>
        </w:numPr>
        <w:spacing w:before="30" w:after="30"/>
      </w:pPr>
      <w:r>
        <w:rPr>
          <w:rFonts w:ascii="Arial" w:cs="Arial" w:eastAsia="Arial" w:hAnsi="Arial"/>
          <w:b/>
          <w:bCs/>
          <w:color w:val="1B4F72"/>
          <w:sz w:val="19"/>
          <w:szCs w:val="19"/>
        </w:rPr>
        <w:t xml:space="preserve">Real-time multi-object detection: </w:t>
      </w:r>
      <w:r>
        <w:rPr>
          <w:rFonts w:ascii="Arial" w:cs="Arial" w:eastAsia="Arial" w:hAnsi="Arial"/>
          <w:color w:val="2C3E50"/>
          <w:sz w:val="19"/>
          <w:szCs w:val="19"/>
        </w:rPr>
        <w:t xml:space="preserve">YOLOv11 for high-speed detection at 60+ FPS on standard objects</w:t>
      </w:r>
    </w:p>
    <w:p>
      <w:pPr>
        <w:pStyle w:val="ListParagraph"/>
        <w:numPr>
          <w:ilvl w:val="0"/>
          <w:numId w:val="2"/>
        </w:numPr>
        <w:spacing w:before="30" w:after="30"/>
      </w:pPr>
      <w:r>
        <w:rPr>
          <w:rFonts w:ascii="Arial" w:cs="Arial" w:eastAsia="Arial" w:hAnsi="Arial"/>
          <w:b/>
          <w:bCs/>
          <w:color w:val="1B4F72"/>
          <w:sz w:val="19"/>
          <w:szCs w:val="19"/>
        </w:rPr>
        <w:t xml:space="preserve">Open-vocabulary detection: </w:t>
      </w:r>
      <w:r>
        <w:rPr>
          <w:rFonts w:ascii="Arial" w:cs="Arial" w:eastAsia="Arial" w:hAnsi="Arial"/>
          <w:color w:val="2C3E50"/>
          <w:sz w:val="19"/>
          <w:szCs w:val="19"/>
        </w:rPr>
        <w:t xml:space="preserve">Grounding DINO for tracking any object described in natural language</w:t>
      </w:r>
    </w:p>
    <w:p>
      <w:pPr>
        <w:pStyle w:val="ListParagraph"/>
        <w:numPr>
          <w:ilvl w:val="0"/>
          <w:numId w:val="2"/>
        </w:numPr>
        <w:spacing w:before="30" w:after="30"/>
      </w:pPr>
      <w:r>
        <w:rPr>
          <w:rFonts w:ascii="Arial" w:cs="Arial" w:eastAsia="Arial" w:hAnsi="Arial"/>
          <w:b/>
          <w:bCs/>
          <w:color w:val="1B4F72"/>
          <w:sz w:val="19"/>
          <w:szCs w:val="19"/>
        </w:rPr>
        <w:t xml:space="preserve">Robust multi-object tracking: </w:t>
      </w:r>
      <w:r>
        <w:rPr>
          <w:rFonts w:ascii="Arial" w:cs="Arial" w:eastAsia="Arial" w:hAnsi="Arial"/>
          <w:color w:val="2C3E50"/>
          <w:sz w:val="19"/>
          <w:szCs w:val="19"/>
        </w:rPr>
        <w:t xml:space="preserve">BoT-SORT / Deep OC-SORT with deep appearance features</w:t>
      </w:r>
    </w:p>
    <w:p>
      <w:pPr>
        <w:pStyle w:val="ListParagraph"/>
        <w:numPr>
          <w:ilvl w:val="0"/>
          <w:numId w:val="2"/>
        </w:numPr>
        <w:spacing w:before="30" w:after="30"/>
      </w:pPr>
      <w:r>
        <w:rPr>
          <w:rFonts w:ascii="Arial" w:cs="Arial" w:eastAsia="Arial" w:hAnsi="Arial"/>
          <w:b/>
          <w:bCs/>
          <w:color w:val="1B4F72"/>
          <w:sz w:val="19"/>
          <w:szCs w:val="19"/>
        </w:rPr>
        <w:t xml:space="preserve">Re-identification after disappearance: </w:t>
      </w:r>
      <w:r>
        <w:rPr>
          <w:rFonts w:ascii="Arial" w:cs="Arial" w:eastAsia="Arial" w:hAnsi="Arial"/>
          <w:color w:val="2C3E50"/>
          <w:sz w:val="19"/>
          <w:szCs w:val="19"/>
        </w:rPr>
        <w:t xml:space="preserve">OSNet / FastReID to recognize objects returning after extended absence</w:t>
      </w:r>
    </w:p>
    <w:p>
      <w:pPr>
        <w:pStyle w:val="ListParagraph"/>
        <w:numPr>
          <w:ilvl w:val="0"/>
          <w:numId w:val="2"/>
        </w:numPr>
        <w:spacing w:before="30" w:after="30"/>
      </w:pPr>
      <w:r>
        <w:rPr>
          <w:rFonts w:ascii="Arial" w:cs="Arial" w:eastAsia="Arial" w:hAnsi="Arial"/>
          <w:b/>
          <w:bCs/>
          <w:color w:val="1B4F72"/>
          <w:sz w:val="19"/>
          <w:szCs w:val="19"/>
        </w:rPr>
        <w:t xml:space="preserve">Predictive trajectories: </w:t>
      </w:r>
      <w:r>
        <w:rPr>
          <w:rFonts w:ascii="Arial" w:cs="Arial" w:eastAsia="Arial" w:hAnsi="Arial"/>
          <w:color w:val="2C3E50"/>
          <w:sz w:val="19"/>
          <w:szCs w:val="19"/>
        </w:rPr>
        <w:t xml:space="preserve">Kalman filter + learned motion model to forecast future positions</w:t>
      </w:r>
    </w:p>
    <w:p>
      <w:pPr>
        <w:pStyle w:val="ListParagraph"/>
        <w:numPr>
          <w:ilvl w:val="0"/>
          <w:numId w:val="2"/>
        </w:numPr>
        <w:spacing w:before="30" w:after="30"/>
      </w:pPr>
      <w:r>
        <w:rPr>
          <w:rFonts w:ascii="Arial" w:cs="Arial" w:eastAsia="Arial" w:hAnsi="Arial"/>
          <w:b/>
          <w:bCs/>
          <w:color w:val="1B4F72"/>
          <w:sz w:val="19"/>
          <w:szCs w:val="19"/>
        </w:rPr>
        <w:t xml:space="preserve">Occlusion reasoning: </w:t>
      </w:r>
      <w:r>
        <w:rPr>
          <w:rFonts w:ascii="Arial" w:cs="Arial" w:eastAsia="Arial" w:hAnsi="Arial"/>
          <w:color w:val="2C3E50"/>
          <w:sz w:val="19"/>
          <w:szCs w:val="19"/>
        </w:rPr>
        <w:t xml:space="preserve">Ghost outline rendering showing predicted position of hidden objects</w:t>
      </w:r>
    </w:p>
    <w:p>
      <w:pPr>
        <w:pStyle w:val="ListParagraph"/>
        <w:numPr>
          <w:ilvl w:val="0"/>
          <w:numId w:val="2"/>
        </w:numPr>
        <w:spacing w:before="30" w:after="30"/>
      </w:pPr>
      <w:r>
        <w:rPr>
          <w:rFonts w:ascii="Arial" w:cs="Arial" w:eastAsia="Arial" w:hAnsi="Arial"/>
          <w:b/>
          <w:bCs/>
          <w:color w:val="1B4F72"/>
          <w:sz w:val="19"/>
          <w:szCs w:val="19"/>
        </w:rPr>
        <w:t xml:space="preserve">Real-time analytics dashboard: </w:t>
      </w:r>
      <w:r>
        <w:rPr>
          <w:rFonts w:ascii="Arial" w:cs="Arial" w:eastAsia="Arial" w:hAnsi="Arial"/>
          <w:color w:val="2C3E50"/>
          <w:sz w:val="19"/>
          <w:szCs w:val="19"/>
        </w:rPr>
        <w:t xml:space="preserve">Heatmaps, speed graphs, interaction timelines, dwell analysis</w:t>
      </w:r>
    </w:p>
    <w:p>
      <w:pPr>
        <w:pStyle w:val="Heading2"/>
        <w:spacing w:before="220" w:after="100"/>
      </w:pPr>
      <w:r>
        <w:rPr>
          <w:rFonts w:ascii="Arial" w:cs="Arial" w:eastAsia="Arial" w:hAnsi="Arial"/>
          <w:b/>
          <w:bCs/>
          <w:color w:val="2980B9"/>
          <w:sz w:val="23"/>
          <w:szCs w:val="23"/>
        </w:rPr>
        <w:t xml:space="preserve">1.2 Learning Outcomes Alignment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6240"/>
      </w:tblGrid>
      <w:tr>
        <w:tc>
          <w:tcPr>
            <w:tcW w:type="dxa" w:w="36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Learning Outcome</w:t>
            </w:r>
          </w:p>
        </w:tc>
        <w:tc>
          <w:tcPr>
            <w:tcW w:type="dxa" w:w="624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How Phantom Tracker Addresses It</w:t>
            </w:r>
          </w:p>
        </w:tc>
      </w:tr>
      <w:tr>
        <w:tc>
          <w:tcPr>
            <w:tcW w:type="dxa" w:w="36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A. CV techniques for real-world problems</w:t>
            </w:r>
          </w:p>
        </w:tc>
        <w:tc>
          <w:tcPr>
            <w:tcW w:type="dxa" w:w="62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Complete MOT pipeline applied to surveillance, retail, and sports scenarios</w:t>
            </w:r>
          </w:p>
        </w:tc>
      </w:tr>
      <w:tr>
        <w:tc>
          <w:tcPr>
            <w:tcW w:type="dxa" w:w="36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B. Evaluate CV model performance</w:t>
            </w:r>
          </w:p>
        </w:tc>
        <w:tc>
          <w:tcPr>
            <w:tcW w:type="dxa" w:w="62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Benchmarking on MOT metrics (MOTA, IDF1, HOTA) with ablation studies</w:t>
            </w:r>
          </w:p>
        </w:tc>
      </w:tr>
      <w:tr>
        <w:tc>
          <w:tcPr>
            <w:tcW w:type="dxa" w:w="36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C. Develop CV applications</w:t>
            </w:r>
          </w:p>
        </w:tc>
        <w:tc>
          <w:tcPr>
            <w:tcW w:type="dxa" w:w="62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End-to-end application with live camera feed, interactive UI, and analytics dashboard</w:t>
            </w:r>
          </w:p>
        </w:tc>
      </w:tr>
      <w:tr>
        <w:tc>
          <w:tcPr>
            <w:tcW w:type="dxa" w:w="36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D. Integrate generative AI</w:t>
            </w:r>
          </w:p>
        </w:tc>
        <w:tc>
          <w:tcPr>
            <w:tcW w:type="dxa" w:w="62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Grounding DINO (foundation model) for open-vocabulary detection; GAN-based synthetic data augmentation for Re-ID robustness</w:t>
            </w:r>
          </w:p>
        </w:tc>
      </w:tr>
    </w:tbl>
    <w:p>
      <w:r>
        <w:br w:type="page"/>
      </w:r>
    </w:p>
    <w:p>
      <w:pPr>
        <w:pStyle w:val="Heading1"/>
        <w:spacing w:before="300" w:after="140"/>
      </w:pPr>
      <w:r>
        <w:rPr>
          <w:rFonts w:ascii="Arial" w:cs="Arial" w:eastAsia="Arial" w:hAnsi="Arial"/>
          <w:b/>
          <w:bCs/>
          <w:color w:val="1B4F72"/>
          <w:sz w:val="28"/>
          <w:szCs w:val="28"/>
        </w:rPr>
        <w:t xml:space="preserve">2. System Architecture</w:t>
      </w:r>
    </w:p>
    <w:p>
      <w:pPr>
        <w:spacing w:before="60" w:after="60"/>
      </w:pPr>
      <w:r>
        <w:rPr>
          <w:rFonts w:ascii="Arial" w:cs="Arial" w:eastAsia="Arial" w:hAnsi="Arial"/>
          <w:color w:val="2C3E50"/>
          <w:sz w:val="19"/>
          <w:szCs w:val="19"/>
        </w:rPr>
        <w:t xml:space="preserve">The system is designed as a modular pipeline with four core stages, each owned by one team member. All modules communicate through a shared state object that maintains the current frame, detections, track states, and analytics data.</w:t>
      </w:r>
    </w:p>
    <w:p>
      <w:pPr>
        <w:pStyle w:val="Heading2"/>
        <w:spacing w:before="220" w:after="100"/>
      </w:pPr>
      <w:r>
        <w:rPr>
          <w:rFonts w:ascii="Arial" w:cs="Arial" w:eastAsia="Arial" w:hAnsi="Arial"/>
          <w:b/>
          <w:bCs/>
          <w:color w:val="2980B9"/>
          <w:sz w:val="23"/>
          <w:szCs w:val="23"/>
        </w:rPr>
        <w:t xml:space="preserve">2.1 Pipeline Stages</w:t>
      </w:r>
    </w:p>
    <w:p>
      <w:pPr>
        <w:spacing w:before="2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EBF5FB" w:val="clear"/>
            <w:tcMar>
              <w:top w:type="dxa" w:w="100"/>
              <w:left w:type="dxa" w:w="160"/>
              <w:bottom w:type="dxa" w:w="100"/>
              <w:right w:type="dxa" w:w="160"/>
            </w:tcMar>
            <w:vAlign w:val="top"/>
          </w:tcPr>
          <w:p>
            <w:pPr>
              <w:spacing w:before="40" w:after="60"/>
            </w:pPr>
            <w:r>
              <w:rPr>
                <w:rFonts w:ascii="Arial" w:cs="Arial" w:eastAsia="Arial" w:hAnsi="Arial"/>
                <w:b/>
                <w:bCs/>
                <w:color w:val="1B4F72"/>
                <w:sz w:val="20"/>
                <w:szCs w:val="20"/>
              </w:rPr>
              <w:t xml:space="preserve">①  Detection Layer</w:t>
            </w:r>
          </w:p>
          <w:p>
            <w:pPr>
              <w:spacing w:before="60" w:after="60"/>
            </w:pPr>
            <w:r>
              <w:rPr>
                <w:rFonts w:ascii="Arial" w:cs="Arial" w:eastAsia="Arial" w:hAnsi="Arial"/>
                <w:color w:val="2C3E50"/>
                <w:sz w:val="19"/>
                <w:szCs w:val="19"/>
              </w:rPr>
              <w:t xml:space="preserve">Two detection backends running in parallel:</w:t>
            </w:r>
          </w:p>
          <w:p>
            <w:pPr>
              <w:pStyle w:val="ListParagraph"/>
              <w:numPr>
                <w:ilvl w:val="0"/>
                <w:numId w:val="2"/>
              </w:numPr>
              <w:spacing w:before="30" w:after="30"/>
            </w:pPr>
            <w:r>
              <w:rPr>
                <w:rFonts w:ascii="Arial" w:cs="Arial" w:eastAsia="Arial" w:hAnsi="Arial"/>
                <w:b/>
                <w:bCs/>
                <w:color w:val="1B4F72"/>
                <w:sz w:val="19"/>
                <w:szCs w:val="19"/>
              </w:rPr>
              <w:t xml:space="preserve">YOLOv11 (primary): </w:t>
            </w:r>
            <w:r>
              <w:rPr>
                <w:rFonts w:ascii="Arial" w:cs="Arial" w:eastAsia="Arial" w:hAnsi="Arial"/>
                <w:color w:val="2C3E50"/>
                <w:sz w:val="19"/>
                <w:szCs w:val="19"/>
              </w:rPr>
              <w:t xml:space="preserve">Handles standard object classes at 60+ FPS. Optimized with TensorRT for maximum throughput on GPU.</w:t>
            </w:r>
          </w:p>
          <w:p>
            <w:pPr>
              <w:pStyle w:val="ListParagraph"/>
              <w:numPr>
                <w:ilvl w:val="0"/>
                <w:numId w:val="2"/>
              </w:numPr>
              <w:spacing w:before="30" w:after="30"/>
            </w:pPr>
            <w:r>
              <w:rPr>
                <w:rFonts w:ascii="Arial" w:cs="Arial" w:eastAsia="Arial" w:hAnsi="Arial"/>
                <w:b/>
                <w:bCs/>
                <w:color w:val="1B4F72"/>
                <w:sz w:val="19"/>
                <w:szCs w:val="19"/>
              </w:rPr>
              <w:t xml:space="preserve">Grounding DINO (on-demand): </w:t>
            </w:r>
            <w:r>
              <w:rPr>
                <w:rFonts w:ascii="Arial" w:cs="Arial" w:eastAsia="Arial" w:hAnsi="Arial"/>
                <w:color w:val="2C3E50"/>
                <w:sz w:val="19"/>
                <w:szCs w:val="19"/>
              </w:rPr>
              <w:t xml:space="preserve">Activated when user types a natural language query. Runs at ~8–12 FPS but only needs to fire once to initialize a track, after which the tracker maintains it.</w:t>
            </w:r>
          </w:p>
          <w:p>
            <w:pPr>
              <w:spacing w:before="60" w:after="60"/>
            </w:pPr>
            <w:r>
              <w:rPr>
                <w:rFonts w:ascii="Arial" w:cs="Arial" w:eastAsia="Arial" w:hAnsi="Arial"/>
                <w:color w:val="2C3E50"/>
                <w:sz w:val="19"/>
                <w:szCs w:val="19"/>
              </w:rPr>
              <w:t xml:space="preserve">The key insight: Grounding DINO doesn’t need to run every frame. It initializes a detection, and the tracker takes over. This solves the speed problem elegantly.</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E8F8F5" w:val="clear"/>
            <w:tcMar>
              <w:top w:type="dxa" w:w="100"/>
              <w:left w:type="dxa" w:w="160"/>
              <w:bottom w:type="dxa" w:w="100"/>
              <w:right w:type="dxa" w:w="160"/>
            </w:tcMar>
            <w:vAlign w:val="top"/>
          </w:tcPr>
          <w:p>
            <w:pPr>
              <w:spacing w:before="40" w:after="60"/>
            </w:pPr>
            <w:r>
              <w:rPr>
                <w:rFonts w:ascii="Arial" w:cs="Arial" w:eastAsia="Arial" w:hAnsi="Arial"/>
                <w:b/>
                <w:bCs/>
                <w:color w:val="1B4F72"/>
                <w:sz w:val="20"/>
                <w:szCs w:val="20"/>
              </w:rPr>
              <w:t xml:space="preserve">②  Tracking &amp; Association Layer</w:t>
            </w:r>
          </w:p>
          <w:p>
            <w:pPr>
              <w:spacing w:before="60" w:after="60"/>
            </w:pPr>
            <w:r>
              <w:rPr>
                <w:rFonts w:ascii="Arial" w:cs="Arial" w:eastAsia="Arial" w:hAnsi="Arial"/>
                <w:color w:val="2C3E50"/>
                <w:sz w:val="19"/>
                <w:szCs w:val="19"/>
              </w:rPr>
              <w:t xml:space="preserve">Core tracking engine using BoT-SORT or Deep OC-SORT:</w:t>
            </w:r>
          </w:p>
          <w:p>
            <w:pPr>
              <w:pStyle w:val="ListParagraph"/>
              <w:numPr>
                <w:ilvl w:val="0"/>
                <w:numId w:val="2"/>
              </w:numPr>
              <w:spacing w:before="30" w:after="30"/>
            </w:pPr>
            <w:r>
              <w:rPr>
                <w:rFonts w:ascii="Arial" w:cs="Arial" w:eastAsia="Arial" w:hAnsi="Arial"/>
                <w:b/>
                <w:bCs/>
                <w:color w:val="1B4F72"/>
                <w:sz w:val="19"/>
                <w:szCs w:val="19"/>
              </w:rPr>
              <w:t xml:space="preserve">Appearance features: </w:t>
            </w:r>
            <w:r>
              <w:rPr>
                <w:rFonts w:ascii="Arial" w:cs="Arial" w:eastAsia="Arial" w:hAnsi="Arial"/>
                <w:color w:val="2C3E50"/>
                <w:sz w:val="19"/>
                <w:szCs w:val="19"/>
              </w:rPr>
              <w:t xml:space="preserve">Deep appearance descriptor extracted per detection, stored in a feature gallery per track ID.</w:t>
            </w:r>
          </w:p>
          <w:p>
            <w:pPr>
              <w:pStyle w:val="ListParagraph"/>
              <w:numPr>
                <w:ilvl w:val="0"/>
                <w:numId w:val="2"/>
              </w:numPr>
              <w:spacing w:before="30" w:after="30"/>
            </w:pPr>
            <w:r>
              <w:rPr>
                <w:rFonts w:ascii="Arial" w:cs="Arial" w:eastAsia="Arial" w:hAnsi="Arial"/>
                <w:b/>
                <w:bCs/>
                <w:color w:val="1B4F72"/>
                <w:sz w:val="19"/>
                <w:szCs w:val="19"/>
              </w:rPr>
              <w:t xml:space="preserve">Motion model: </w:t>
            </w:r>
            <w:r>
              <w:rPr>
                <w:rFonts w:ascii="Arial" w:cs="Arial" w:eastAsia="Arial" w:hAnsi="Arial"/>
                <w:color w:val="2C3E50"/>
                <w:sz w:val="19"/>
                <w:szCs w:val="19"/>
              </w:rPr>
              <w:t xml:space="preserve">Kalman filter predicting next-frame position + velocity. Extended with a lightweight learned motion model (small LSTM) trained on trajectory data.</w:t>
            </w:r>
          </w:p>
          <w:p>
            <w:pPr>
              <w:pStyle w:val="ListParagraph"/>
              <w:numPr>
                <w:ilvl w:val="0"/>
                <w:numId w:val="2"/>
              </w:numPr>
              <w:spacing w:before="30" w:after="30"/>
            </w:pPr>
            <w:r>
              <w:rPr>
                <w:rFonts w:ascii="Arial" w:cs="Arial" w:eastAsia="Arial" w:hAnsi="Arial"/>
                <w:b/>
                <w:bCs/>
                <w:color w:val="1B4F72"/>
                <w:sz w:val="19"/>
                <w:szCs w:val="19"/>
              </w:rPr>
              <w:t xml:space="preserve">Association: </w:t>
            </w:r>
            <w:r>
              <w:rPr>
                <w:rFonts w:ascii="Arial" w:cs="Arial" w:eastAsia="Arial" w:hAnsi="Arial"/>
                <w:color w:val="2C3E50"/>
                <w:sz w:val="19"/>
                <w:szCs w:val="19"/>
              </w:rPr>
              <w:t xml:space="preserve">Hungarian algorithm matching detections to existing tracks using a combined cost of IoU, appearance distance, and motion prediction error.</w:t>
            </w:r>
          </w:p>
          <w:p>
            <w:pPr>
              <w:pStyle w:val="ListParagraph"/>
              <w:numPr>
                <w:ilvl w:val="0"/>
                <w:numId w:val="2"/>
              </w:numPr>
              <w:spacing w:before="30" w:after="30"/>
            </w:pPr>
            <w:r>
              <w:rPr>
                <w:rFonts w:ascii="Arial" w:cs="Arial" w:eastAsia="Arial" w:hAnsi="Arial"/>
                <w:b/>
                <w:bCs/>
                <w:color w:val="1B4F72"/>
                <w:sz w:val="19"/>
                <w:szCs w:val="19"/>
              </w:rPr>
              <w:t xml:space="preserve">Occlusion state machine: </w:t>
            </w:r>
            <w:r>
              <w:rPr>
                <w:rFonts w:ascii="Arial" w:cs="Arial" w:eastAsia="Arial" w:hAnsi="Arial"/>
                <w:color w:val="2C3E50"/>
                <w:sz w:val="19"/>
                <w:szCs w:val="19"/>
              </w:rPr>
              <w:t xml:space="preserve">Each track has states: Active → Occluded → Lost → Deleted. Occluded tracks continue with prediction for up to N frames before transitioning to Lost.</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FEF5E7" w:val="clear"/>
            <w:tcMar>
              <w:top w:type="dxa" w:w="100"/>
              <w:left w:type="dxa" w:w="160"/>
              <w:bottom w:type="dxa" w:w="100"/>
              <w:right w:type="dxa" w:w="160"/>
            </w:tcMar>
            <w:vAlign w:val="top"/>
          </w:tcPr>
          <w:p>
            <w:pPr>
              <w:spacing w:before="40" w:after="60"/>
            </w:pPr>
            <w:r>
              <w:rPr>
                <w:rFonts w:ascii="Arial" w:cs="Arial" w:eastAsia="Arial" w:hAnsi="Arial"/>
                <w:b/>
                <w:bCs/>
                <w:color w:val="1B4F72"/>
                <w:sz w:val="20"/>
                <w:szCs w:val="20"/>
              </w:rPr>
              <w:t xml:space="preserve">③  Re-Identification Layer</w:t>
            </w:r>
          </w:p>
          <w:p>
            <w:pPr>
              <w:spacing w:before="60" w:after="60"/>
            </w:pPr>
            <w:r>
              <w:rPr>
                <w:rFonts w:ascii="Arial" w:cs="Arial" w:eastAsia="Arial" w:hAnsi="Arial"/>
                <w:color w:val="2C3E50"/>
                <w:sz w:val="19"/>
                <w:szCs w:val="19"/>
              </w:rPr>
              <w:t xml:space="preserve">Handles identity recovery after objects leave the frame or are lost:</w:t>
            </w:r>
          </w:p>
          <w:p>
            <w:pPr>
              <w:pStyle w:val="ListParagraph"/>
              <w:numPr>
                <w:ilvl w:val="0"/>
                <w:numId w:val="2"/>
              </w:numPr>
              <w:spacing w:before="30" w:after="30"/>
            </w:pPr>
            <w:r>
              <w:rPr>
                <w:rFonts w:ascii="Arial" w:cs="Arial" w:eastAsia="Arial" w:hAnsi="Arial"/>
                <w:b/>
                <w:bCs/>
                <w:color w:val="1B4F72"/>
                <w:sz w:val="19"/>
                <w:szCs w:val="19"/>
              </w:rPr>
              <w:t xml:space="preserve">Feature bank: </w:t>
            </w:r>
            <w:r>
              <w:rPr>
                <w:rFonts w:ascii="Arial" w:cs="Arial" w:eastAsia="Arial" w:hAnsi="Arial"/>
                <w:color w:val="2C3E50"/>
                <w:sz w:val="19"/>
                <w:szCs w:val="19"/>
              </w:rPr>
              <w:t xml:space="preserve">Each track maintains a gallery of appearance embeddings (last K observations). Stored even after track enters Lost state.</w:t>
            </w:r>
          </w:p>
          <w:p>
            <w:pPr>
              <w:pStyle w:val="ListParagraph"/>
              <w:numPr>
                <w:ilvl w:val="0"/>
                <w:numId w:val="2"/>
              </w:numPr>
              <w:spacing w:before="30" w:after="30"/>
            </w:pPr>
            <w:r>
              <w:rPr>
                <w:rFonts w:ascii="Arial" w:cs="Arial" w:eastAsia="Arial" w:hAnsi="Arial"/>
                <w:b/>
                <w:bCs/>
                <w:color w:val="1B4F72"/>
                <w:sz w:val="19"/>
                <w:szCs w:val="19"/>
              </w:rPr>
              <w:t xml:space="preserve">Re-ID matching: </w:t>
            </w:r>
            <w:r>
              <w:rPr>
                <w:rFonts w:ascii="Arial" w:cs="Arial" w:eastAsia="Arial" w:hAnsi="Arial"/>
                <w:color w:val="2C3E50"/>
                <w:sz w:val="19"/>
                <w:szCs w:val="19"/>
              </w:rPr>
              <w:t xml:space="preserve">When a new detection appears that doesn’t match any active track, compare against the Lost track gallery using cosine similarity on OSNet/FastReID embeddings.</w:t>
            </w:r>
          </w:p>
          <w:p>
            <w:pPr>
              <w:pStyle w:val="ListParagraph"/>
              <w:numPr>
                <w:ilvl w:val="0"/>
                <w:numId w:val="2"/>
              </w:numPr>
              <w:spacing w:before="30" w:after="30"/>
            </w:pPr>
            <w:r>
              <w:rPr>
                <w:rFonts w:ascii="Arial" w:cs="Arial" w:eastAsia="Arial" w:hAnsi="Arial"/>
                <w:b/>
                <w:bCs/>
                <w:color w:val="1B4F72"/>
                <w:sz w:val="19"/>
                <w:szCs w:val="19"/>
              </w:rPr>
              <w:t xml:space="preserve">Confidence threshold: </w:t>
            </w:r>
            <w:r>
              <w:rPr>
                <w:rFonts w:ascii="Arial" w:cs="Arial" w:eastAsia="Arial" w:hAnsi="Arial"/>
                <w:color w:val="2C3E50"/>
                <w:sz w:val="19"/>
                <w:szCs w:val="19"/>
              </w:rPr>
              <w:t xml:space="preserve">Only re-associate if similarity &gt; threshold (tunable). Display confidence score to user.</w:t>
            </w:r>
          </w:p>
          <w:p>
            <w:pPr>
              <w:pStyle w:val="ListParagraph"/>
              <w:numPr>
                <w:ilvl w:val="0"/>
                <w:numId w:val="2"/>
              </w:numPr>
              <w:spacing w:before="30" w:after="30"/>
            </w:pPr>
            <w:r>
              <w:rPr>
                <w:rFonts w:ascii="Arial" w:cs="Arial" w:eastAsia="Arial" w:hAnsi="Arial"/>
                <w:b/>
                <w:bCs/>
                <w:color w:val="1B4F72"/>
                <w:sz w:val="19"/>
                <w:szCs w:val="19"/>
              </w:rPr>
              <w:t xml:space="preserve">Temporal decay: </w:t>
            </w:r>
            <w:r>
              <w:rPr>
                <w:rFonts w:ascii="Arial" w:cs="Arial" w:eastAsia="Arial" w:hAnsi="Arial"/>
                <w:color w:val="2C3E50"/>
                <w:sz w:val="19"/>
                <w:szCs w:val="19"/>
              </w:rPr>
              <w:t xml:space="preserve">Gallery embeddings are weighted by recency — more recent appearances have higher weight.</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F4ECF7" w:val="clear"/>
            <w:tcMar>
              <w:top w:type="dxa" w:w="100"/>
              <w:left w:type="dxa" w:w="160"/>
              <w:bottom w:type="dxa" w:w="100"/>
              <w:right w:type="dxa" w:w="160"/>
            </w:tcMar>
            <w:vAlign w:val="top"/>
          </w:tcPr>
          <w:p>
            <w:pPr>
              <w:spacing w:before="40" w:after="60"/>
            </w:pPr>
            <w:r>
              <w:rPr>
                <w:rFonts w:ascii="Arial" w:cs="Arial" w:eastAsia="Arial" w:hAnsi="Arial"/>
                <w:b/>
                <w:bCs/>
                <w:color w:val="1B4F72"/>
                <w:sz w:val="20"/>
                <w:szCs w:val="20"/>
              </w:rPr>
              <w:t xml:space="preserve">④  Visualization &amp; Analytics Layer</w:t>
            </w:r>
          </w:p>
          <w:p>
            <w:pPr>
              <w:spacing w:before="60" w:after="60"/>
            </w:pPr>
            <w:r>
              <w:rPr>
                <w:rFonts w:ascii="Arial" w:cs="Arial" w:eastAsia="Arial" w:hAnsi="Arial"/>
                <w:color w:val="2C3E50"/>
                <w:sz w:val="19"/>
                <w:szCs w:val="19"/>
              </w:rPr>
              <w:t xml:space="preserve">Real-time visual overlay and post-analysis dashboard:</w:t>
            </w:r>
          </w:p>
          <w:p>
            <w:pPr>
              <w:pStyle w:val="ListParagraph"/>
              <w:numPr>
                <w:ilvl w:val="0"/>
                <w:numId w:val="2"/>
              </w:numPr>
              <w:spacing w:before="30" w:after="30"/>
            </w:pPr>
            <w:r>
              <w:rPr>
                <w:rFonts w:ascii="Arial" w:cs="Arial" w:eastAsia="Arial" w:hAnsi="Arial"/>
                <w:b/>
                <w:bCs/>
                <w:color w:val="1B4F72"/>
                <w:sz w:val="19"/>
                <w:szCs w:val="19"/>
              </w:rPr>
              <w:t xml:space="preserve">Bounding boxes + unique color per ID: </w:t>
            </w:r>
            <w:r>
              <w:rPr>
                <w:rFonts w:ascii="Arial" w:cs="Arial" w:eastAsia="Arial" w:hAnsi="Arial"/>
                <w:color w:val="2C3E50"/>
                <w:sz w:val="19"/>
                <w:szCs w:val="19"/>
              </w:rPr>
              <w:t xml:space="preserve">Persistent colors so each tracked entity is visually distinct across the entire session.</w:t>
            </w:r>
          </w:p>
          <w:p>
            <w:pPr>
              <w:pStyle w:val="ListParagraph"/>
              <w:numPr>
                <w:ilvl w:val="0"/>
                <w:numId w:val="2"/>
              </w:numPr>
              <w:spacing w:before="30" w:after="30"/>
            </w:pPr>
            <w:r>
              <w:rPr>
                <w:rFonts w:ascii="Arial" w:cs="Arial" w:eastAsia="Arial" w:hAnsi="Arial"/>
                <w:b/>
                <w:bCs/>
                <w:color w:val="1B4F72"/>
                <w:sz w:val="19"/>
                <w:szCs w:val="19"/>
              </w:rPr>
              <w:t xml:space="preserve">Trajectory trails: </w:t>
            </w:r>
            <w:r>
              <w:rPr>
                <w:rFonts w:ascii="Arial" w:cs="Arial" w:eastAsia="Arial" w:hAnsi="Arial"/>
                <w:color w:val="2C3E50"/>
                <w:sz w:val="19"/>
                <w:szCs w:val="19"/>
              </w:rPr>
              <w:t xml:space="preserve">Fading motion trails showing recent path of each object.</w:t>
            </w:r>
          </w:p>
          <w:p>
            <w:pPr>
              <w:pStyle w:val="ListParagraph"/>
              <w:numPr>
                <w:ilvl w:val="0"/>
                <w:numId w:val="2"/>
              </w:numPr>
              <w:spacing w:before="30" w:after="30"/>
            </w:pPr>
            <w:r>
              <w:rPr>
                <w:rFonts w:ascii="Arial" w:cs="Arial" w:eastAsia="Arial" w:hAnsi="Arial"/>
                <w:b/>
                <w:bCs/>
                <w:color w:val="1B4F72"/>
                <w:sz w:val="19"/>
                <w:szCs w:val="19"/>
              </w:rPr>
              <w:t xml:space="preserve">Ghost outlines: </w:t>
            </w:r>
            <w:r>
              <w:rPr>
                <w:rFonts w:ascii="Arial" w:cs="Arial" w:eastAsia="Arial" w:hAnsi="Arial"/>
                <w:color w:val="2C3E50"/>
                <w:sz w:val="19"/>
                <w:szCs w:val="19"/>
              </w:rPr>
              <w:t xml:space="preserve">When a track enters Occluded state, render a semi-transparent outline at the Kalman-predicted position. Visually communicates “the system knows it’s still there.”</w:t>
            </w:r>
          </w:p>
          <w:p>
            <w:pPr>
              <w:pStyle w:val="ListParagraph"/>
              <w:numPr>
                <w:ilvl w:val="0"/>
                <w:numId w:val="2"/>
              </w:numPr>
              <w:spacing w:before="30" w:after="30"/>
            </w:pPr>
            <w:r>
              <w:rPr>
                <w:rFonts w:ascii="Arial" w:cs="Arial" w:eastAsia="Arial" w:hAnsi="Arial"/>
                <w:b/>
                <w:bCs/>
                <w:color w:val="1B4F72"/>
                <w:sz w:val="19"/>
                <w:szCs w:val="19"/>
              </w:rPr>
              <w:t xml:space="preserve">Predicted future path: </w:t>
            </w:r>
            <w:r>
              <w:rPr>
                <w:rFonts w:ascii="Arial" w:cs="Arial" w:eastAsia="Arial" w:hAnsi="Arial"/>
                <w:color w:val="2C3E50"/>
                <w:sz w:val="19"/>
                <w:szCs w:val="19"/>
              </w:rPr>
              <w:t xml:space="preserve">Dotted line extending from current position showing where the motion model predicts the object will move in the next 1–2 seconds.</w:t>
            </w:r>
          </w:p>
          <w:p>
            <w:pPr>
              <w:pStyle w:val="ListParagraph"/>
              <w:numPr>
                <w:ilvl w:val="0"/>
                <w:numId w:val="2"/>
              </w:numPr>
              <w:spacing w:before="30" w:after="30"/>
            </w:pPr>
            <w:r>
              <w:rPr>
                <w:rFonts w:ascii="Arial" w:cs="Arial" w:eastAsia="Arial" w:hAnsi="Arial"/>
                <w:b/>
                <w:bCs/>
                <w:color w:val="1B4F72"/>
                <w:sz w:val="19"/>
                <w:szCs w:val="19"/>
              </w:rPr>
              <w:t xml:space="preserve">Analytics dashboard (side panel): </w:t>
            </w:r>
            <w:r>
              <w:rPr>
                <w:rFonts w:ascii="Arial" w:cs="Arial" w:eastAsia="Arial" w:hAnsi="Arial"/>
                <w:color w:val="2C3E50"/>
                <w:sz w:val="19"/>
                <w:szCs w:val="19"/>
              </w:rPr>
              <w:t xml:space="preserve">Cumulative heatmap, per-object speed graph, dwell-time analysis, interaction timeline (when objects come within proximity), entry/exit counts.</w:t>
            </w:r>
          </w:p>
        </w:tc>
      </w:tr>
    </w:tbl>
    <w:p>
      <w:r>
        <w:br w:type="page"/>
      </w:r>
    </w:p>
    <w:p>
      <w:pPr>
        <w:pStyle w:val="Heading1"/>
        <w:spacing w:before="300" w:after="140"/>
      </w:pPr>
      <w:r>
        <w:rPr>
          <w:rFonts w:ascii="Arial" w:cs="Arial" w:eastAsia="Arial" w:hAnsi="Arial"/>
          <w:b/>
          <w:bCs/>
          <w:color w:val="1B4F72"/>
          <w:sz w:val="28"/>
          <w:szCs w:val="28"/>
        </w:rPr>
        <w:t xml:space="preserve">3. Twelve-Week Project Timeline</w:t>
      </w:r>
    </w:p>
    <w:p>
      <w:pPr>
        <w:spacing w:before="60" w:after="60"/>
      </w:pPr>
      <w:r>
        <w:rPr>
          <w:rFonts w:ascii="Arial" w:cs="Arial" w:eastAsia="Arial" w:hAnsi="Arial"/>
          <w:color w:val="2C3E50"/>
          <w:sz w:val="19"/>
          <w:szCs w:val="19"/>
        </w:rPr>
        <w:t xml:space="preserve">The timeline is structured in four phases: Foundation (Weeks 1–3), Core Development (Weeks 4–7), Integration &amp; Innovation (Weeks 8–10), and Polish &amp; Presentation (Weeks 11–12).</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3800"/>
        <w:gridCol w:w="2340"/>
      </w:tblGrid>
      <w:tr>
        <w:tc>
          <w:tcPr>
            <w:tcW w:type="dxa" w:w="11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Week</w:t>
            </w:r>
          </w:p>
        </w:tc>
        <w:tc>
          <w:tcPr>
            <w:tcW w:type="dxa" w:w="26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6"/>
                <w:szCs w:val="16"/>
              </w:rPr>
              <w:t xml:space="preserve">Phase / Focus</w:t>
            </w:r>
          </w:p>
        </w:tc>
        <w:tc>
          <w:tcPr>
            <w:tcW w:type="dxa" w:w="38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6"/>
                <w:szCs w:val="16"/>
              </w:rPr>
              <w:t xml:space="preserve">Key Deliverables</w:t>
            </w:r>
          </w:p>
        </w:tc>
        <w:tc>
          <w:tcPr>
            <w:tcW w:type="dxa" w:w="234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center"/>
            </w:pPr>
            <w:r>
              <w:rPr>
                <w:rFonts w:ascii="Arial" w:cs="Arial" w:eastAsia="Arial" w:hAnsi="Arial"/>
                <w:b/>
                <w:bCs/>
                <w:color w:val="FFFFFF"/>
                <w:sz w:val="16"/>
                <w:szCs w:val="16"/>
              </w:rPr>
              <w:t xml:space="preserve">Owner(s)</w:t>
            </w:r>
          </w:p>
        </w:tc>
      </w:tr>
      <w:tr>
        <w:tc>
          <w:tcPr>
            <w:tcW w:type="dxa" w:w="11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
            </w:r>
          </w:p>
        </w:tc>
        <w:tc>
          <w:tcPr>
            <w:tcW w:type="dxa" w:w="26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left"/>
            </w:pPr>
            <w:r>
              <w:rPr>
                <w:rFonts w:ascii="Arial" w:cs="Arial" w:eastAsia="Arial" w:hAnsi="Arial"/>
                <w:b/>
                <w:bCs/>
                <w:color w:val="1B4F72"/>
                <w:sz w:val="17"/>
                <w:szCs w:val="17"/>
              </w:rPr>
              <w:t xml:space="preserve">PHASE 1: FOUNDATION</w:t>
            </w:r>
          </w:p>
        </w:tc>
        <w:tc>
          <w:tcPr>
            <w:tcW w:type="dxa" w:w="38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
            </w:r>
          </w:p>
        </w:tc>
        <w:tc>
          <w:tcPr>
            <w:tcW w:type="dxa" w:w="234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1</w:t>
            </w:r>
          </w:p>
        </w:tc>
        <w:tc>
          <w:tcPr>
            <w:tcW w:type="dxa" w:w="26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Literature review &amp; dataset setup</w:t>
            </w:r>
          </w:p>
        </w:tc>
        <w:tc>
          <w:tcPr>
            <w:tcW w:type="dxa" w:w="3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Survey MOT papers (ByteTrack, BoT-SORT, Deep OC-SORT)</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Download &amp; preprocess datasets (MOT17, MOT20)</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Set up Git repo, Docker environment, GPU access</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All</w:t>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2</w:t>
            </w:r>
          </w:p>
        </w:tc>
        <w:tc>
          <w:tcPr>
            <w:tcW w:type="dxa" w:w="26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Baseline detection pipeline</w:t>
            </w:r>
          </w:p>
        </w:tc>
        <w:tc>
          <w:tcPr>
            <w:tcW w:type="dxa" w:w="38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YOLOv11 inference pipeline on video streams</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Grounding DINO integration with text prompt input</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Benchmark FPS on target hardware</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M1 + M2</w:t>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3</w:t>
            </w:r>
          </w:p>
        </w:tc>
        <w:tc>
          <w:tcPr>
            <w:tcW w:type="dxa" w:w="26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Baseline tracker integration</w:t>
            </w:r>
          </w:p>
        </w:tc>
        <w:tc>
          <w:tcPr>
            <w:tcW w:type="dxa" w:w="3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BoT-SORT / Deep OC-SORT running on YOLOv11 detections</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Basic bounding box visualization with ID labels</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Initial MOTA/IDF1 scores on MOT17 validation</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M2 + M3</w:t>
            </w:r>
          </w:p>
        </w:tc>
      </w:tr>
      <w:tr>
        <w:tc>
          <w:tcPr>
            <w:tcW w:type="dxa" w:w="11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
            </w:r>
          </w:p>
        </w:tc>
        <w:tc>
          <w:tcPr>
            <w:tcW w:type="dxa" w:w="26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left"/>
            </w:pPr>
            <w:r>
              <w:rPr>
                <w:rFonts w:ascii="Arial" w:cs="Arial" w:eastAsia="Arial" w:hAnsi="Arial"/>
                <w:b/>
                <w:bCs/>
                <w:color w:val="1B4F72"/>
                <w:sz w:val="17"/>
                <w:szCs w:val="17"/>
              </w:rPr>
              <w:t xml:space="preserve">PHASE 2: CORE DEVELOPMENT</w:t>
            </w:r>
          </w:p>
        </w:tc>
        <w:tc>
          <w:tcPr>
            <w:tcW w:type="dxa" w:w="38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
            </w:r>
          </w:p>
        </w:tc>
        <w:tc>
          <w:tcPr>
            <w:tcW w:type="dxa" w:w="234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4</w:t>
            </w:r>
          </w:p>
        </w:tc>
        <w:tc>
          <w:tcPr>
            <w:tcW w:type="dxa" w:w="26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Re-ID module development</w:t>
            </w:r>
          </w:p>
        </w:tc>
        <w:tc>
          <w:tcPr>
            <w:tcW w:type="dxa" w:w="38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Train/fine-tune OSNet or FastReID on Market-1501</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Feature bank implementation with temporal decay</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Re-ID matching logic: Lost track gallery comparison</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M3</w:t>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5</w:t>
            </w:r>
          </w:p>
        </w:tc>
        <w:tc>
          <w:tcPr>
            <w:tcW w:type="dxa" w:w="26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Motion prediction + occlusion engine</w:t>
            </w:r>
          </w:p>
        </w:tc>
        <w:tc>
          <w:tcPr>
            <w:tcW w:type="dxa" w:w="3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Enhanced Kalman filter with velocity/acceleration</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Occlusion state machine (Active/Occluded/Lost/Deleted)</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LSTM motion predictor training on trajectory data</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M2</w:t>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6</w:t>
            </w:r>
          </w:p>
        </w:tc>
        <w:tc>
          <w:tcPr>
            <w:tcW w:type="dxa" w:w="26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Open-vocab detection integration</w:t>
            </w:r>
          </w:p>
        </w:tc>
        <w:tc>
          <w:tcPr>
            <w:tcW w:type="dxa" w:w="38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Grounding DINO → tracker handoff pipeline</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Text prompt UI for specifying arbitrary objects</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Mid-project presentation (Week 6 deliverable)</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M1 + All</w:t>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7</w:t>
            </w:r>
          </w:p>
        </w:tc>
        <w:tc>
          <w:tcPr>
            <w:tcW w:type="dxa" w:w="26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Analytics dashboard (v1)</w:t>
            </w:r>
          </w:p>
        </w:tc>
        <w:tc>
          <w:tcPr>
            <w:tcW w:type="dxa" w:w="3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Heatmap generation from trajectory data</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Speed/acceleration graphs per tracked object</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Entry/exit counting and dwell-time analysis</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M4</w:t>
            </w:r>
          </w:p>
        </w:tc>
      </w:tr>
      <w:tr>
        <w:tc>
          <w:tcPr>
            <w:tcW w:type="dxa" w:w="11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
            </w:r>
          </w:p>
        </w:tc>
        <w:tc>
          <w:tcPr>
            <w:tcW w:type="dxa" w:w="26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left"/>
            </w:pPr>
            <w:r>
              <w:rPr>
                <w:rFonts w:ascii="Arial" w:cs="Arial" w:eastAsia="Arial" w:hAnsi="Arial"/>
                <w:b/>
                <w:bCs/>
                <w:color w:val="1B4F72"/>
                <w:sz w:val="17"/>
                <w:szCs w:val="17"/>
              </w:rPr>
              <w:t xml:space="preserve">PHASE 3: INTEGRATION &amp; INNOVATION</w:t>
            </w:r>
          </w:p>
        </w:tc>
        <w:tc>
          <w:tcPr>
            <w:tcW w:type="dxa" w:w="38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
            </w:r>
          </w:p>
        </w:tc>
        <w:tc>
          <w:tcPr>
            <w:tcW w:type="dxa" w:w="234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8</w:t>
            </w:r>
          </w:p>
        </w:tc>
        <w:tc>
          <w:tcPr>
            <w:tcW w:type="dxa" w:w="26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Ghost outline rendering + visualization polish</w:t>
            </w:r>
          </w:p>
        </w:tc>
        <w:tc>
          <w:tcPr>
            <w:tcW w:type="dxa" w:w="38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Semi-transparent predicted outline for occluded objects</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Predicted future trajectory (dotted line) overlay</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Trajectory trail rendering with fade effect</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M4 + M2</w:t>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9</w:t>
            </w:r>
          </w:p>
        </w:tc>
        <w:tc>
          <w:tcPr>
            <w:tcW w:type="dxa" w:w="26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GenAI augmentation + ablation study</w:t>
            </w:r>
          </w:p>
        </w:tc>
        <w:tc>
          <w:tcPr>
            <w:tcW w:type="dxa" w:w="3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GAN-based appearance augmentation for Re-ID training</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Ablation: tracker with/without Re-ID, with/without motion model</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Benchmark: MOTA, IDF1, HOTA across all configurations</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M3 + M1</w:t>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10</w:t>
            </w:r>
          </w:p>
        </w:tc>
        <w:tc>
          <w:tcPr>
            <w:tcW w:type="dxa" w:w="26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Demo scenario development</w:t>
            </w:r>
          </w:p>
        </w:tc>
        <w:tc>
          <w:tcPr>
            <w:tcW w:type="dxa" w:w="38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Record and process demo videos (see Section 5)</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Shell game scenario implementation</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Cross-scenario performance comparison</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All</w:t>
            </w:r>
          </w:p>
        </w:tc>
      </w:tr>
      <w:tr>
        <w:tc>
          <w:tcPr>
            <w:tcW w:type="dxa" w:w="11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
            </w:r>
          </w:p>
        </w:tc>
        <w:tc>
          <w:tcPr>
            <w:tcW w:type="dxa" w:w="26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left"/>
            </w:pPr>
            <w:r>
              <w:rPr>
                <w:rFonts w:ascii="Arial" w:cs="Arial" w:eastAsia="Arial" w:hAnsi="Arial"/>
                <w:b/>
                <w:bCs/>
                <w:color w:val="1B4F72"/>
                <w:sz w:val="17"/>
                <w:szCs w:val="17"/>
              </w:rPr>
              <w:t xml:space="preserve">PHASE 4: POLISH &amp; PRESENTATION</w:t>
            </w:r>
          </w:p>
        </w:tc>
        <w:tc>
          <w:tcPr>
            <w:tcW w:type="dxa" w:w="380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
            </w:r>
          </w:p>
        </w:tc>
        <w:tc>
          <w:tcPr>
            <w:tcW w:type="dxa" w:w="2340"/>
            <w:tcBorders>
              <w:top w:val="single" w:color="D5D8DC" w:sz="1"/>
              <w:left w:val="single" w:color="D5D8DC" w:sz="1"/>
              <w:bottom w:val="single" w:color="D5D8DC" w:sz="1"/>
              <w:right w:val="single" w:color="D5D8DC" w:sz="1"/>
            </w:tcBorders>
            <w:shd w:fill="D6EAF8"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
            </w:r>
          </w:p>
        </w:tc>
      </w:tr>
      <w:tr>
        <w:tc>
          <w:tcPr>
            <w:tcW w:type="dxa" w:w="11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11</w:t>
            </w:r>
          </w:p>
        </w:tc>
        <w:tc>
          <w:tcPr>
            <w:tcW w:type="dxa" w:w="26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Report writing + video production</w:t>
            </w:r>
          </w:p>
        </w:tc>
        <w:tc>
          <w:tcPr>
            <w:tcW w:type="dxa" w:w="3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Final project report (methodology, results, analysis)</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Demo video with narration and annotations</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Ethics &amp; privacy discussion section</w:t>
            </w:r>
          </w:p>
        </w:tc>
        <w:tc>
          <w:tcPr>
            <w:tcW w:type="dxa" w:w="23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All</w:t>
            </w:r>
          </w:p>
        </w:tc>
      </w:tr>
      <w:tr>
        <w:tc>
          <w:tcPr>
            <w:tcW w:type="dxa" w:w="11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b/>
                <w:bCs/>
                <w:color w:val="1B4F72"/>
                <w:sz w:val="17"/>
                <w:szCs w:val="17"/>
              </w:rPr>
              <w:t xml:space="preserve">12</w:t>
            </w:r>
          </w:p>
        </w:tc>
        <w:tc>
          <w:tcPr>
            <w:tcW w:type="dxa" w:w="26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left"/>
            </w:pPr>
            <w:r>
              <w:rPr>
                <w:rFonts w:ascii="Arial" w:cs="Arial" w:eastAsia="Arial" w:hAnsi="Arial"/>
                <w:b w:val="false"/>
                <w:bCs w:val="false"/>
                <w:color w:val="2C3E50"/>
                <w:sz w:val="17"/>
                <w:szCs w:val="17"/>
              </w:rPr>
              <w:t xml:space="preserve">Presentation prep + final submission</w:t>
            </w:r>
          </w:p>
        </w:tc>
        <w:tc>
          <w:tcPr>
            <w:tcW w:type="dxa" w:w="380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top"/>
          </w:tcPr>
          <w:p>
            <w:pPr>
              <w:spacing w:before="20" w:after="20"/>
            </w:pPr>
            <w:r>
              <w:rPr>
                <w:rFonts w:ascii="Arial" w:cs="Arial" w:eastAsia="Arial" w:hAnsi="Arial"/>
                <w:sz w:val="17"/>
                <w:szCs w:val="17"/>
              </w:rPr>
              <w:t xml:space="preserve">• </w:t>
            </w:r>
            <w:r>
              <w:rPr>
                <w:rFonts w:ascii="Arial" w:cs="Arial" w:eastAsia="Arial" w:hAnsi="Arial"/>
                <w:sz w:val="17"/>
                <w:szCs w:val="17"/>
              </w:rPr>
              <w:t xml:space="preserve">Slide deck and live demo preparation</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Rehearsals and timing optimization</w:t>
            </w:r>
          </w:p>
          <w:p>
            <w:pPr>
              <w:spacing w:before="20" w:after="20"/>
            </w:pPr>
            <w:r>
              <w:rPr>
                <w:rFonts w:ascii="Arial" w:cs="Arial" w:eastAsia="Arial" w:hAnsi="Arial"/>
                <w:sz w:val="17"/>
                <w:szCs w:val="17"/>
              </w:rPr>
              <w:t xml:space="preserve">• </w:t>
            </w:r>
            <w:r>
              <w:rPr>
                <w:rFonts w:ascii="Arial" w:cs="Arial" w:eastAsia="Arial" w:hAnsi="Arial"/>
                <w:sz w:val="17"/>
                <w:szCs w:val="17"/>
              </w:rPr>
              <w:t xml:space="preserve">Code cleanup, documentation, final submission</w:t>
            </w:r>
          </w:p>
        </w:tc>
        <w:tc>
          <w:tcPr>
            <w:tcW w:type="dxa" w:w="2340"/>
            <w:tcBorders>
              <w:top w:val="single" w:color="D5D8DC" w:sz="1"/>
              <w:left w:val="single" w:color="D5D8DC" w:sz="1"/>
              <w:bottom w:val="single" w:color="D5D8DC" w:sz="1"/>
              <w:right w:val="single" w:color="D5D8DC" w:sz="1"/>
            </w:tcBorders>
            <w:shd w:fill="FFFFFF" w:val="clear"/>
            <w:tcMar>
              <w:top w:type="dxa" w:w="60"/>
              <w:left w:type="dxa" w:w="110"/>
              <w:bottom w:type="dxa" w:w="60"/>
              <w:right w:type="dxa" w:w="110"/>
            </w:tcMar>
            <w:vAlign w:val="center"/>
          </w:tcPr>
          <w:p>
            <w:pPr>
              <w:spacing w:before="20" w:after="20"/>
              <w:jc w:val="center"/>
            </w:pPr>
            <w:r>
              <w:rPr>
                <w:rFonts w:ascii="Arial" w:cs="Arial" w:eastAsia="Arial" w:hAnsi="Arial"/>
                <w:sz w:val="17"/>
                <w:szCs w:val="17"/>
              </w:rPr>
              <w:t xml:space="preserve">All</w:t>
            </w:r>
          </w:p>
        </w:tc>
      </w:tr>
    </w:tbl>
    <w:p>
      <w:r>
        <w:br w:type="page"/>
      </w:r>
    </w:p>
    <w:p>
      <w:pPr>
        <w:pStyle w:val="Heading1"/>
        <w:spacing w:before="300" w:after="140"/>
      </w:pPr>
      <w:r>
        <w:rPr>
          <w:rFonts w:ascii="Arial" w:cs="Arial" w:eastAsia="Arial" w:hAnsi="Arial"/>
          <w:b/>
          <w:bCs/>
          <w:color w:val="1B4F72"/>
          <w:sz w:val="28"/>
          <w:szCs w:val="28"/>
        </w:rPr>
        <w:t xml:space="preserve">4. Team Role Distribution</w:t>
      </w:r>
    </w:p>
    <w:p>
      <w:pPr>
        <w:spacing w:before="60" w:after="60"/>
      </w:pPr>
      <w:r>
        <w:rPr>
          <w:rFonts w:ascii="Arial" w:cs="Arial" w:eastAsia="Arial" w:hAnsi="Arial"/>
          <w:color w:val="2C3E50"/>
          <w:sz w:val="19"/>
          <w:szCs w:val="19"/>
        </w:rPr>
        <w:t xml:space="preserve">Each member owns a primary module end-to-end while contributing to integration tasks. This structure ensures clear accountability while preventing silos.</w:t>
      </w:r>
    </w:p>
    <w:p>
      <w:pPr>
        <w:spacing w:before="4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2471A3"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9"/>
                <w:szCs w:val="19"/>
              </w:rPr>
              <w:t xml:space="preserve">MEMBER 1  —  Detection &amp; Open-Vocabulary Lead</w:t>
            </w:r>
          </w:p>
        </w:tc>
      </w:tr>
      <w:tr>
        <w:tc>
          <w:tcPr>
            <w:tcW w:type="dxa" w:w="9840"/>
            <w:tcBorders>
              <w:top w:val="single" w:color="D5D8DC" w:sz="1"/>
              <w:left w:val="single" w:color="D5D8DC" w:sz="1"/>
              <w:bottom w:val="single" w:color="D5D8DC" w:sz="1"/>
              <w:right w:val="single" w:color="D5D8DC" w:sz="1"/>
            </w:tcBorders>
            <w:tcMar>
              <w:top w:type="dxa" w:w="60"/>
              <w:left w:type="dxa" w:w="110"/>
              <w:bottom w:type="dxa" w:w="60"/>
              <w:right w:type="dxa" w:w="110"/>
            </w:tcMar>
            <w:vAlign w:val="top"/>
          </w:tcPr>
          <w:p>
            <w:pPr>
              <w:pStyle w:val="ListParagraph"/>
              <w:numPr>
                <w:ilvl w:val="0"/>
                <w:numId w:val="2"/>
              </w:numPr>
              <w:spacing w:before="30" w:after="30"/>
            </w:pPr>
            <w:r>
              <w:rPr>
                <w:rFonts w:ascii="Arial" w:cs="Arial" w:eastAsia="Arial" w:hAnsi="Arial"/>
                <w:b/>
                <w:bCs/>
                <w:color w:val="1B4F72"/>
                <w:sz w:val="19"/>
                <w:szCs w:val="19"/>
              </w:rPr>
              <w:t xml:space="preserve">Primary ownership: </w:t>
            </w:r>
            <w:r>
              <w:rPr>
                <w:rFonts w:ascii="Arial" w:cs="Arial" w:eastAsia="Arial" w:hAnsi="Arial"/>
                <w:color w:val="2C3E50"/>
                <w:sz w:val="19"/>
                <w:szCs w:val="19"/>
              </w:rPr>
              <w:t xml:space="preserve">YOLOv11 inference pipeline, TensorRT optimization, Grounding DINO integration</w:t>
            </w:r>
          </w:p>
          <w:p>
            <w:pPr>
              <w:pStyle w:val="ListParagraph"/>
              <w:numPr>
                <w:ilvl w:val="0"/>
                <w:numId w:val="2"/>
              </w:numPr>
              <w:spacing w:before="30" w:after="30"/>
            </w:pPr>
            <w:r>
              <w:rPr>
                <w:rFonts w:ascii="Arial" w:cs="Arial" w:eastAsia="Arial" w:hAnsi="Arial"/>
                <w:b/>
                <w:bCs/>
                <w:color w:val="1B4F72"/>
                <w:sz w:val="19"/>
                <w:szCs w:val="19"/>
              </w:rPr>
              <w:t xml:space="preserve">Key deliverable: </w:t>
            </w:r>
            <w:r>
              <w:rPr>
                <w:rFonts w:ascii="Arial" w:cs="Arial" w:eastAsia="Arial" w:hAnsi="Arial"/>
                <w:color w:val="2C3E50"/>
                <w:sz w:val="19"/>
                <w:szCs w:val="19"/>
              </w:rPr>
              <w:t xml:space="preserve">Detection backend that seamlessly switches between fast closed-set (YOLO) and flexible open-vocab (Grounding DINO) modes</w:t>
            </w:r>
          </w:p>
          <w:p>
            <w:pPr>
              <w:pStyle w:val="ListParagraph"/>
              <w:numPr>
                <w:ilvl w:val="0"/>
                <w:numId w:val="2"/>
              </w:numPr>
              <w:spacing w:before="30" w:after="30"/>
            </w:pPr>
            <w:r>
              <w:rPr>
                <w:rFonts w:ascii="Arial" w:cs="Arial" w:eastAsia="Arial" w:hAnsi="Arial"/>
                <w:b/>
                <w:bCs/>
                <w:color w:val="1B4F72"/>
                <w:sz w:val="19"/>
                <w:szCs w:val="19"/>
              </w:rPr>
              <w:t xml:space="preserve">Secondary: </w:t>
            </w:r>
            <w:r>
              <w:rPr>
                <w:rFonts w:ascii="Arial" w:cs="Arial" w:eastAsia="Arial" w:hAnsi="Arial"/>
                <w:color w:val="2C3E50"/>
                <w:sz w:val="19"/>
                <w:szCs w:val="19"/>
              </w:rPr>
              <w:t xml:space="preserve">Assist with ablation study design, contribute to final report (detection methodology section)</w:t>
            </w:r>
          </w:p>
          <w:p>
            <w:pPr>
              <w:pStyle w:val="ListParagraph"/>
              <w:numPr>
                <w:ilvl w:val="0"/>
                <w:numId w:val="2"/>
              </w:numPr>
              <w:spacing w:before="30" w:after="30"/>
            </w:pPr>
            <w:r>
              <w:rPr>
                <w:rFonts w:ascii="Arial" w:cs="Arial" w:eastAsia="Arial" w:hAnsi="Arial"/>
                <w:b/>
                <w:bCs/>
                <w:color w:val="1B4F72"/>
                <w:sz w:val="19"/>
                <w:szCs w:val="19"/>
              </w:rPr>
              <w:t xml:space="preserve">Skills exercised: </w:t>
            </w:r>
            <w:r>
              <w:rPr>
                <w:rFonts w:ascii="Arial" w:cs="Arial" w:eastAsia="Arial" w:hAnsi="Arial"/>
                <w:color w:val="2C3E50"/>
                <w:sz w:val="19"/>
                <w:szCs w:val="19"/>
              </w:rPr>
              <w:t xml:space="preserve">Model optimization, inference engineering, foundation model integration</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1E8449"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9"/>
                <w:szCs w:val="19"/>
              </w:rPr>
              <w:t xml:space="preserve">MEMBER 2  —  Tracking &amp; Motion Prediction Lead</w:t>
            </w:r>
          </w:p>
        </w:tc>
      </w:tr>
      <w:tr>
        <w:tc>
          <w:tcPr>
            <w:tcW w:type="dxa" w:w="9840"/>
            <w:tcBorders>
              <w:top w:val="single" w:color="D5D8DC" w:sz="1"/>
              <w:left w:val="single" w:color="D5D8DC" w:sz="1"/>
              <w:bottom w:val="single" w:color="D5D8DC" w:sz="1"/>
              <w:right w:val="single" w:color="D5D8DC" w:sz="1"/>
            </w:tcBorders>
            <w:tcMar>
              <w:top w:type="dxa" w:w="60"/>
              <w:left w:type="dxa" w:w="110"/>
              <w:bottom w:type="dxa" w:w="60"/>
              <w:right w:type="dxa" w:w="110"/>
            </w:tcMar>
            <w:vAlign w:val="top"/>
          </w:tcPr>
          <w:p>
            <w:pPr>
              <w:pStyle w:val="ListParagraph"/>
              <w:numPr>
                <w:ilvl w:val="0"/>
                <w:numId w:val="2"/>
              </w:numPr>
              <w:spacing w:before="30" w:after="30"/>
            </w:pPr>
            <w:r>
              <w:rPr>
                <w:rFonts w:ascii="Arial" w:cs="Arial" w:eastAsia="Arial" w:hAnsi="Arial"/>
                <w:b/>
                <w:bCs/>
                <w:color w:val="1B4F72"/>
                <w:sz w:val="19"/>
                <w:szCs w:val="19"/>
              </w:rPr>
              <w:t xml:space="preserve">Primary ownership: </w:t>
            </w:r>
            <w:r>
              <w:rPr>
                <w:rFonts w:ascii="Arial" w:cs="Arial" w:eastAsia="Arial" w:hAnsi="Arial"/>
                <w:color w:val="2C3E50"/>
                <w:sz w:val="19"/>
                <w:szCs w:val="19"/>
              </w:rPr>
              <w:t xml:space="preserve">BoT-SORT/Deep OC-SORT integration, Kalman filter tuning, LSTM motion predictor, occlusion state machine</w:t>
            </w:r>
          </w:p>
          <w:p>
            <w:pPr>
              <w:pStyle w:val="ListParagraph"/>
              <w:numPr>
                <w:ilvl w:val="0"/>
                <w:numId w:val="2"/>
              </w:numPr>
              <w:spacing w:before="30" w:after="30"/>
            </w:pPr>
            <w:r>
              <w:rPr>
                <w:rFonts w:ascii="Arial" w:cs="Arial" w:eastAsia="Arial" w:hAnsi="Arial"/>
                <w:b/>
                <w:bCs/>
                <w:color w:val="1B4F72"/>
                <w:sz w:val="19"/>
                <w:szCs w:val="19"/>
              </w:rPr>
              <w:t xml:space="preserve">Key deliverable: </w:t>
            </w:r>
            <w:r>
              <w:rPr>
                <w:rFonts w:ascii="Arial" w:cs="Arial" w:eastAsia="Arial" w:hAnsi="Arial"/>
                <w:color w:val="2C3E50"/>
                <w:sz w:val="19"/>
                <w:szCs w:val="19"/>
              </w:rPr>
              <w:t xml:space="preserve">Tracking engine that maintains IDs through occlusions and predicts future positions accurately</w:t>
            </w:r>
          </w:p>
          <w:p>
            <w:pPr>
              <w:pStyle w:val="ListParagraph"/>
              <w:numPr>
                <w:ilvl w:val="0"/>
                <w:numId w:val="2"/>
              </w:numPr>
              <w:spacing w:before="30" w:after="30"/>
            </w:pPr>
            <w:r>
              <w:rPr>
                <w:rFonts w:ascii="Arial" w:cs="Arial" w:eastAsia="Arial" w:hAnsi="Arial"/>
                <w:b/>
                <w:bCs/>
                <w:color w:val="1B4F72"/>
                <w:sz w:val="19"/>
                <w:szCs w:val="19"/>
              </w:rPr>
              <w:t xml:space="preserve">Secondary: </w:t>
            </w:r>
            <w:r>
              <w:rPr>
                <w:rFonts w:ascii="Arial" w:cs="Arial" w:eastAsia="Arial" w:hAnsi="Arial"/>
                <w:color w:val="2C3E50"/>
                <w:sz w:val="19"/>
                <w:szCs w:val="19"/>
              </w:rPr>
              <w:t xml:space="preserve">Ghost outline positioning logic (coordinates with M4 for rendering), contribute to report (tracking methodology)</w:t>
            </w:r>
          </w:p>
          <w:p>
            <w:pPr>
              <w:pStyle w:val="ListParagraph"/>
              <w:numPr>
                <w:ilvl w:val="0"/>
                <w:numId w:val="2"/>
              </w:numPr>
              <w:spacing w:before="30" w:after="30"/>
            </w:pPr>
            <w:r>
              <w:rPr>
                <w:rFonts w:ascii="Arial" w:cs="Arial" w:eastAsia="Arial" w:hAnsi="Arial"/>
                <w:b/>
                <w:bCs/>
                <w:color w:val="1B4F72"/>
                <w:sz w:val="19"/>
                <w:szCs w:val="19"/>
              </w:rPr>
              <w:t xml:space="preserve">Skills exercised: </w:t>
            </w:r>
            <w:r>
              <w:rPr>
                <w:rFonts w:ascii="Arial" w:cs="Arial" w:eastAsia="Arial" w:hAnsi="Arial"/>
                <w:color w:val="2C3E50"/>
                <w:sz w:val="19"/>
                <w:szCs w:val="19"/>
              </w:rPr>
              <w:t xml:space="preserve">State estimation, sequence modeling, association algorithms</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B9770E"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9"/>
                <w:szCs w:val="19"/>
              </w:rPr>
              <w:t xml:space="preserve">MEMBER 3  —  Re-Identification &amp; GenAI Lead</w:t>
            </w:r>
          </w:p>
        </w:tc>
      </w:tr>
      <w:tr>
        <w:tc>
          <w:tcPr>
            <w:tcW w:type="dxa" w:w="9840"/>
            <w:tcBorders>
              <w:top w:val="single" w:color="D5D8DC" w:sz="1"/>
              <w:left w:val="single" w:color="D5D8DC" w:sz="1"/>
              <w:bottom w:val="single" w:color="D5D8DC" w:sz="1"/>
              <w:right w:val="single" w:color="D5D8DC" w:sz="1"/>
            </w:tcBorders>
            <w:tcMar>
              <w:top w:type="dxa" w:w="60"/>
              <w:left w:type="dxa" w:w="110"/>
              <w:bottom w:type="dxa" w:w="60"/>
              <w:right w:type="dxa" w:w="110"/>
            </w:tcMar>
            <w:vAlign w:val="top"/>
          </w:tcPr>
          <w:p>
            <w:pPr>
              <w:pStyle w:val="ListParagraph"/>
              <w:numPr>
                <w:ilvl w:val="0"/>
                <w:numId w:val="2"/>
              </w:numPr>
              <w:spacing w:before="30" w:after="30"/>
            </w:pPr>
            <w:r>
              <w:rPr>
                <w:rFonts w:ascii="Arial" w:cs="Arial" w:eastAsia="Arial" w:hAnsi="Arial"/>
                <w:b/>
                <w:bCs/>
                <w:color w:val="1B4F72"/>
                <w:sz w:val="19"/>
                <w:szCs w:val="19"/>
              </w:rPr>
              <w:t xml:space="preserve">Primary ownership: </w:t>
            </w:r>
            <w:r>
              <w:rPr>
                <w:rFonts w:ascii="Arial" w:cs="Arial" w:eastAsia="Arial" w:hAnsi="Arial"/>
                <w:color w:val="2C3E50"/>
                <w:sz w:val="19"/>
                <w:szCs w:val="19"/>
              </w:rPr>
              <w:t xml:space="preserve">OSNet/FastReID training, feature bank architecture, Re-ID matching pipeline, GAN-based augmentation</w:t>
            </w:r>
          </w:p>
          <w:p>
            <w:pPr>
              <w:pStyle w:val="ListParagraph"/>
              <w:numPr>
                <w:ilvl w:val="0"/>
                <w:numId w:val="2"/>
              </w:numPr>
              <w:spacing w:before="30" w:after="30"/>
            </w:pPr>
            <w:r>
              <w:rPr>
                <w:rFonts w:ascii="Arial" w:cs="Arial" w:eastAsia="Arial" w:hAnsi="Arial"/>
                <w:b/>
                <w:bCs/>
                <w:color w:val="1B4F72"/>
                <w:sz w:val="19"/>
                <w:szCs w:val="19"/>
              </w:rPr>
              <w:t xml:space="preserve">Key deliverable: </w:t>
            </w:r>
            <w:r>
              <w:rPr>
                <w:rFonts w:ascii="Arial" w:cs="Arial" w:eastAsia="Arial" w:hAnsi="Arial"/>
                <w:color w:val="2C3E50"/>
                <w:sz w:val="19"/>
                <w:szCs w:val="19"/>
              </w:rPr>
              <w:t xml:space="preserve">Re-ID system that correctly identifies objects returning after extended absence with reported confidence scores</w:t>
            </w:r>
          </w:p>
          <w:p>
            <w:pPr>
              <w:pStyle w:val="ListParagraph"/>
              <w:numPr>
                <w:ilvl w:val="0"/>
                <w:numId w:val="2"/>
              </w:numPr>
              <w:spacing w:before="30" w:after="30"/>
            </w:pPr>
            <w:r>
              <w:rPr>
                <w:rFonts w:ascii="Arial" w:cs="Arial" w:eastAsia="Arial" w:hAnsi="Arial"/>
                <w:b/>
                <w:bCs/>
                <w:color w:val="1B4F72"/>
                <w:sz w:val="19"/>
                <w:szCs w:val="19"/>
              </w:rPr>
              <w:t xml:space="preserve">Secondary: </w:t>
            </w:r>
            <w:r>
              <w:rPr>
                <w:rFonts w:ascii="Arial" w:cs="Arial" w:eastAsia="Arial" w:hAnsi="Arial"/>
                <w:color w:val="2C3E50"/>
                <w:sz w:val="19"/>
                <w:szCs w:val="19"/>
              </w:rPr>
              <w:t xml:space="preserve">Ablation study execution and quantitative benchmarking, contribute to report (Re-ID &amp; GenAI sections)</w:t>
            </w:r>
          </w:p>
          <w:p>
            <w:pPr>
              <w:pStyle w:val="ListParagraph"/>
              <w:numPr>
                <w:ilvl w:val="0"/>
                <w:numId w:val="2"/>
              </w:numPr>
              <w:spacing w:before="30" w:after="30"/>
            </w:pPr>
            <w:r>
              <w:rPr>
                <w:rFonts w:ascii="Arial" w:cs="Arial" w:eastAsia="Arial" w:hAnsi="Arial"/>
                <w:b/>
                <w:bCs/>
                <w:color w:val="1B4F72"/>
                <w:sz w:val="19"/>
                <w:szCs w:val="19"/>
              </w:rPr>
              <w:t xml:space="preserve">Skills exercised: </w:t>
            </w:r>
            <w:r>
              <w:rPr>
                <w:rFonts w:ascii="Arial" w:cs="Arial" w:eastAsia="Arial" w:hAnsi="Arial"/>
                <w:color w:val="2C3E50"/>
                <w:sz w:val="19"/>
                <w:szCs w:val="19"/>
              </w:rPr>
              <w:t xml:space="preserve">Metric learning, generative models, evaluation methodology</w:t>
            </w:r>
          </w:p>
        </w:tc>
      </w:tr>
    </w:tbl>
    <w:p>
      <w:pPr>
        <w:spacing w:before="8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D5D8DC" w:sz="1"/>
              <w:left w:val="single" w:color="D5D8DC" w:sz="1"/>
              <w:bottom w:val="single" w:color="D5D8DC" w:sz="1"/>
              <w:right w:val="single" w:color="D5D8DC" w:sz="1"/>
            </w:tcBorders>
            <w:shd w:fill="884EA0"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9"/>
                <w:szCs w:val="19"/>
              </w:rPr>
              <w:t xml:space="preserve">MEMBER 4  —  Visualization, Dashboard &amp; Demo Lead</w:t>
            </w:r>
          </w:p>
        </w:tc>
      </w:tr>
      <w:tr>
        <w:tc>
          <w:tcPr>
            <w:tcW w:type="dxa" w:w="9840"/>
            <w:tcBorders>
              <w:top w:val="single" w:color="D5D8DC" w:sz="1"/>
              <w:left w:val="single" w:color="D5D8DC" w:sz="1"/>
              <w:bottom w:val="single" w:color="D5D8DC" w:sz="1"/>
              <w:right w:val="single" w:color="D5D8DC" w:sz="1"/>
            </w:tcBorders>
            <w:tcMar>
              <w:top w:type="dxa" w:w="60"/>
              <w:left w:type="dxa" w:w="110"/>
              <w:bottom w:type="dxa" w:w="60"/>
              <w:right w:type="dxa" w:w="110"/>
            </w:tcMar>
            <w:vAlign w:val="top"/>
          </w:tcPr>
          <w:p>
            <w:pPr>
              <w:pStyle w:val="ListParagraph"/>
              <w:numPr>
                <w:ilvl w:val="0"/>
                <w:numId w:val="2"/>
              </w:numPr>
              <w:spacing w:before="30" w:after="30"/>
            </w:pPr>
            <w:r>
              <w:rPr>
                <w:rFonts w:ascii="Arial" w:cs="Arial" w:eastAsia="Arial" w:hAnsi="Arial"/>
                <w:b/>
                <w:bCs/>
                <w:color w:val="1B4F72"/>
                <w:sz w:val="19"/>
                <w:szCs w:val="19"/>
              </w:rPr>
              <w:t xml:space="preserve">Primary ownership: </w:t>
            </w:r>
            <w:r>
              <w:rPr>
                <w:rFonts w:ascii="Arial" w:cs="Arial" w:eastAsia="Arial" w:hAnsi="Arial"/>
                <w:color w:val="2C3E50"/>
                <w:sz w:val="19"/>
                <w:szCs w:val="19"/>
              </w:rPr>
              <w:t xml:space="preserve">All visual overlays (boxes, trails, ghost outlines, predicted paths), analytics dashboard, demo video production</w:t>
            </w:r>
          </w:p>
          <w:p>
            <w:pPr>
              <w:pStyle w:val="ListParagraph"/>
              <w:numPr>
                <w:ilvl w:val="0"/>
                <w:numId w:val="2"/>
              </w:numPr>
              <w:spacing w:before="30" w:after="30"/>
            </w:pPr>
            <w:r>
              <w:rPr>
                <w:rFonts w:ascii="Arial" w:cs="Arial" w:eastAsia="Arial" w:hAnsi="Arial"/>
                <w:b/>
                <w:bCs/>
                <w:color w:val="1B4F72"/>
                <w:sz w:val="19"/>
                <w:szCs w:val="19"/>
              </w:rPr>
              <w:t xml:space="preserve">Key deliverable: </w:t>
            </w:r>
            <w:r>
              <w:rPr>
                <w:rFonts w:ascii="Arial" w:cs="Arial" w:eastAsia="Arial" w:hAnsi="Arial"/>
                <w:color w:val="2C3E50"/>
                <w:sz w:val="19"/>
                <w:szCs w:val="19"/>
              </w:rPr>
              <w:t xml:space="preserve">Polished real-time visualization + interactive analytics dashboard with heatmaps, speed graphs, and dwell-time analysis</w:t>
            </w:r>
          </w:p>
          <w:p>
            <w:pPr>
              <w:pStyle w:val="ListParagraph"/>
              <w:numPr>
                <w:ilvl w:val="0"/>
                <w:numId w:val="2"/>
              </w:numPr>
              <w:spacing w:before="30" w:after="30"/>
            </w:pPr>
            <w:r>
              <w:rPr>
                <w:rFonts w:ascii="Arial" w:cs="Arial" w:eastAsia="Arial" w:hAnsi="Arial"/>
                <w:b/>
                <w:bCs/>
                <w:color w:val="1B4F72"/>
                <w:sz w:val="19"/>
                <w:szCs w:val="19"/>
              </w:rPr>
              <w:t xml:space="preserve">Secondary: </w:t>
            </w:r>
            <w:r>
              <w:rPr>
                <w:rFonts w:ascii="Arial" w:cs="Arial" w:eastAsia="Arial" w:hAnsi="Arial"/>
                <w:color w:val="2C3E50"/>
                <w:sz w:val="19"/>
                <w:szCs w:val="19"/>
              </w:rPr>
              <w:t xml:space="preserve">Demo scenario setup and recording, presentation slide design, contribute to report (results visualization &amp; business case)</w:t>
            </w:r>
          </w:p>
          <w:p>
            <w:pPr>
              <w:pStyle w:val="ListParagraph"/>
              <w:numPr>
                <w:ilvl w:val="0"/>
                <w:numId w:val="2"/>
              </w:numPr>
              <w:spacing w:before="30" w:after="30"/>
            </w:pPr>
            <w:r>
              <w:rPr>
                <w:rFonts w:ascii="Arial" w:cs="Arial" w:eastAsia="Arial" w:hAnsi="Arial"/>
                <w:b/>
                <w:bCs/>
                <w:color w:val="1B4F72"/>
                <w:sz w:val="19"/>
                <w:szCs w:val="19"/>
              </w:rPr>
              <w:t xml:space="preserve">Skills exercised: </w:t>
            </w:r>
            <w:r>
              <w:rPr>
                <w:rFonts w:ascii="Arial" w:cs="Arial" w:eastAsia="Arial" w:hAnsi="Arial"/>
                <w:color w:val="2C3E50"/>
                <w:sz w:val="19"/>
                <w:szCs w:val="19"/>
              </w:rPr>
              <w:t xml:space="preserve">Data visualization, UI/UX design, real-time rendering, storytelling</w:t>
            </w:r>
          </w:p>
        </w:tc>
      </w:tr>
    </w:tbl>
    <w:p>
      <w:r>
        <w:br w:type="page"/>
      </w:r>
    </w:p>
    <w:p>
      <w:pPr>
        <w:pStyle w:val="Heading1"/>
        <w:spacing w:before="300" w:after="140"/>
      </w:pPr>
      <w:r>
        <w:rPr>
          <w:rFonts w:ascii="Arial" w:cs="Arial" w:eastAsia="Arial" w:hAnsi="Arial"/>
          <w:b/>
          <w:bCs/>
          <w:color w:val="1B4F72"/>
          <w:sz w:val="28"/>
          <w:szCs w:val="28"/>
        </w:rPr>
        <w:t xml:space="preserve">5. Demo Scenarios</w:t>
      </w:r>
    </w:p>
    <w:p>
      <w:pPr>
        <w:spacing w:before="60" w:after="60"/>
      </w:pPr>
      <w:r>
        <w:rPr>
          <w:rFonts w:ascii="Arial" w:cs="Arial" w:eastAsia="Arial" w:hAnsi="Arial"/>
          <w:color w:val="2C3E50"/>
          <w:sz w:val="19"/>
          <w:szCs w:val="19"/>
        </w:rPr>
        <w:t xml:space="preserve">Three carefully designed scenarios that collectively demonstrate every capability of the system. Each scenario targets different rubric criteria.</w:t>
      </w:r>
    </w:p>
    <w:p>
      <w:pPr>
        <w:spacing w:before="40" w:after="0"/>
      </w:pPr>
    </w:p>
    <w:p>
      <w:pPr>
        <w:pStyle w:val="Heading2"/>
        <w:spacing w:before="220" w:after="100"/>
      </w:pPr>
      <w:r>
        <w:rPr>
          <w:rFonts w:ascii="Arial" w:cs="Arial" w:eastAsia="Arial" w:hAnsi="Arial"/>
          <w:b/>
          <w:bCs/>
          <w:color w:val="2980B9"/>
          <w:sz w:val="23"/>
          <w:szCs w:val="23"/>
        </w:rPr>
        <w:t xml:space="preserve">Scenario A: “The Crowded Room” (Core Tracking)</w:t>
      </w:r>
    </w:p>
    <w:p>
      <w:pPr>
        <w:spacing w:before="60" w:after="60"/>
      </w:pPr>
      <w:r>
        <w:rPr>
          <w:rFonts w:ascii="Arial" w:cs="Arial" w:eastAsia="Arial" w:hAnsi="Arial"/>
          <w:color w:val="2C3E50"/>
          <w:sz w:val="19"/>
          <w:szCs w:val="19"/>
        </w:rPr>
        <w:t xml:space="preserve">Set up a camera in a room. 5–6 people walk around, cross paths, occlude each other, pick up and pass objects. The system maintains perfect identity tracking through all interactions.</w:t>
      </w:r>
    </w:p>
    <w:p>
      <w:pPr>
        <w:pStyle w:val="ListParagraph"/>
        <w:numPr>
          <w:ilvl w:val="0"/>
          <w:numId w:val="2"/>
        </w:numPr>
        <w:spacing w:before="30" w:after="30"/>
      </w:pPr>
      <w:r>
        <w:rPr>
          <w:rFonts w:ascii="Arial" w:cs="Arial" w:eastAsia="Arial" w:hAnsi="Arial"/>
          <w:b/>
          <w:bCs/>
          <w:color w:val="1B4F72"/>
          <w:sz w:val="19"/>
          <w:szCs w:val="19"/>
        </w:rPr>
        <w:t xml:space="preserve">Demonstrates: </w:t>
      </w:r>
      <w:r>
        <w:rPr>
          <w:rFonts w:ascii="Arial" w:cs="Arial" w:eastAsia="Arial" w:hAnsi="Arial"/>
          <w:color w:val="2C3E50"/>
          <w:sz w:val="19"/>
          <w:szCs w:val="19"/>
        </w:rPr>
        <w:t xml:space="preserve">Multi-object tracking, occlusion handling, Re-ID through occlusions, trajectory trails, analytics dashboard</w:t>
      </w:r>
    </w:p>
    <w:p>
      <w:pPr>
        <w:pStyle w:val="ListParagraph"/>
        <w:numPr>
          <w:ilvl w:val="0"/>
          <w:numId w:val="2"/>
        </w:numPr>
        <w:spacing w:before="30" w:after="30"/>
      </w:pPr>
      <w:r>
        <w:rPr>
          <w:rFonts w:ascii="Arial" w:cs="Arial" w:eastAsia="Arial" w:hAnsi="Arial"/>
          <w:b/>
          <w:bCs/>
          <w:color w:val="1B4F72"/>
          <w:sz w:val="19"/>
          <w:szCs w:val="19"/>
        </w:rPr>
        <w:t xml:space="preserve">Business framing: </w:t>
      </w:r>
      <w:r>
        <w:rPr>
          <w:rFonts w:ascii="Arial" w:cs="Arial" w:eastAsia="Arial" w:hAnsi="Arial"/>
          <w:color w:val="2C3E50"/>
          <w:sz w:val="19"/>
          <w:szCs w:val="19"/>
        </w:rPr>
        <w:t xml:space="preserve">Retail foot traffic analysis — understanding customer movement patterns, dwell zones, and interaction hotspots</w:t>
      </w:r>
    </w:p>
    <w:p>
      <w:pPr>
        <w:pStyle w:val="ListParagraph"/>
        <w:numPr>
          <w:ilvl w:val="0"/>
          <w:numId w:val="2"/>
        </w:numPr>
        <w:spacing w:before="30" w:after="30"/>
      </w:pPr>
      <w:r>
        <w:rPr>
          <w:rFonts w:ascii="Arial" w:cs="Arial" w:eastAsia="Arial" w:hAnsi="Arial"/>
          <w:b/>
          <w:bCs/>
          <w:color w:val="1B4F72"/>
          <w:sz w:val="19"/>
          <w:szCs w:val="19"/>
        </w:rPr>
        <w:t xml:space="preserve">Equipment: </w:t>
      </w:r>
      <w:r>
        <w:rPr>
          <w:rFonts w:ascii="Arial" w:cs="Arial" w:eastAsia="Arial" w:hAnsi="Arial"/>
          <w:color w:val="2C3E50"/>
          <w:sz w:val="19"/>
          <w:szCs w:val="19"/>
        </w:rPr>
        <w:t xml:space="preserve">Single webcam or phone camera, any indoor space</w:t>
      </w:r>
    </w:p>
    <w:p>
      <w:pPr>
        <w:spacing w:before="40" w:after="0"/>
      </w:pPr>
    </w:p>
    <w:p>
      <w:pPr>
        <w:pStyle w:val="Heading2"/>
        <w:spacing w:before="220" w:after="100"/>
      </w:pPr>
      <w:r>
        <w:rPr>
          <w:rFonts w:ascii="Arial" w:cs="Arial" w:eastAsia="Arial" w:hAnsi="Arial"/>
          <w:b/>
          <w:bCs/>
          <w:color w:val="2980B9"/>
          <w:sz w:val="23"/>
          <w:szCs w:val="23"/>
        </w:rPr>
        <w:t xml:space="preserve">Scenario B: “The Disappearing Act” (Re-Identification)</w:t>
      </w:r>
    </w:p>
    <w:p>
      <w:pPr>
        <w:spacing w:before="60" w:after="60"/>
      </w:pPr>
      <w:r>
        <w:rPr>
          <w:rFonts w:ascii="Arial" w:cs="Arial" w:eastAsia="Arial" w:hAnsi="Arial"/>
          <w:color w:val="2C3E50"/>
          <w:sz w:val="19"/>
          <w:szCs w:val="19"/>
        </w:rPr>
        <w:t xml:space="preserve">A person walks through the camera’s field of view, exits completely, waits 30+ seconds, then returns from a different direction. The system recognizes them and restores their original ID with a confidence score.</w:t>
      </w:r>
    </w:p>
    <w:p>
      <w:pPr>
        <w:pStyle w:val="ListParagraph"/>
        <w:numPr>
          <w:ilvl w:val="0"/>
          <w:numId w:val="2"/>
        </w:numPr>
        <w:spacing w:before="30" w:after="30"/>
      </w:pPr>
      <w:r>
        <w:rPr>
          <w:rFonts w:ascii="Arial" w:cs="Arial" w:eastAsia="Arial" w:hAnsi="Arial"/>
          <w:b/>
          <w:bCs/>
          <w:color w:val="1B4F72"/>
          <w:sz w:val="19"/>
          <w:szCs w:val="19"/>
        </w:rPr>
        <w:t xml:space="preserve">Demonstrates: </w:t>
      </w:r>
      <w:r>
        <w:rPr>
          <w:rFonts w:ascii="Arial" w:cs="Arial" w:eastAsia="Arial" w:hAnsi="Arial"/>
          <w:color w:val="2C3E50"/>
          <w:sz w:val="19"/>
          <w:szCs w:val="19"/>
        </w:rPr>
        <w:t xml:space="preserve">Long-term Re-ID, feature bank with temporal decay, confidence scoring</w:t>
      </w:r>
    </w:p>
    <w:p>
      <w:pPr>
        <w:pStyle w:val="ListParagraph"/>
        <w:numPr>
          <w:ilvl w:val="0"/>
          <w:numId w:val="2"/>
        </w:numPr>
        <w:spacing w:before="30" w:after="30"/>
      </w:pPr>
      <w:r>
        <w:rPr>
          <w:rFonts w:ascii="Arial" w:cs="Arial" w:eastAsia="Arial" w:hAnsi="Arial"/>
          <w:b/>
          <w:bCs/>
          <w:color w:val="1B4F72"/>
          <w:sz w:val="19"/>
          <w:szCs w:val="19"/>
        </w:rPr>
        <w:t xml:space="preserve">Business framing: </w:t>
      </w:r>
      <w:r>
        <w:rPr>
          <w:rFonts w:ascii="Arial" w:cs="Arial" w:eastAsia="Arial" w:hAnsi="Arial"/>
          <w:color w:val="2C3E50"/>
          <w:sz w:val="19"/>
          <w:szCs w:val="19"/>
        </w:rPr>
        <w:t xml:space="preserve">Security and surveillance — identifying returning individuals across time</w:t>
      </w:r>
    </w:p>
    <w:p>
      <w:pPr>
        <w:pStyle w:val="ListParagraph"/>
        <w:numPr>
          <w:ilvl w:val="0"/>
          <w:numId w:val="2"/>
        </w:numPr>
        <w:spacing w:before="30" w:after="30"/>
      </w:pPr>
      <w:r>
        <w:rPr>
          <w:rFonts w:ascii="Arial" w:cs="Arial" w:eastAsia="Arial" w:hAnsi="Arial"/>
          <w:b/>
          <w:bCs/>
          <w:color w:val="1B4F72"/>
          <w:sz w:val="19"/>
          <w:szCs w:val="19"/>
        </w:rPr>
        <w:t xml:space="preserve">The wow moment: </w:t>
      </w:r>
      <w:r>
        <w:rPr>
          <w:rFonts w:ascii="Arial" w:cs="Arial" w:eastAsia="Arial" w:hAnsi="Arial"/>
          <w:color w:val="2C3E50"/>
          <w:sz w:val="19"/>
          <w:szCs w:val="19"/>
        </w:rPr>
        <w:t xml:space="preserve">“Person #3 returned — confidence: 94.2%” displayed on screen as they re-enter</w:t>
      </w:r>
    </w:p>
    <w:p>
      <w:pPr>
        <w:spacing w:before="40" w:after="0"/>
      </w:pPr>
    </w:p>
    <w:p>
      <w:pPr>
        <w:pStyle w:val="Heading2"/>
        <w:spacing w:before="220" w:after="100"/>
      </w:pPr>
      <w:r>
        <w:rPr>
          <w:rFonts w:ascii="Arial" w:cs="Arial" w:eastAsia="Arial" w:hAnsi="Arial"/>
          <w:b/>
          <w:bCs/>
          <w:color w:val="2980B9"/>
          <w:sz w:val="23"/>
          <w:szCs w:val="23"/>
        </w:rPr>
        <w:t xml:space="preserve">Scenario C: “The Shell Game” (Occlusion Reasoning)</w:t>
      </w:r>
    </w:p>
    <w:p>
      <w:pPr>
        <w:spacing w:before="60" w:after="60"/>
      </w:pPr>
      <w:r>
        <w:rPr>
          <w:rFonts w:ascii="Arial" w:cs="Arial" w:eastAsia="Arial" w:hAnsi="Arial"/>
          <w:color w:val="2C3E50"/>
          <w:sz w:val="19"/>
          <w:szCs w:val="19"/>
        </w:rPr>
        <w:t xml:space="preserve">Place 3 colored balls under 3 identical cups. Shuffle the cups quickly. The system tracks which ball is under which cup using continuous motion tracking and occlusion reasoning.</w:t>
      </w:r>
    </w:p>
    <w:p>
      <w:pPr>
        <w:pStyle w:val="ListParagraph"/>
        <w:numPr>
          <w:ilvl w:val="0"/>
          <w:numId w:val="2"/>
        </w:numPr>
        <w:spacing w:before="30" w:after="30"/>
      </w:pPr>
      <w:r>
        <w:rPr>
          <w:rFonts w:ascii="Arial" w:cs="Arial" w:eastAsia="Arial" w:hAnsi="Arial"/>
          <w:b/>
          <w:bCs/>
          <w:color w:val="1B4F72"/>
          <w:sz w:val="19"/>
          <w:szCs w:val="19"/>
        </w:rPr>
        <w:t xml:space="preserve">Demonstrates: </w:t>
      </w:r>
      <w:r>
        <w:rPr>
          <w:rFonts w:ascii="Arial" w:cs="Arial" w:eastAsia="Arial" w:hAnsi="Arial"/>
          <w:color w:val="2C3E50"/>
          <w:sz w:val="19"/>
          <w:szCs w:val="19"/>
        </w:rPr>
        <w:t xml:space="preserve">Occlusion reasoning, ghost outlines, motion prediction, object-container association</w:t>
      </w:r>
    </w:p>
    <w:p>
      <w:pPr>
        <w:pStyle w:val="ListParagraph"/>
        <w:numPr>
          <w:ilvl w:val="0"/>
          <w:numId w:val="2"/>
        </w:numPr>
        <w:spacing w:before="30" w:after="30"/>
      </w:pPr>
      <w:r>
        <w:rPr>
          <w:rFonts w:ascii="Arial" w:cs="Arial" w:eastAsia="Arial" w:hAnsi="Arial"/>
          <w:b/>
          <w:bCs/>
          <w:color w:val="1B4F72"/>
          <w:sz w:val="19"/>
          <w:szCs w:val="19"/>
        </w:rPr>
        <w:t xml:space="preserve">Business framing: </w:t>
      </w:r>
      <w:r>
        <w:rPr>
          <w:rFonts w:ascii="Arial" w:cs="Arial" w:eastAsia="Arial" w:hAnsi="Arial"/>
          <w:color w:val="2C3E50"/>
          <w:sz w:val="19"/>
          <w:szCs w:val="19"/>
        </w:rPr>
        <w:t xml:space="preserve">Warehouse and logistics — tracking items inside containers, package association</w:t>
      </w:r>
    </w:p>
    <w:p>
      <w:pPr>
        <w:pStyle w:val="ListParagraph"/>
        <w:numPr>
          <w:ilvl w:val="0"/>
          <w:numId w:val="2"/>
        </w:numPr>
        <w:spacing w:before="30" w:after="30"/>
      </w:pPr>
      <w:r>
        <w:rPr>
          <w:rFonts w:ascii="Arial" w:cs="Arial" w:eastAsia="Arial" w:hAnsi="Arial"/>
          <w:b/>
          <w:bCs/>
          <w:color w:val="1B4F72"/>
          <w:sz w:val="19"/>
          <w:szCs w:val="19"/>
        </w:rPr>
        <w:t xml:space="preserve">The wow moment: </w:t>
      </w:r>
      <w:r>
        <w:rPr>
          <w:rFonts w:ascii="Arial" w:cs="Arial" w:eastAsia="Arial" w:hAnsi="Arial"/>
          <w:color w:val="2C3E50"/>
          <w:sz w:val="19"/>
          <w:szCs w:val="19"/>
        </w:rPr>
        <w:t xml:space="preserve">After shuffling, the system reveals its prediction of which ball is under which cup. Show a split-screen: the real arrangement vs. the system’s prediction</w:t>
      </w:r>
    </w:p>
    <w:p>
      <w:pPr>
        <w:spacing w:before="40" w:after="0"/>
      </w:pPr>
    </w:p>
    <w:p>
      <w:pPr>
        <w:pStyle w:val="Heading2"/>
        <w:spacing w:before="220" w:after="100"/>
      </w:pPr>
      <w:r>
        <w:rPr>
          <w:rFonts w:ascii="Arial" w:cs="Arial" w:eastAsia="Arial" w:hAnsi="Arial"/>
          <w:b/>
          <w:bCs/>
          <w:color w:val="2980B9"/>
          <w:sz w:val="23"/>
          <w:szCs w:val="23"/>
        </w:rPr>
        <w:t xml:space="preserve">Scenario D: “Find the...” (Open-Vocabulary)</w:t>
      </w:r>
    </w:p>
    <w:p>
      <w:pPr>
        <w:spacing w:before="60" w:after="60"/>
      </w:pPr>
      <w:r>
        <w:rPr>
          <w:rFonts w:ascii="Arial" w:cs="Arial" w:eastAsia="Arial" w:hAnsi="Arial"/>
          <w:color w:val="2C3E50"/>
          <w:sz w:val="19"/>
          <w:szCs w:val="19"/>
        </w:rPr>
        <w:t xml:space="preserve">Hold up a random object nobody mentioned beforehand. Type a text description (“find the red water bottle”). The system instantly highlights and begins tracking it. Move it around — the tracker follows with a smooth trajectory trail.</w:t>
      </w:r>
    </w:p>
    <w:p>
      <w:pPr>
        <w:pStyle w:val="ListParagraph"/>
        <w:numPr>
          <w:ilvl w:val="0"/>
          <w:numId w:val="2"/>
        </w:numPr>
        <w:spacing w:before="30" w:after="30"/>
      </w:pPr>
      <w:r>
        <w:rPr>
          <w:rFonts w:ascii="Arial" w:cs="Arial" w:eastAsia="Arial" w:hAnsi="Arial"/>
          <w:b/>
          <w:bCs/>
          <w:color w:val="1B4F72"/>
          <w:sz w:val="19"/>
          <w:szCs w:val="19"/>
        </w:rPr>
        <w:t xml:space="preserve">Demonstrates: </w:t>
      </w:r>
      <w:r>
        <w:rPr>
          <w:rFonts w:ascii="Arial" w:cs="Arial" w:eastAsia="Arial" w:hAnsi="Arial"/>
          <w:color w:val="2C3E50"/>
          <w:sz w:val="19"/>
          <w:szCs w:val="19"/>
        </w:rPr>
        <w:t xml:space="preserve">Grounding DINO open-vocabulary detection, foundation model → tracker handoff, generative AI integration</w:t>
      </w:r>
    </w:p>
    <w:p>
      <w:pPr>
        <w:pStyle w:val="ListParagraph"/>
        <w:numPr>
          <w:ilvl w:val="0"/>
          <w:numId w:val="2"/>
        </w:numPr>
        <w:spacing w:before="30" w:after="30"/>
      </w:pPr>
      <w:r>
        <w:rPr>
          <w:rFonts w:ascii="Arial" w:cs="Arial" w:eastAsia="Arial" w:hAnsi="Arial"/>
          <w:b/>
          <w:bCs/>
          <w:color w:val="1B4F72"/>
          <w:sz w:val="19"/>
          <w:szCs w:val="19"/>
        </w:rPr>
        <w:t xml:space="preserve">Business framing: </w:t>
      </w:r>
      <w:r>
        <w:rPr>
          <w:rFonts w:ascii="Arial" w:cs="Arial" w:eastAsia="Arial" w:hAnsi="Arial"/>
          <w:color w:val="2C3E50"/>
          <w:sz w:val="19"/>
          <w:szCs w:val="19"/>
        </w:rPr>
        <w:t xml:space="preserve">Flexible inventory tracking — track any item without retraining</w:t>
      </w:r>
    </w:p>
    <w:p>
      <w:pPr>
        <w:pStyle w:val="ListParagraph"/>
        <w:numPr>
          <w:ilvl w:val="0"/>
          <w:numId w:val="2"/>
        </w:numPr>
        <w:spacing w:before="30" w:after="30"/>
      </w:pPr>
      <w:r>
        <w:rPr>
          <w:rFonts w:ascii="Arial" w:cs="Arial" w:eastAsia="Arial" w:hAnsi="Arial"/>
          <w:b/>
          <w:bCs/>
          <w:color w:val="1B4F72"/>
          <w:sz w:val="19"/>
          <w:szCs w:val="19"/>
        </w:rPr>
        <w:t xml:space="preserve">The wow moment: </w:t>
      </w:r>
      <w:r>
        <w:rPr>
          <w:rFonts w:ascii="Arial" w:cs="Arial" w:eastAsia="Arial" w:hAnsi="Arial"/>
          <w:color w:val="2C3E50"/>
          <w:sz w:val="19"/>
          <w:szCs w:val="19"/>
        </w:rPr>
        <w:t xml:space="preserve">The object was never in the training set. The system finds it anyway from a text description alone</w:t>
      </w:r>
    </w:p>
    <w:p>
      <w:r>
        <w:br w:type="page"/>
      </w:r>
    </w:p>
    <w:p>
      <w:pPr>
        <w:pStyle w:val="Heading1"/>
        <w:spacing w:before="300" w:after="140"/>
      </w:pPr>
      <w:r>
        <w:rPr>
          <w:rFonts w:ascii="Arial" w:cs="Arial" w:eastAsia="Arial" w:hAnsi="Arial"/>
          <w:b/>
          <w:bCs/>
          <w:color w:val="1B4F72"/>
          <w:sz w:val="28"/>
          <w:szCs w:val="28"/>
        </w:rPr>
        <w:t xml:space="preserve">6. Evaluation Strategy</w:t>
      </w:r>
    </w:p>
    <w:p>
      <w:pPr>
        <w:pStyle w:val="Heading2"/>
        <w:spacing w:before="220" w:after="100"/>
      </w:pPr>
      <w:r>
        <w:rPr>
          <w:rFonts w:ascii="Arial" w:cs="Arial" w:eastAsia="Arial" w:hAnsi="Arial"/>
          <w:b/>
          <w:bCs/>
          <w:color w:val="2980B9"/>
          <w:sz w:val="23"/>
          <w:szCs w:val="23"/>
        </w:rPr>
        <w:t xml:space="preserve">6.1 Datasets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4240"/>
        <w:gridCol w:w="3400"/>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Dataset</w:t>
            </w:r>
          </w:p>
        </w:tc>
        <w:tc>
          <w:tcPr>
            <w:tcW w:type="dxa" w:w="424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Purpose</w:t>
            </w:r>
          </w:p>
        </w:tc>
        <w:tc>
          <w:tcPr>
            <w:tcW w:type="dxa" w:w="34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Key Metrics</w:t>
            </w:r>
          </w:p>
        </w:tc>
      </w:tr>
      <w:tr>
        <w:tc>
          <w:tcPr>
            <w:tcW w:type="dxa" w:w="2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MOT17</w:t>
            </w:r>
          </w:p>
        </w:tc>
        <w:tc>
          <w:tcPr>
            <w:tcW w:type="dxa" w:w="42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Primary benchmark for multi-object tracking evaluation</w:t>
            </w:r>
          </w:p>
        </w:tc>
        <w:tc>
          <w:tcPr>
            <w:tcW w:type="dxa" w:w="3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MOTA, IDF1, HOTA, ID switches</w:t>
            </w:r>
          </w:p>
        </w:tc>
      </w:tr>
      <w:tr>
        <w:tc>
          <w:tcPr>
            <w:tcW w:type="dxa" w:w="22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MOT20</w:t>
            </w:r>
          </w:p>
        </w:tc>
        <w:tc>
          <w:tcPr>
            <w:tcW w:type="dxa" w:w="42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Dense crowd scenarios — stress test for occlusion handling</w:t>
            </w:r>
          </w:p>
        </w:tc>
        <w:tc>
          <w:tcPr>
            <w:tcW w:type="dxa" w:w="3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MOTA, IDF1, HOTA</w:t>
            </w:r>
          </w:p>
        </w:tc>
      </w:tr>
      <w:tr>
        <w:tc>
          <w:tcPr>
            <w:tcW w:type="dxa" w:w="2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Market-1501</w:t>
            </w:r>
          </w:p>
        </w:tc>
        <w:tc>
          <w:tcPr>
            <w:tcW w:type="dxa" w:w="42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Re-ID model training and evaluation</w:t>
            </w:r>
          </w:p>
        </w:tc>
        <w:tc>
          <w:tcPr>
            <w:tcW w:type="dxa" w:w="3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mAP, Rank-1 accuracy</w:t>
            </w:r>
          </w:p>
        </w:tc>
      </w:tr>
      <w:tr>
        <w:tc>
          <w:tcPr>
            <w:tcW w:type="dxa" w:w="22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Custom videos</w:t>
            </w:r>
          </w:p>
        </w:tc>
        <w:tc>
          <w:tcPr>
            <w:tcW w:type="dxa" w:w="42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Demo scenarios recorded by team (Scenarios A–D)</w:t>
            </w:r>
          </w:p>
        </w:tc>
        <w:tc>
          <w:tcPr>
            <w:tcW w:type="dxa" w:w="3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Qualitative + latency (FPS)</w:t>
            </w:r>
          </w:p>
        </w:tc>
      </w:tr>
    </w:tbl>
    <w:p>
      <w:pPr>
        <w:pStyle w:val="Heading2"/>
        <w:spacing w:before="220" w:after="100"/>
      </w:pPr>
      <w:r>
        <w:rPr>
          <w:rFonts w:ascii="Arial" w:cs="Arial" w:eastAsia="Arial" w:hAnsi="Arial"/>
          <w:b/>
          <w:bCs/>
          <w:color w:val="2980B9"/>
          <w:sz w:val="23"/>
          <w:szCs w:val="23"/>
        </w:rPr>
        <w:t xml:space="preserve">6.2 Ablation Study Design</w:t>
      </w:r>
    </w:p>
    <w:p>
      <w:pPr>
        <w:spacing w:before="60" w:after="60"/>
      </w:pPr>
      <w:r>
        <w:rPr>
          <w:rFonts w:ascii="Arial" w:cs="Arial" w:eastAsia="Arial" w:hAnsi="Arial"/>
          <w:color w:val="2C3E50"/>
          <w:sz w:val="19"/>
          <w:szCs w:val="19"/>
        </w:rPr>
        <w:t xml:space="preserve">A systematic ablation study to demonstrate the contribution of each module. This is critical for scoring well on “Research Depth” and “Application of Techniques.”</w:t>
      </w:r>
    </w:p>
    <w:p>
      <w:pPr>
        <w:spacing w:before="2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5640"/>
      </w:tblGrid>
      <w:tr>
        <w:tc>
          <w:tcPr>
            <w:tcW w:type="dxa" w:w="42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Configuration</w:t>
            </w:r>
          </w:p>
        </w:tc>
        <w:tc>
          <w:tcPr>
            <w:tcW w:type="dxa" w:w="564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What It Tests</w:t>
            </w:r>
          </w:p>
        </w:tc>
      </w:tr>
      <w:tr>
        <w:tc>
          <w:tcPr>
            <w:tcW w:type="dxa" w:w="4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YOLO + Simple SORT (no deep features)</w:t>
            </w:r>
          </w:p>
        </w:tc>
        <w:tc>
          <w:tcPr>
            <w:tcW w:type="dxa" w:w="56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Baseline — how far does basic IoU tracking get you?</w:t>
            </w:r>
          </w:p>
        </w:tc>
      </w:tr>
      <w:tr>
        <w:tc>
          <w:tcPr>
            <w:tcW w:type="dxa" w:w="42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YOLO + BoT-SORT (with deep features)</w:t>
            </w:r>
          </w:p>
        </w:tc>
        <w:tc>
          <w:tcPr>
            <w:tcW w:type="dxa" w:w="56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Value of appearance features in association</w:t>
            </w:r>
          </w:p>
        </w:tc>
      </w:tr>
      <w:tr>
        <w:tc>
          <w:tcPr>
            <w:tcW w:type="dxa" w:w="4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Above + Re-ID module</w:t>
            </w:r>
          </w:p>
        </w:tc>
        <w:tc>
          <w:tcPr>
            <w:tcW w:type="dxa" w:w="56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Value of long-term re-identification on ID switches</w:t>
            </w:r>
          </w:p>
        </w:tc>
      </w:tr>
      <w:tr>
        <w:tc>
          <w:tcPr>
            <w:tcW w:type="dxa" w:w="42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Above + LSTM motion model</w:t>
            </w:r>
          </w:p>
        </w:tc>
        <w:tc>
          <w:tcPr>
            <w:tcW w:type="dxa" w:w="56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Value of learned motion prediction vs. standard Kalman</w:t>
            </w:r>
          </w:p>
        </w:tc>
      </w:tr>
      <w:tr>
        <w:tc>
          <w:tcPr>
            <w:tcW w:type="dxa" w:w="42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Above + GAN-augmented Re-ID training</w:t>
            </w:r>
          </w:p>
        </w:tc>
        <w:tc>
          <w:tcPr>
            <w:tcW w:type="dxa" w:w="56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Value of synthetic data augmentation on Re-ID accuracy</w:t>
            </w:r>
          </w:p>
        </w:tc>
      </w:tr>
      <w:tr>
        <w:tc>
          <w:tcPr>
            <w:tcW w:type="dxa" w:w="42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Full system (all modules)</w:t>
            </w:r>
          </w:p>
        </w:tc>
        <w:tc>
          <w:tcPr>
            <w:tcW w:type="dxa" w:w="56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Complete system performance — the sum is greater than the parts</w:t>
            </w:r>
          </w:p>
        </w:tc>
      </w:tr>
    </w:tbl>
    <w:p>
      <w:pPr>
        <w:pStyle w:val="Heading2"/>
        <w:spacing w:before="220" w:after="100"/>
      </w:pPr>
      <w:r>
        <w:rPr>
          <w:rFonts w:ascii="Arial" w:cs="Arial" w:eastAsia="Arial" w:hAnsi="Arial"/>
          <w:b/>
          <w:bCs/>
          <w:color w:val="2980B9"/>
          <w:sz w:val="23"/>
          <w:szCs w:val="23"/>
        </w:rPr>
        <w:t xml:space="preserve">6.3 Key Metrics</w:t>
      </w:r>
    </w:p>
    <w:p>
      <w:pPr>
        <w:pStyle w:val="ListParagraph"/>
        <w:numPr>
          <w:ilvl w:val="0"/>
          <w:numId w:val="2"/>
        </w:numPr>
        <w:spacing w:before="30" w:after="30"/>
      </w:pPr>
      <w:r>
        <w:rPr>
          <w:rFonts w:ascii="Arial" w:cs="Arial" w:eastAsia="Arial" w:hAnsi="Arial"/>
          <w:b/>
          <w:bCs/>
          <w:color w:val="1B4F72"/>
          <w:sz w:val="19"/>
          <w:szCs w:val="19"/>
        </w:rPr>
        <w:t xml:space="preserve">MOTA (Multiple Object Tracking Accuracy): </w:t>
      </w:r>
      <w:r>
        <w:rPr>
          <w:rFonts w:ascii="Arial" w:cs="Arial" w:eastAsia="Arial" w:hAnsi="Arial"/>
          <w:color w:val="2C3E50"/>
          <w:sz w:val="19"/>
          <w:szCs w:val="19"/>
        </w:rPr>
        <w:t xml:space="preserve">Overall tracking quality combining false positives, misses, and ID switches</w:t>
      </w:r>
    </w:p>
    <w:p>
      <w:pPr>
        <w:pStyle w:val="ListParagraph"/>
        <w:numPr>
          <w:ilvl w:val="0"/>
          <w:numId w:val="2"/>
        </w:numPr>
        <w:spacing w:before="30" w:after="30"/>
      </w:pPr>
      <w:r>
        <w:rPr>
          <w:rFonts w:ascii="Arial" w:cs="Arial" w:eastAsia="Arial" w:hAnsi="Arial"/>
          <w:b/>
          <w:bCs/>
          <w:color w:val="1B4F72"/>
          <w:sz w:val="19"/>
          <w:szCs w:val="19"/>
        </w:rPr>
        <w:t xml:space="preserve">IDF1 (ID F1 Score): </w:t>
      </w:r>
      <w:r>
        <w:rPr>
          <w:rFonts w:ascii="Arial" w:cs="Arial" w:eastAsia="Arial" w:hAnsi="Arial"/>
          <w:color w:val="2C3E50"/>
          <w:sz w:val="19"/>
          <w:szCs w:val="19"/>
        </w:rPr>
        <w:t xml:space="preserve">Identity preservation — how well the system maintains consistent IDs over time</w:t>
      </w:r>
    </w:p>
    <w:p>
      <w:pPr>
        <w:pStyle w:val="ListParagraph"/>
        <w:numPr>
          <w:ilvl w:val="0"/>
          <w:numId w:val="2"/>
        </w:numPr>
        <w:spacing w:before="30" w:after="30"/>
      </w:pPr>
      <w:r>
        <w:rPr>
          <w:rFonts w:ascii="Arial" w:cs="Arial" w:eastAsia="Arial" w:hAnsi="Arial"/>
          <w:b/>
          <w:bCs/>
          <w:color w:val="1B4F72"/>
          <w:sz w:val="19"/>
          <w:szCs w:val="19"/>
        </w:rPr>
        <w:t xml:space="preserve">HOTA (Higher Order Tracking Accuracy): </w:t>
      </w:r>
      <w:r>
        <w:rPr>
          <w:rFonts w:ascii="Arial" w:cs="Arial" w:eastAsia="Arial" w:hAnsi="Arial"/>
          <w:color w:val="2C3E50"/>
          <w:sz w:val="19"/>
          <w:szCs w:val="19"/>
        </w:rPr>
        <w:t xml:space="preserve">Balanced metric combining detection and association quality</w:t>
      </w:r>
    </w:p>
    <w:p>
      <w:pPr>
        <w:pStyle w:val="ListParagraph"/>
        <w:numPr>
          <w:ilvl w:val="0"/>
          <w:numId w:val="2"/>
        </w:numPr>
        <w:spacing w:before="30" w:after="30"/>
      </w:pPr>
      <w:r>
        <w:rPr>
          <w:rFonts w:ascii="Arial" w:cs="Arial" w:eastAsia="Arial" w:hAnsi="Arial"/>
          <w:b/>
          <w:bCs/>
          <w:color w:val="1B4F72"/>
          <w:sz w:val="19"/>
          <w:szCs w:val="19"/>
        </w:rPr>
        <w:t xml:space="preserve">ID Switches: </w:t>
      </w:r>
      <w:r>
        <w:rPr>
          <w:rFonts w:ascii="Arial" w:cs="Arial" w:eastAsia="Arial" w:hAnsi="Arial"/>
          <w:color w:val="2C3E50"/>
          <w:sz w:val="19"/>
          <w:szCs w:val="19"/>
        </w:rPr>
        <w:t xml:space="preserve">Number of times an object’s ID incorrectly changes — directly measures occlusion and Re-ID performance</w:t>
      </w:r>
    </w:p>
    <w:p>
      <w:pPr>
        <w:pStyle w:val="ListParagraph"/>
        <w:numPr>
          <w:ilvl w:val="0"/>
          <w:numId w:val="2"/>
        </w:numPr>
        <w:spacing w:before="30" w:after="30"/>
      </w:pPr>
      <w:r>
        <w:rPr>
          <w:rFonts w:ascii="Arial" w:cs="Arial" w:eastAsia="Arial" w:hAnsi="Arial"/>
          <w:b/>
          <w:bCs/>
          <w:color w:val="1B4F72"/>
          <w:sz w:val="19"/>
          <w:szCs w:val="19"/>
        </w:rPr>
        <w:t xml:space="preserve">FPS (Frames Per Second): </w:t>
      </w:r>
      <w:r>
        <w:rPr>
          <w:rFonts w:ascii="Arial" w:cs="Arial" w:eastAsia="Arial" w:hAnsi="Arial"/>
          <w:color w:val="2C3E50"/>
          <w:sz w:val="19"/>
          <w:szCs w:val="19"/>
        </w:rPr>
        <w:t xml:space="preserve">Real-time capability on target hardware</w:t>
      </w:r>
    </w:p>
    <w:p>
      <w:pPr>
        <w:pStyle w:val="ListParagraph"/>
        <w:numPr>
          <w:ilvl w:val="0"/>
          <w:numId w:val="2"/>
        </w:numPr>
        <w:spacing w:before="30" w:after="30"/>
      </w:pPr>
      <w:r>
        <w:rPr>
          <w:rFonts w:ascii="Arial" w:cs="Arial" w:eastAsia="Arial" w:hAnsi="Arial"/>
          <w:b/>
          <w:bCs/>
          <w:color w:val="1B4F72"/>
          <w:sz w:val="19"/>
          <w:szCs w:val="19"/>
        </w:rPr>
        <w:t xml:space="preserve">Re-ID Rank-1 / mAP: </w:t>
      </w:r>
      <w:r>
        <w:rPr>
          <w:rFonts w:ascii="Arial" w:cs="Arial" w:eastAsia="Arial" w:hAnsi="Arial"/>
          <w:color w:val="2C3E50"/>
          <w:sz w:val="19"/>
          <w:szCs w:val="19"/>
        </w:rPr>
        <w:t xml:space="preserve">Accuracy of re-identifying objects after extended absence</w:t>
      </w:r>
    </w:p>
    <w:p>
      <w:r>
        <w:br w:type="page"/>
      </w:r>
    </w:p>
    <w:p>
      <w:pPr>
        <w:pStyle w:val="Heading1"/>
        <w:spacing w:before="300" w:after="140"/>
      </w:pPr>
      <w:r>
        <w:rPr>
          <w:rFonts w:ascii="Arial" w:cs="Arial" w:eastAsia="Arial" w:hAnsi="Arial"/>
          <w:b/>
          <w:bCs/>
          <w:color w:val="1B4F72"/>
          <w:sz w:val="28"/>
          <w:szCs w:val="28"/>
        </w:rPr>
        <w:t xml:space="preserve">7. Risks &amp; Mitigation</w:t>
      </w:r>
    </w:p>
    <w:p>
      <w:pPr>
        <w:spacing w:before="20" w:after="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640"/>
      </w:tblGrid>
      <w:tr>
        <w:tc>
          <w:tcPr>
            <w:tcW w:type="dxa" w:w="28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Risk</w:t>
            </w:r>
          </w:p>
        </w:tc>
        <w:tc>
          <w:tcPr>
            <w:tcW w:type="dxa" w:w="340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Impact</w:t>
            </w:r>
          </w:p>
        </w:tc>
        <w:tc>
          <w:tcPr>
            <w:tcW w:type="dxa" w:w="3640"/>
            <w:tcBorders>
              <w:top w:val="single" w:color="D5D8DC" w:sz="1"/>
              <w:left w:val="single" w:color="D5D8DC" w:sz="1"/>
              <w:bottom w:val="single" w:color="D5D8DC" w:sz="1"/>
              <w:right w:val="single" w:color="D5D8DC" w:sz="1"/>
            </w:tcBorders>
            <w:shd w:fill="1B4F72" w:val="clear"/>
            <w:tcMar>
              <w:top w:type="dxa" w:w="80"/>
              <w:left w:type="dxa" w:w="110"/>
              <w:bottom w:type="dxa" w:w="80"/>
              <w:right w:type="dxa" w:w="110"/>
            </w:tcMar>
            <w:vAlign w:val="center"/>
          </w:tcPr>
          <w:p>
            <w:pPr>
              <w:spacing w:before="20" w:after="20"/>
              <w:jc w:val="left"/>
            </w:pPr>
            <w:r>
              <w:rPr>
                <w:rFonts w:ascii="Arial" w:cs="Arial" w:eastAsia="Arial" w:hAnsi="Arial"/>
                <w:b/>
                <w:bCs/>
                <w:color w:val="FFFFFF"/>
                <w:sz w:val="17"/>
                <w:szCs w:val="17"/>
              </w:rPr>
              <w:t xml:space="preserve">Mitigation</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GPU access bottleneck</w:t>
            </w:r>
          </w:p>
        </w:tc>
        <w:tc>
          <w:tcPr>
            <w:tcW w:type="dxa" w:w="3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Can’t run models at target FPS during development</w:t>
            </w:r>
          </w:p>
        </w:tc>
        <w:tc>
          <w:tcPr>
            <w:tcW w:type="dxa" w:w="36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Use Google Colab Pro / university GPU cluster. Develop with smaller models first, scale up later</w:t>
            </w:r>
          </w:p>
        </w:tc>
      </w:tr>
      <w:tr>
        <w:tc>
          <w:tcPr>
            <w:tcW w:type="dxa" w:w="28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Shell game too hard</w:t>
            </w:r>
          </w:p>
        </w:tc>
        <w:tc>
          <w:tcPr>
            <w:tcW w:type="dxa" w:w="3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Fast shuffling causes tracking loss</w:t>
            </w:r>
          </w:p>
        </w:tc>
        <w:tc>
          <w:tcPr>
            <w:tcW w:type="dxa" w:w="36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Start with slow shuffles, increase speed. If tracking breaks at high speed, present the failure analysis honestly — professors respect that</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Re-ID accuracy too low</w:t>
            </w:r>
          </w:p>
        </w:tc>
        <w:tc>
          <w:tcPr>
            <w:tcW w:type="dxa" w:w="3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System fails to recognize returning objects</w:t>
            </w:r>
          </w:p>
        </w:tc>
        <w:tc>
          <w:tcPr>
            <w:tcW w:type="dxa" w:w="36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Show confidence scores transparently. Use controlled scenarios with distinct clothing/appearance for demos</w:t>
            </w:r>
          </w:p>
        </w:tc>
      </w:tr>
      <w:tr>
        <w:tc>
          <w:tcPr>
            <w:tcW w:type="dxa" w:w="28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Scope creep</w:t>
            </w:r>
          </w:p>
        </w:tc>
        <w:tc>
          <w:tcPr>
            <w:tcW w:type="dxa" w:w="340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Too many features, nothing polished</w:t>
            </w:r>
          </w:p>
        </w:tc>
        <w:tc>
          <w:tcPr>
            <w:tcW w:type="dxa" w:w="3640"/>
            <w:tcBorders>
              <w:top w:val="single" w:color="D5D8DC" w:sz="1"/>
              <w:left w:val="single" w:color="D5D8DC" w:sz="1"/>
              <w:bottom w:val="single" w:color="D5D8DC" w:sz="1"/>
              <w:right w:val="single" w:color="D5D8DC" w:sz="1"/>
            </w:tcBorders>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Week 6 checkpoint: core tracking must work. All “nice-to-have” features are Phase 3 only</w:t>
            </w:r>
          </w:p>
        </w:tc>
      </w:tr>
      <w:tr>
        <w:tc>
          <w:tcPr>
            <w:tcW w:type="dxa" w:w="28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b/>
                <w:bCs/>
                <w:sz w:val="17"/>
                <w:szCs w:val="17"/>
              </w:rPr>
              <w:t xml:space="preserve">Integration failures</w:t>
            </w:r>
          </w:p>
        </w:tc>
        <w:tc>
          <w:tcPr>
            <w:tcW w:type="dxa" w:w="340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Modules work independently but break when combined</w:t>
            </w:r>
          </w:p>
        </w:tc>
        <w:tc>
          <w:tcPr>
            <w:tcW w:type="dxa" w:w="3640"/>
            <w:tcBorders>
              <w:top w:val="single" w:color="D5D8DC" w:sz="1"/>
              <w:left w:val="single" w:color="D5D8DC" w:sz="1"/>
              <w:bottom w:val="single" w:color="D5D8DC" w:sz="1"/>
              <w:right w:val="single" w:color="D5D8DC" w:sz="1"/>
            </w:tcBorders>
            <w:shd w:fill="F8F9FA" w:val="clear"/>
            <w:tcMar>
              <w:top w:type="dxa" w:w="60"/>
              <w:left w:type="dxa" w:w="110"/>
              <w:bottom w:type="dxa" w:w="60"/>
              <w:right w:type="dxa" w:w="110"/>
            </w:tcMar>
            <w:vAlign w:val="center"/>
          </w:tcPr>
          <w:p>
            <w:pPr>
              <w:spacing w:before="20" w:after="20"/>
              <w:jc w:val="left"/>
            </w:pPr>
            <w:r>
              <w:rPr>
                <w:rFonts w:ascii="Arial" w:cs="Arial" w:eastAsia="Arial" w:hAnsi="Arial"/>
                <w:sz w:val="17"/>
                <w:szCs w:val="17"/>
              </w:rPr>
              <w:t xml:space="preserve">Define shared data contracts in Week 1. Integration testing starts Week 6, not Week 10</w:t>
            </w:r>
          </w:p>
        </w:tc>
      </w:tr>
    </w:tbl>
    <w:p>
      <w:pPr>
        <w:spacing w:before="100" w:after="0"/>
      </w:pPr>
    </w:p>
    <w:p>
      <w:pPr>
        <w:pStyle w:val="Heading1"/>
        <w:spacing w:before="300" w:after="140"/>
      </w:pPr>
      <w:r>
        <w:rPr>
          <w:rFonts w:ascii="Arial" w:cs="Arial" w:eastAsia="Arial" w:hAnsi="Arial"/>
          <w:b/>
          <w:bCs/>
          <w:color w:val="1B4F72"/>
          <w:sz w:val="28"/>
          <w:szCs w:val="28"/>
        </w:rPr>
        <w:t xml:space="preserve">8. Ethics &amp; Privacy Considerations</w:t>
      </w:r>
    </w:p>
    <w:p>
      <w:pPr>
        <w:spacing w:before="60" w:after="60"/>
      </w:pPr>
      <w:r>
        <w:rPr>
          <w:rFonts w:ascii="Arial" w:cs="Arial" w:eastAsia="Arial" w:hAnsi="Arial"/>
          <w:color w:val="2C3E50"/>
          <w:sz w:val="19"/>
          <w:szCs w:val="19"/>
        </w:rPr>
        <w:t xml:space="preserve">Person tracking systems raise significant ethical concerns that must be addressed in the report and presentation. This section strengthens alignment with Course Learning Outcome 4 (Ethics &amp; Social Responsibility) and maps directly to Week 10 course content.</w:t>
      </w:r>
    </w:p>
    <w:p>
      <w:pPr>
        <w:spacing w:before="20" w:after="0"/>
      </w:pPr>
    </w:p>
    <w:p>
      <w:pPr>
        <w:pStyle w:val="ListParagraph"/>
        <w:numPr>
          <w:ilvl w:val="0"/>
          <w:numId w:val="2"/>
        </w:numPr>
        <w:spacing w:before="30" w:after="30"/>
      </w:pPr>
      <w:r>
        <w:rPr>
          <w:rFonts w:ascii="Arial" w:cs="Arial" w:eastAsia="Arial" w:hAnsi="Arial"/>
          <w:b/>
          <w:bCs/>
          <w:color w:val="1B4F72"/>
          <w:sz w:val="19"/>
          <w:szCs w:val="19"/>
        </w:rPr>
        <w:t xml:space="preserve">Surveillance &amp; consent: </w:t>
      </w:r>
      <w:r>
        <w:rPr>
          <w:rFonts w:ascii="Arial" w:cs="Arial" w:eastAsia="Arial" w:hAnsi="Arial"/>
          <w:color w:val="2C3E50"/>
          <w:sz w:val="19"/>
          <w:szCs w:val="19"/>
        </w:rPr>
        <w:t xml:space="preserve">Discuss the tension between security benefits and individual privacy rights. All demo videos must use only consenting team members.</w:t>
      </w:r>
    </w:p>
    <w:p>
      <w:pPr>
        <w:pStyle w:val="ListParagraph"/>
        <w:numPr>
          <w:ilvl w:val="0"/>
          <w:numId w:val="2"/>
        </w:numPr>
        <w:spacing w:before="30" w:after="30"/>
      </w:pPr>
      <w:r>
        <w:rPr>
          <w:rFonts w:ascii="Arial" w:cs="Arial" w:eastAsia="Arial" w:hAnsi="Arial"/>
          <w:b/>
          <w:bCs/>
          <w:color w:val="1B4F72"/>
          <w:sz w:val="19"/>
          <w:szCs w:val="19"/>
        </w:rPr>
        <w:t xml:space="preserve">Bias in Re-ID: </w:t>
      </w:r>
      <w:r>
        <w:rPr>
          <w:rFonts w:ascii="Arial" w:cs="Arial" w:eastAsia="Arial" w:hAnsi="Arial"/>
          <w:color w:val="2C3E50"/>
          <w:sz w:val="19"/>
          <w:szCs w:val="19"/>
        </w:rPr>
        <w:t xml:space="preserve">Re-identification models can exhibit racial and gender bias due to imbalanced training data. Document any observed disparities and discuss mitigation strategies.</w:t>
      </w:r>
    </w:p>
    <w:p>
      <w:pPr>
        <w:pStyle w:val="ListParagraph"/>
        <w:numPr>
          <w:ilvl w:val="0"/>
          <w:numId w:val="2"/>
        </w:numPr>
        <w:spacing w:before="30" w:after="30"/>
      </w:pPr>
      <w:r>
        <w:rPr>
          <w:rFonts w:ascii="Arial" w:cs="Arial" w:eastAsia="Arial" w:hAnsi="Arial"/>
          <w:b/>
          <w:bCs/>
          <w:color w:val="1B4F72"/>
          <w:sz w:val="19"/>
          <w:szCs w:val="19"/>
        </w:rPr>
        <w:t xml:space="preserve">Dual-use concerns: </w:t>
      </w:r>
      <w:r>
        <w:rPr>
          <w:rFonts w:ascii="Arial" w:cs="Arial" w:eastAsia="Arial" w:hAnsi="Arial"/>
          <w:color w:val="2C3E50"/>
          <w:sz w:val="19"/>
          <w:szCs w:val="19"/>
        </w:rPr>
        <w:t xml:space="preserve">The same system that enables retail analytics can enable mass surveillance. Discuss responsible deployment frameworks and access controls.</w:t>
      </w:r>
    </w:p>
    <w:p>
      <w:pPr>
        <w:pStyle w:val="ListParagraph"/>
        <w:numPr>
          <w:ilvl w:val="0"/>
          <w:numId w:val="2"/>
        </w:numPr>
        <w:spacing w:before="30" w:after="30"/>
      </w:pPr>
      <w:r>
        <w:rPr>
          <w:rFonts w:ascii="Arial" w:cs="Arial" w:eastAsia="Arial" w:hAnsi="Arial"/>
          <w:b/>
          <w:bCs/>
          <w:color w:val="1B4F72"/>
          <w:sz w:val="19"/>
          <w:szCs w:val="19"/>
        </w:rPr>
        <w:t xml:space="preserve">Data retention: </w:t>
      </w:r>
      <w:r>
        <w:rPr>
          <w:rFonts w:ascii="Arial" w:cs="Arial" w:eastAsia="Arial" w:hAnsi="Arial"/>
          <w:color w:val="2C3E50"/>
          <w:sz w:val="19"/>
          <w:szCs w:val="19"/>
        </w:rPr>
        <w:t xml:space="preserve">In a production system, how long should tracking data be stored? Discuss GDPR-style data minimization principles.</w:t>
      </w:r>
    </w:p>
    <w:p>
      <w:pPr>
        <w:pStyle w:val="ListParagraph"/>
        <w:numPr>
          <w:ilvl w:val="0"/>
          <w:numId w:val="2"/>
        </w:numPr>
        <w:spacing w:before="30" w:after="30"/>
      </w:pPr>
      <w:r>
        <w:rPr>
          <w:rFonts w:ascii="Arial" w:cs="Arial" w:eastAsia="Arial" w:hAnsi="Arial"/>
          <w:b/>
          <w:bCs/>
          <w:color w:val="1B4F72"/>
          <w:sz w:val="19"/>
          <w:szCs w:val="19"/>
        </w:rPr>
        <w:t xml:space="preserve">Transparency: </w:t>
      </w:r>
      <w:r>
        <w:rPr>
          <w:rFonts w:ascii="Arial" w:cs="Arial" w:eastAsia="Arial" w:hAnsi="Arial"/>
          <w:color w:val="2C3E50"/>
          <w:sz w:val="19"/>
          <w:szCs w:val="19"/>
        </w:rPr>
        <w:t xml:space="preserve">Should tracked individuals be notified? Discuss visible vs. covert surveillance and the ethical implications of each.</w:t>
      </w:r>
    </w:p>
    <w:p>
      <w:pPr>
        <w:spacing w:before="140" w:after="0"/>
      </w:pPr>
    </w:p>
    <w:p>
      <w:pPr>
        <w:pBdr>
          <w:top w:val="single" w:color="1B4F72" w:sz="2" w:space="8"/>
        </w:pBdr>
        <w:spacing w:before="0" w:after="0"/>
        <w:jc w:val="center"/>
      </w:pPr>
      <w:r>
        <w:rPr>
          <w:rFonts w:ascii="Arial" w:cs="Arial" w:eastAsia="Arial" w:hAnsi="Arial"/>
          <w:b/>
          <w:bCs/>
          <w:color w:val="1B4F72"/>
          <w:sz w:val="19"/>
          <w:szCs w:val="19"/>
        </w:rPr>
        <w:t xml:space="preserve">Next step: </w:t>
      </w:r>
      <w:r>
        <w:rPr>
          <w:rFonts w:ascii="Arial" w:cs="Arial" w:eastAsia="Arial" w:hAnsi="Arial"/>
          <w:color w:val="2C3E50"/>
          <w:sz w:val="19"/>
          <w:szCs w:val="19"/>
        </w:rPr>
        <w:t xml:space="preserve">Assign team members to roles, set up the shared repository, and begin the Week 1 literature review.</w:t>
      </w:r>
    </w:p>
    <w:sectPr>
      <w:headerReference w:type="default" r:id="rId6"/>
      <w:footerReference w:type="default" r:id="rId7"/>
      <w:pgSz w:w="12240" w:h="15840" w:orient="portrait"/>
      <w:pgMar w:top="12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spacing w:after="0"/>
    </w:pPr>
    <w:r>
      <w:rPr>
        <w:rFonts w:ascii="Arial" w:cs="Arial" w:eastAsia="Arial" w:hAnsi="Arial"/>
        <w:b/>
        <w:bCs/>
        <w:color w:val="1B4F72"/>
        <w:sz w:val="15"/>
        <w:szCs w:val="15"/>
      </w:rPr>
      <w:t xml:space="preserve">PHANTOM TRACKER</w:t>
    </w:r>
    <w:r>
      <w:rPr>
        <w:rFonts w:ascii="Arial" w:cs="Arial" w:eastAsia="Arial" w:hAnsi="Arial"/>
        <w:color w:val="888888"/>
        <w:sz w:val="15"/>
        <w:szCs w:val="15"/>
      </w:rPr>
      <w:t xml:space="preserve">  |  Project Plan  |  Computer Vision &amp; Applications (MAIB AI 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10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40"/>
      <w:outlineLvl w:val="0"/>
    </w:pPr>
    <w:rPr>
      <w:rFonts w:ascii="Arial" w:cs="Arial" w:eastAsia="Arial" w:hAnsi="Arial"/>
      <w:b/>
      <w:bCs/>
      <w:color w:val="1B4F72"/>
      <w:sz w:val="28"/>
      <w:szCs w:val="28"/>
    </w:rPr>
  </w:style>
  <w:style w:type="paragraph" w:styleId="Heading2">
    <w:name w:val="Heading 2"/>
    <w:basedOn w:val="Normal"/>
    <w:next w:val="Normal"/>
    <w:qFormat/>
    <w:pPr>
      <w:spacing w:before="220" w:after="100"/>
      <w:outlineLvl w:val="1"/>
    </w:pPr>
    <w:rPr>
      <w:rFonts w:ascii="Arial" w:cs="Arial" w:eastAsia="Arial" w:hAnsi="Arial"/>
      <w:b/>
      <w:bCs/>
      <w:color w:val="2980B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2026-02-18T12:48:46.137Z</dcterms:created>
  <dcterms:modified xsi:type="dcterms:W3CDTF">2026-02-18T12:48:46.138Z</dcterms:modified>
</cp:coreProperties>
</file>

<file path=docProps/custom.xml><?xml version="1.0" encoding="utf-8"?>
<Properties xmlns="http://schemas.openxmlformats.org/officeDocument/2006/custom-properties" xmlns:vt="http://schemas.openxmlformats.org/officeDocument/2006/docPropsVTypes"/>
</file>