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after="40"/>
        <w:jc w:val="center"/>
      </w:pPr>
      <w:r>
        <w:rPr>
          <w:rFonts w:ascii="Arial" w:cs="Arial" w:eastAsia="Arial" w:hAnsi="Arial"/>
          <w:b/>
          <w:bCs/>
          <w:color w:val="1B4F72"/>
          <w:sz w:val="48"/>
          <w:szCs w:val="48"/>
        </w:rPr>
        <w:t xml:space="preserve">PHANTOM TRACKER</w:t>
      </w:r>
    </w:p>
    <w:p>
      <w:pPr>
        <w:spacing w:after="20"/>
        <w:jc w:val="center"/>
      </w:pPr>
      <w:r>
        <w:rPr>
          <w:rFonts w:ascii="Arial" w:cs="Arial" w:eastAsia="Arial" w:hAnsi="Arial"/>
          <w:color w:val="D5D8DC"/>
          <w:sz w:val="20"/>
          <w:szCs w:val="20"/>
        </w:rPr>
        <w:t xml:space="preserve">—————————————————</w:t>
      </w:r>
    </w:p>
    <w:p>
      <w:pPr>
        <w:spacing w:after="60"/>
        <w:jc w:val="center"/>
      </w:pPr>
      <w:r>
        <w:rPr>
          <w:rFonts w:ascii="Arial" w:cs="Arial" w:eastAsia="Arial" w:hAnsi="Arial"/>
          <w:color w:val="2980B9"/>
          <w:sz w:val="26"/>
          <w:szCs w:val="26"/>
        </w:rPr>
        <w:t xml:space="preserve">Task Distribution &amp; Midterm MVP Sprint Plan</w:t>
      </w:r>
    </w:p>
    <w:p>
      <w:pPr>
        <w:spacing w:before="2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5D8DC" w:sz="1"/>
              <w:left w:val="single" w:color="D5D8DC" w:sz="1"/>
              <w:bottom w:val="single" w:color="D5D8DC" w:sz="1"/>
              <w:right w:val="single" w:color="D5D8DC" w:sz="1"/>
            </w:tcBorders>
            <w:shd w:fill="EBF5FB" w:val="clear"/>
            <w:tcMar>
              <w:top w:type="dxa" w:w="80"/>
              <w:left w:type="dxa" w:w="110"/>
              <w:bottom w:type="dxa" w:w="80"/>
              <w:right w:type="dxa" w:w="110"/>
            </w:tcMar>
            <w:vAlign w:val="center"/>
          </w:tcPr>
          <w:p>
            <w:pPr>
              <w:spacing w:before="20" w:after="20"/>
              <w:jc w:val="left"/>
            </w:pPr>
            <w:r>
              <w:rPr>
                <w:rFonts w:ascii="Arial" w:cs="Arial" w:eastAsia="Arial" w:hAnsi="Arial"/>
                <w:b/>
                <w:bCs/>
                <w:color w:val="1B4F72"/>
                <w:sz w:val="18"/>
                <w:szCs w:val="18"/>
              </w:rPr>
              <w:t xml:space="preserve">Team Members</w:t>
            </w:r>
          </w:p>
        </w:tc>
        <w:tc>
          <w:tcPr>
            <w:tcW w:type="dxa" w:w="3000"/>
            <w:tcBorders>
              <w:top w:val="single" w:color="D5D8DC" w:sz="1"/>
              <w:left w:val="single" w:color="D5D8DC" w:sz="1"/>
              <w:bottom w:val="single" w:color="D5D8DC" w:sz="1"/>
              <w:right w:val="single" w:color="D5D8DC" w:sz="1"/>
            </w:tcBorders>
            <w:shd w:fill="EBF5FB" w:val="clear"/>
            <w:tcMar>
              <w:top w:type="dxa" w:w="80"/>
              <w:left w:type="dxa" w:w="110"/>
              <w:bottom w:type="dxa" w:w="80"/>
              <w:right w:type="dxa" w:w="110"/>
            </w:tcMar>
            <w:vAlign w:val="center"/>
          </w:tcPr>
          <w:p>
            <w:pPr>
              <w:spacing w:before="20" w:after="20"/>
              <w:jc w:val="left"/>
            </w:pPr>
            <w:r>
              <w:rPr>
                <w:rFonts w:ascii="Arial" w:cs="Arial" w:eastAsia="Arial" w:hAnsi="Arial"/>
                <w:b/>
                <w:bCs/>
                <w:color w:val="1B4F72"/>
                <w:sz w:val="18"/>
                <w:szCs w:val="18"/>
              </w:rPr>
              <w:t xml:space="preserve">Key Dates</w:t>
            </w:r>
          </w:p>
        </w:tc>
      </w:tr>
      <w:tr>
        <w:tc>
          <w:tcPr>
            <w:tcW w:type="dxa" w:w="300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spacing w:before="20" w:after="20"/>
            </w:pPr>
            <w:r>
              <w:rPr>
                <w:rFonts w:ascii="Arial" w:cs="Arial" w:eastAsia="Arial" w:hAnsi="Arial"/>
                <w:color w:val="2471A3"/>
                <w:sz w:val="17"/>
                <w:szCs w:val="17"/>
              </w:rPr>
              <w:t xml:space="preserve">● </w:t>
            </w:r>
            <w:r>
              <w:rPr>
                <w:rFonts w:ascii="Arial" w:cs="Arial" w:eastAsia="Arial" w:hAnsi="Arial"/>
                <w:b/>
                <w:bCs/>
                <w:sz w:val="17"/>
                <w:szCs w:val="17"/>
              </w:rPr>
              <w:t xml:space="preserve">Divyansh</w:t>
            </w:r>
          </w:p>
          <w:p>
            <w:pPr>
              <w:spacing w:before="20" w:after="20"/>
            </w:pPr>
            <w:r>
              <w:rPr>
                <w:rFonts w:ascii="Arial" w:cs="Arial" w:eastAsia="Arial" w:hAnsi="Arial"/>
                <w:color w:val="1E8449"/>
                <w:sz w:val="17"/>
                <w:szCs w:val="17"/>
              </w:rPr>
              <w:t xml:space="preserve">● </w:t>
            </w:r>
            <w:r>
              <w:rPr>
                <w:rFonts w:ascii="Arial" w:cs="Arial" w:eastAsia="Arial" w:hAnsi="Arial"/>
                <w:b/>
                <w:bCs/>
                <w:sz w:val="17"/>
                <w:szCs w:val="17"/>
              </w:rPr>
              <w:t xml:space="preserve">Dhruvish</w:t>
            </w:r>
          </w:p>
          <w:p>
            <w:pPr>
              <w:spacing w:before="20" w:after="20"/>
            </w:pPr>
            <w:r>
              <w:rPr>
                <w:rFonts w:ascii="Arial" w:cs="Arial" w:eastAsia="Arial" w:hAnsi="Arial"/>
                <w:color w:val="B9770E"/>
                <w:sz w:val="17"/>
                <w:szCs w:val="17"/>
              </w:rPr>
              <w:t xml:space="preserve">● </w:t>
            </w:r>
            <w:r>
              <w:rPr>
                <w:rFonts w:ascii="Arial" w:cs="Arial" w:eastAsia="Arial" w:hAnsi="Arial"/>
                <w:b/>
                <w:bCs/>
                <w:sz w:val="17"/>
                <w:szCs w:val="17"/>
              </w:rPr>
              <w:t xml:space="preserve">Dharmik</w:t>
            </w:r>
          </w:p>
          <w:p>
            <w:pPr>
              <w:spacing w:before="20" w:after="20"/>
            </w:pPr>
            <w:r>
              <w:rPr>
                <w:rFonts w:ascii="Arial" w:cs="Arial" w:eastAsia="Arial" w:hAnsi="Arial"/>
                <w:color w:val="884EA0"/>
                <w:sz w:val="17"/>
                <w:szCs w:val="17"/>
              </w:rPr>
              <w:t xml:space="preserve">● </w:t>
            </w:r>
            <w:r>
              <w:rPr>
                <w:rFonts w:ascii="Arial" w:cs="Arial" w:eastAsia="Arial" w:hAnsi="Arial"/>
                <w:b/>
                <w:bCs/>
                <w:sz w:val="17"/>
                <w:szCs w:val="17"/>
              </w:rPr>
              <w:t xml:space="preserve">Agastya</w:t>
            </w:r>
          </w:p>
        </w:tc>
        <w:tc>
          <w:tcPr>
            <w:tcW w:type="dxa" w:w="300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spacing w:before="20" w:after="20"/>
            </w:pPr>
            <w:r>
              <w:rPr>
                <w:rFonts w:ascii="Arial" w:cs="Arial" w:eastAsia="Arial" w:hAnsi="Arial"/>
                <w:b/>
                <w:bCs/>
                <w:sz w:val="17"/>
                <w:szCs w:val="17"/>
              </w:rPr>
              <w:t xml:space="preserve">Sprint start: </w:t>
            </w:r>
            <w:r>
              <w:rPr>
                <w:rFonts w:ascii="Arial" w:cs="Arial" w:eastAsia="Arial" w:hAnsi="Arial"/>
                <w:sz w:val="17"/>
                <w:szCs w:val="17"/>
              </w:rPr>
              <w:t xml:space="preserve">Feb 19, 2026</w:t>
            </w:r>
          </w:p>
          <w:p>
            <w:pPr>
              <w:spacing w:before="20" w:after="20"/>
            </w:pPr>
            <w:r>
              <w:rPr>
                <w:rFonts w:ascii="Arial" w:cs="Arial" w:eastAsia="Arial" w:hAnsi="Arial"/>
                <w:b/>
                <w:bCs/>
                <w:sz w:val="17"/>
                <w:szCs w:val="17"/>
              </w:rPr>
              <w:t xml:space="preserve">Midterm demo: </w:t>
            </w:r>
            <w:r>
              <w:rPr>
                <w:rFonts w:ascii="Arial" w:cs="Arial" w:eastAsia="Arial" w:hAnsi="Arial"/>
                <w:color w:val="C0392B"/>
                <w:sz w:val="17"/>
                <w:szCs w:val="17"/>
              </w:rPr>
              <w:t xml:space="preserve">Mar 4, 2026</w:t>
            </w:r>
          </w:p>
          <w:p>
            <w:pPr>
              <w:spacing w:before="20" w:after="20"/>
            </w:pPr>
            <w:r>
              <w:rPr>
                <w:rFonts w:ascii="Arial" w:cs="Arial" w:eastAsia="Arial" w:hAnsi="Arial"/>
                <w:b/>
                <w:bCs/>
                <w:sz w:val="17"/>
                <w:szCs w:val="17"/>
              </w:rPr>
              <w:t xml:space="preserve">Available days: </w:t>
            </w:r>
            <w:r>
              <w:rPr>
                <w:rFonts w:ascii="Arial" w:cs="Arial" w:eastAsia="Arial" w:hAnsi="Arial"/>
                <w:sz w:val="17"/>
                <w:szCs w:val="17"/>
              </w:rPr>
              <w:t xml:space="preserve">13 days</w:t>
            </w:r>
          </w:p>
        </w:tc>
      </w:tr>
    </w:tbl>
    <w:p>
      <w:r>
        <w:br w:type="page"/>
      </w:r>
    </w:p>
    <w:p>
      <w:pPr>
        <w:pStyle w:val="Heading1"/>
        <w:spacing w:before="300" w:after="140"/>
      </w:pPr>
      <w:r>
        <w:rPr>
          <w:rFonts w:ascii="Arial" w:cs="Arial" w:eastAsia="Arial" w:hAnsi="Arial"/>
          <w:b/>
          <w:bCs/>
          <w:color w:val="1B4F72"/>
          <w:sz w:val="28"/>
          <w:szCs w:val="28"/>
        </w:rPr>
        <w:t xml:space="preserve">1. Team Role Assignments</w:t>
      </w:r>
    </w:p>
    <w:p>
      <w:pPr>
        <w:spacing w:before="60" w:after="60"/>
      </w:pPr>
      <w:r>
        <w:rPr>
          <w:rFonts w:ascii="Arial" w:cs="Arial" w:eastAsia="Arial" w:hAnsi="Arial"/>
          <w:color w:val="2C3E50"/>
          <w:sz w:val="19"/>
          <w:szCs w:val="19"/>
        </w:rPr>
        <w:t xml:space="preserve">Each member owns one primary module of the Phantom Tracker pipeline. Ownership means you are responsible for the design, implementation, testing, and documentation of your module. Everyone contributes to integration, the report, and the presentation.</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2471A3"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20"/>
                <w:szCs w:val="20"/>
              </w:rPr>
              <w:t xml:space="preserve">●  DIVYANSH</w:t>
            </w:r>
            <w:r>
              <w:rPr>
                <w:rFonts w:ascii="Arial" w:cs="Arial" w:eastAsia="Arial" w:hAnsi="Arial"/>
                <w:color w:val="D6EAF8"/>
                <w:sz w:val="19"/>
                <w:szCs w:val="19"/>
              </w:rPr>
              <w:t xml:space="preserve">   —   Detection &amp; Open-Vocabulary Lead</w:t>
            </w:r>
          </w:p>
        </w:tc>
      </w:tr>
      <w:tr>
        <w:tc>
          <w:tcPr>
            <w:tcW w:type="dxa" w:w="9840"/>
            <w:tcBorders>
              <w:top w:val="single" w:color="D5D8DC" w:sz="1"/>
              <w:left w:val="single" w:color="D5D8DC" w:sz="1"/>
              <w:bottom w:val="single" w:color="D5D8DC" w:sz="1"/>
              <w:right w:val="single" w:color="D5D8DC" w:sz="1"/>
            </w:tcBorders>
            <w:tcMar>
              <w:top w:type="dxa" w:w="60"/>
              <w:left w:type="dxa" w:w="160"/>
              <w:bottom w:type="dxa" w:w="80"/>
              <w:right w:type="dxa" w:w="160"/>
            </w:tcMar>
            <w:vAlign w:val="top"/>
          </w:tcPr>
          <w:p>
            <w:pPr>
              <w:spacing w:before="60" w:after="40"/>
            </w:pPr>
            <w:r>
              <w:rPr>
                <w:rFonts w:ascii="Arial" w:cs="Arial" w:eastAsia="Arial" w:hAnsi="Arial"/>
                <w:i/>
                <w:iCs/>
                <w:color w:val="555555"/>
                <w:sz w:val="18"/>
                <w:szCs w:val="18"/>
              </w:rPr>
              <w:t xml:space="preserve">You are the eyes of the system. Nothing works if detection doesn’t work.</w:t>
            </w:r>
          </w:p>
          <w:p>
            <w:pPr>
              <w:spacing w:before="40" w:after="20"/>
            </w:pPr>
            <w:r>
              <w:rPr>
                <w:rFonts w:ascii="Arial" w:cs="Arial" w:eastAsia="Arial" w:hAnsi="Arial"/>
                <w:b/>
                <w:bCs/>
                <w:color w:val="1B4F72"/>
                <w:sz w:val="17"/>
                <w:szCs w:val="17"/>
              </w:rPr>
              <w:t xml:space="preserve">PRIMARY MODULE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YOLOv11 real-time inference pipeline on video streams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Grounding DINO integration for open-vocabulary object detection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TensorRT / ONNX optimization for maximum FPS on GPU</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Detection → Tracker handoff interface (standardized bounding box format)</w:t>
            </w:r>
          </w:p>
          <w:p>
            <w:pPr>
              <w:spacing w:before="40" w:after="20"/>
            </w:pPr>
            <w:r>
              <w:rPr>
                <w:rFonts w:ascii="Arial" w:cs="Arial" w:eastAsia="Arial" w:hAnsi="Arial"/>
                <w:b/>
                <w:bCs/>
                <w:color w:val="1B4F72"/>
                <w:sz w:val="17"/>
                <w:szCs w:val="17"/>
              </w:rPr>
              <w:t xml:space="preserve">SECONDARY RESPONSIBILITIES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Assist Dhruvish with detection–tracker integration testing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Contribute to final report: detection methodology &amp; model comparison section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Ablation study: YOLO vs. Grounding DINO speed/accuracy tradeoff analysis</w:t>
            </w:r>
          </w:p>
          <w:p>
            <w:pPr>
              <w:spacing w:before="40" w:after="20"/>
            </w:pPr>
            <w:r>
              <w:rPr>
                <w:rFonts w:ascii="Arial" w:cs="Arial" w:eastAsia="Arial" w:hAnsi="Arial"/>
                <w:b/>
                <w:bCs/>
                <w:color w:val="1B4F72"/>
                <w:sz w:val="17"/>
                <w:szCs w:val="17"/>
              </w:rPr>
              <w:t xml:space="preserve">KEY DELIVERABLES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Detection module that outputs standardized detections at 30+ FPS (YOLO) and 8+ FPS (Grounding DINO)</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Text prompt UI allowing users to type what they want to track</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FPS benchmarks across different input resolutions and hardware</w:t>
            </w:r>
          </w:p>
        </w:tc>
      </w:tr>
    </w:tbl>
    <w:p>
      <w:pPr>
        <w:spacing w:before="1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20"/>
                <w:szCs w:val="20"/>
              </w:rPr>
              <w:t xml:space="preserve">●  DHRUVISH</w:t>
            </w:r>
            <w:r>
              <w:rPr>
                <w:rFonts w:ascii="Arial" w:cs="Arial" w:eastAsia="Arial" w:hAnsi="Arial"/>
                <w:color w:val="D5F5E3"/>
                <w:sz w:val="19"/>
                <w:szCs w:val="19"/>
              </w:rPr>
              <w:t xml:space="preserve">   —   Tracking Engine &amp; Motion Prediction Lead</w:t>
            </w:r>
          </w:p>
        </w:tc>
      </w:tr>
      <w:tr>
        <w:tc>
          <w:tcPr>
            <w:tcW w:type="dxa" w:w="9840"/>
            <w:tcBorders>
              <w:top w:val="single" w:color="D5D8DC" w:sz="1"/>
              <w:left w:val="single" w:color="D5D8DC" w:sz="1"/>
              <w:bottom w:val="single" w:color="D5D8DC" w:sz="1"/>
              <w:right w:val="single" w:color="D5D8DC" w:sz="1"/>
            </w:tcBorders>
            <w:tcMar>
              <w:top w:type="dxa" w:w="60"/>
              <w:left w:type="dxa" w:w="160"/>
              <w:bottom w:type="dxa" w:w="80"/>
              <w:right w:type="dxa" w:w="160"/>
            </w:tcMar>
            <w:vAlign w:val="top"/>
          </w:tcPr>
          <w:p>
            <w:pPr>
              <w:spacing w:before="60" w:after="40"/>
            </w:pPr>
            <w:r>
              <w:rPr>
                <w:rFonts w:ascii="Arial" w:cs="Arial" w:eastAsia="Arial" w:hAnsi="Arial"/>
                <w:i/>
                <w:iCs/>
                <w:color w:val="555555"/>
                <w:sz w:val="18"/>
                <w:szCs w:val="18"/>
              </w:rPr>
              <w:t xml:space="preserve">You are the brain of the system. Detection finds objects; you keep them alive.</w:t>
            </w:r>
          </w:p>
          <w:p>
            <w:pPr>
              <w:spacing w:before="40" w:after="20"/>
            </w:pPr>
            <w:r>
              <w:rPr>
                <w:rFonts w:ascii="Arial" w:cs="Arial" w:eastAsia="Arial" w:hAnsi="Arial"/>
                <w:b/>
                <w:bCs/>
                <w:color w:val="1B4F72"/>
                <w:sz w:val="17"/>
                <w:szCs w:val="17"/>
              </w:rPr>
              <w:t xml:space="preserve">PRIMARY MODULE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BoT-SORT / Deep OC-SORT integration with deep appearance features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Kalman filter tuning for position/velocity/acceleration prediction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LSTM-based learned motion model for trajectory forecasting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Occlusion state machine: Active → Occluded → Lost → Deleted transitions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Hungarian algorithm association with combined IoU + appearance + motion cost</w:t>
            </w:r>
          </w:p>
          <w:p>
            <w:pPr>
              <w:spacing w:before="40" w:after="20"/>
            </w:pPr>
            <w:r>
              <w:rPr>
                <w:rFonts w:ascii="Arial" w:cs="Arial" w:eastAsia="Arial" w:hAnsi="Arial"/>
                <w:b/>
                <w:bCs/>
                <w:color w:val="1B4F72"/>
                <w:sz w:val="17"/>
                <w:szCs w:val="17"/>
              </w:rPr>
              <w:t xml:space="preserve">SECONDARY RESPONSIBILITIES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Define the shared state object (frame, detections, tracks, analytics) used by all modules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Integration lead — coordinate module interfaces across all 4 members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Contribute to final report: tracking methodology, Kalman filter math, occlusion reasoning</w:t>
            </w:r>
          </w:p>
          <w:p>
            <w:pPr>
              <w:spacing w:before="40" w:after="20"/>
            </w:pPr>
            <w:r>
              <w:rPr>
                <w:rFonts w:ascii="Arial" w:cs="Arial" w:eastAsia="Arial" w:hAnsi="Arial"/>
                <w:b/>
                <w:bCs/>
                <w:color w:val="1B4F72"/>
                <w:sz w:val="17"/>
                <w:szCs w:val="17"/>
              </w:rPr>
              <w:t xml:space="preserve">KEY DELIVERABLES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Tracker maintaining consistent IDs through occlusions with &lt; 5% ID switch rate on MOT17</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Predicted future trajectory (1–2 sec ahead) with visualizable output coordinates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Ghost position output for occluded tracks fed to Agastya’s visualization layer</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B9770E"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20"/>
                <w:szCs w:val="20"/>
              </w:rPr>
              <w:t xml:space="preserve">●  DHARMIK</w:t>
            </w:r>
            <w:r>
              <w:rPr>
                <w:rFonts w:ascii="Arial" w:cs="Arial" w:eastAsia="Arial" w:hAnsi="Arial"/>
                <w:color w:val="FDEBD0"/>
                <w:sz w:val="19"/>
                <w:szCs w:val="19"/>
              </w:rPr>
              <w:t xml:space="preserve">   —   Re-Identification &amp; GenAI Lead</w:t>
            </w:r>
          </w:p>
        </w:tc>
      </w:tr>
      <w:tr>
        <w:tc>
          <w:tcPr>
            <w:tcW w:type="dxa" w:w="9840"/>
            <w:tcBorders>
              <w:top w:val="single" w:color="D5D8DC" w:sz="1"/>
              <w:left w:val="single" w:color="D5D8DC" w:sz="1"/>
              <w:bottom w:val="single" w:color="D5D8DC" w:sz="1"/>
              <w:right w:val="single" w:color="D5D8DC" w:sz="1"/>
            </w:tcBorders>
            <w:tcMar>
              <w:top w:type="dxa" w:w="60"/>
              <w:left w:type="dxa" w:w="160"/>
              <w:bottom w:type="dxa" w:w="80"/>
              <w:right w:type="dxa" w:w="160"/>
            </w:tcMar>
            <w:vAlign w:val="top"/>
          </w:tcPr>
          <w:p>
            <w:pPr>
              <w:spacing w:before="60" w:after="40"/>
            </w:pPr>
            <w:r>
              <w:rPr>
                <w:rFonts w:ascii="Arial" w:cs="Arial" w:eastAsia="Arial" w:hAnsi="Arial"/>
                <w:i/>
                <w:iCs/>
                <w:color w:val="555555"/>
                <w:sz w:val="18"/>
                <w:szCs w:val="18"/>
              </w:rPr>
              <w:t xml:space="preserve">You are the memory of the system. Without you, every reappearance is a stranger.</w:t>
            </w:r>
          </w:p>
          <w:p>
            <w:pPr>
              <w:spacing w:before="40" w:after="20"/>
            </w:pPr>
            <w:r>
              <w:rPr>
                <w:rFonts w:ascii="Arial" w:cs="Arial" w:eastAsia="Arial" w:hAnsi="Arial"/>
                <w:b/>
                <w:bCs/>
                <w:color w:val="1B4F72"/>
                <w:sz w:val="17"/>
                <w:szCs w:val="17"/>
              </w:rPr>
              <w:t xml:space="preserve">PRIMARY MODULE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OSNet / FastReID model training and fine-tuning on Market-1501</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Feature bank architecture: per-track gallery of appearance embeddings with temporal decay</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Re-ID matching pipeline: cosine similarity against Lost track gallery</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Confidence scoring and threshold tuning for re-association decisions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GAN-based appearance augmentation to improve Re-ID robustness</w:t>
            </w:r>
          </w:p>
          <w:p>
            <w:pPr>
              <w:spacing w:before="40" w:after="20"/>
            </w:pPr>
            <w:r>
              <w:rPr>
                <w:rFonts w:ascii="Arial" w:cs="Arial" w:eastAsia="Arial" w:hAnsi="Arial"/>
                <w:b/>
                <w:bCs/>
                <w:color w:val="1B4F72"/>
                <w:sz w:val="17"/>
                <w:szCs w:val="17"/>
              </w:rPr>
              <w:t xml:space="preserve">SECONDARY RESPONSIBILITIES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Design and run the full ablation study (6 configurations)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Quantitative benchmarking: MOTA, IDF1, HOTA across all configurations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Contribute to final report: Re-ID methodology, GAN augmentation, ablation results</w:t>
            </w:r>
          </w:p>
          <w:p>
            <w:pPr>
              <w:spacing w:before="40" w:after="20"/>
            </w:pPr>
            <w:r>
              <w:rPr>
                <w:rFonts w:ascii="Arial" w:cs="Arial" w:eastAsia="Arial" w:hAnsi="Arial"/>
                <w:b/>
                <w:bCs/>
                <w:color w:val="1B4F72"/>
                <w:sz w:val="17"/>
                <w:szCs w:val="17"/>
              </w:rPr>
              <w:t xml:space="preserve">KEY DELIVERABLES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Re-ID module achieving Rank-1 &gt; 85% on Market-1501 test set</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Successful re-association demo: person leaves for 30+ sec, returns, gets correctly re-identified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Ablation study table with all 6 configurations benchmarked</w:t>
            </w:r>
          </w:p>
        </w:tc>
      </w:tr>
    </w:tbl>
    <w:p>
      <w:pPr>
        <w:spacing w:before="1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884EA0"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20"/>
                <w:szCs w:val="20"/>
              </w:rPr>
              <w:t xml:space="preserve">●  AGASTYA</w:t>
            </w:r>
            <w:r>
              <w:rPr>
                <w:rFonts w:ascii="Arial" w:cs="Arial" w:eastAsia="Arial" w:hAnsi="Arial"/>
                <w:color w:val="E8DAEF"/>
                <w:sz w:val="19"/>
                <w:szCs w:val="19"/>
              </w:rPr>
              <w:t xml:space="preserve">   —   Visualization, Dashboard &amp; Demo Lead</w:t>
            </w:r>
          </w:p>
        </w:tc>
      </w:tr>
      <w:tr>
        <w:tc>
          <w:tcPr>
            <w:tcW w:type="dxa" w:w="9840"/>
            <w:tcBorders>
              <w:top w:val="single" w:color="D5D8DC" w:sz="1"/>
              <w:left w:val="single" w:color="D5D8DC" w:sz="1"/>
              <w:bottom w:val="single" w:color="D5D8DC" w:sz="1"/>
              <w:right w:val="single" w:color="D5D8DC" w:sz="1"/>
            </w:tcBorders>
            <w:tcMar>
              <w:top w:type="dxa" w:w="60"/>
              <w:left w:type="dxa" w:w="160"/>
              <w:bottom w:type="dxa" w:w="80"/>
              <w:right w:type="dxa" w:w="160"/>
            </w:tcMar>
            <w:vAlign w:val="top"/>
          </w:tcPr>
          <w:p>
            <w:pPr>
              <w:spacing w:before="60" w:after="40"/>
            </w:pPr>
            <w:r>
              <w:rPr>
                <w:rFonts w:ascii="Arial" w:cs="Arial" w:eastAsia="Arial" w:hAnsi="Arial"/>
                <w:i/>
                <w:iCs/>
                <w:color w:val="555555"/>
                <w:sz w:val="18"/>
                <w:szCs w:val="18"/>
              </w:rPr>
              <w:t xml:space="preserve">You are the face of the system. The professor and audience experience your work first.</w:t>
            </w:r>
          </w:p>
          <w:p>
            <w:pPr>
              <w:spacing w:before="40" w:after="20"/>
            </w:pPr>
            <w:r>
              <w:rPr>
                <w:rFonts w:ascii="Arial" w:cs="Arial" w:eastAsia="Arial" w:hAnsi="Arial"/>
                <w:b/>
                <w:bCs/>
                <w:color w:val="1B4F72"/>
                <w:sz w:val="17"/>
                <w:szCs w:val="17"/>
              </w:rPr>
              <w:t xml:space="preserve">PRIMARY MODULE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Real-time bounding box overlay with unique persistent colors per tracked ID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Trajectory trail rendering with configurable fade length</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Ghost outline rendering for occluded objects (using positions from Dhruvish’s tracker)</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Predicted future path visualization (dotted line from motion model)</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Analytics dashboard: cumulative heatmap, speed graphs, dwell-time, entry/exit counts</w:t>
            </w:r>
          </w:p>
          <w:p>
            <w:pPr>
              <w:spacing w:before="40" w:after="20"/>
            </w:pPr>
            <w:r>
              <w:rPr>
                <w:rFonts w:ascii="Arial" w:cs="Arial" w:eastAsia="Arial" w:hAnsi="Arial"/>
                <w:b/>
                <w:bCs/>
                <w:color w:val="1B4F72"/>
                <w:sz w:val="17"/>
                <w:szCs w:val="17"/>
              </w:rPr>
              <w:t xml:space="preserve">SECONDARY RESPONSIBILITIES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Demo scenario setup, recording, and video production with narration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Presentation slide design and visual assets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Contribute to final report: visualization design, dashboard architecture, business case</w:t>
            </w:r>
          </w:p>
          <w:p>
            <w:pPr>
              <w:spacing w:before="40" w:after="20"/>
            </w:pPr>
            <w:r>
              <w:rPr>
                <w:rFonts w:ascii="Arial" w:cs="Arial" w:eastAsia="Arial" w:hAnsi="Arial"/>
                <w:b/>
                <w:bCs/>
                <w:color w:val="1B4F72"/>
                <w:sz w:val="17"/>
                <w:szCs w:val="17"/>
              </w:rPr>
              <w:t xml:space="preserve">KEY DELIVERABLES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Polished real-time overlay running at 30+ FPS with all visual elements toggleable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Side-panel analytics dashboard with at least 4 chart types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Demo video (3–5 min) covering all 4 scenarios with narration</w:t>
            </w:r>
          </w:p>
        </w:tc>
      </w:tr>
    </w:tbl>
    <w:p>
      <w:r>
        <w:br w:type="page"/>
      </w:r>
    </w:p>
    <w:p>
      <w:pPr>
        <w:pStyle w:val="Heading1"/>
        <w:spacing w:before="300" w:after="140"/>
      </w:pPr>
      <w:r>
        <w:rPr>
          <w:rFonts w:ascii="Arial" w:cs="Arial" w:eastAsia="Arial" w:hAnsi="Arial"/>
          <w:b/>
          <w:bCs/>
          <w:color w:val="1B4F72"/>
          <w:sz w:val="28"/>
          <w:szCs w:val="28"/>
        </w:rPr>
        <w:t xml:space="preserve">2. Module Dependencies &amp; Integration Points</w:t>
      </w:r>
    </w:p>
    <w:p>
      <w:pPr>
        <w:spacing w:before="60" w:after="60"/>
      </w:pPr>
      <w:r>
        <w:rPr>
          <w:rFonts w:ascii="Arial" w:cs="Arial" w:eastAsia="Arial" w:hAnsi="Arial"/>
          <w:color w:val="2C3E50"/>
          <w:sz w:val="19"/>
          <w:szCs w:val="19"/>
        </w:rPr>
        <w:t xml:space="preserve">Understanding who depends on whom prevents integration surprises. This map shows critical handoff points.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244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From</w:t>
            </w:r>
          </w:p>
        </w:tc>
        <w:tc>
          <w:tcPr>
            <w:tcW w:type="dxa" w:w="22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To</w:t>
            </w:r>
          </w:p>
        </w:tc>
        <w:tc>
          <w:tcPr>
            <w:tcW w:type="dxa" w:w="34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What’s Passed</w:t>
            </w:r>
          </w:p>
        </w:tc>
        <w:tc>
          <w:tcPr>
            <w:tcW w:type="dxa" w:w="24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Agree By</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2471A3"/>
                <w:sz w:val="17"/>
                <w:szCs w:val="17"/>
              </w:rPr>
              <w:t xml:space="preserve">Divyansh</w:t>
            </w:r>
          </w:p>
        </w:tc>
        <w:tc>
          <w:tcPr>
            <w:tcW w:type="dxa" w:w="2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List of detections per frame: [bbox, class, confidence, frame_id]</w:t>
            </w:r>
          </w:p>
        </w:tc>
        <w:tc>
          <w:tcPr>
            <w:tcW w:type="dxa" w:w="24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C0392B"/>
                <w:sz w:val="17"/>
                <w:szCs w:val="17"/>
              </w:rPr>
              <w:t xml:space="preserve">Feb 20 (Day 2)</w:t>
            </w:r>
          </w:p>
        </w:tc>
      </w:tr>
      <w:tr>
        <w:tc>
          <w:tcPr>
            <w:tcW w:type="dxa" w:w="1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c>
          <w:tcPr>
            <w:tcW w:type="dxa" w:w="2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B9770E"/>
                <w:sz w:val="17"/>
                <w:szCs w:val="17"/>
              </w:rPr>
              <w:t xml:space="preserve">Dharmik</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Lost track list with last-known appearance embeddings and timestamps</w:t>
            </w:r>
          </w:p>
        </w:tc>
        <w:tc>
          <w:tcPr>
            <w:tcW w:type="dxa" w:w="24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C0392B"/>
                <w:sz w:val="17"/>
                <w:szCs w:val="17"/>
              </w:rPr>
              <w:t xml:space="preserve">Feb 20 (Day 2)</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c>
          <w:tcPr>
            <w:tcW w:type="dxa" w:w="2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884EA0"/>
                <w:sz w:val="17"/>
                <w:szCs w:val="17"/>
              </w:rPr>
              <w:t xml:space="preserve">Agastya</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Track state per frame: [track_id, bbox, state, predicted_pos, trajectory_history, color]</w:t>
            </w:r>
          </w:p>
        </w:tc>
        <w:tc>
          <w:tcPr>
            <w:tcW w:type="dxa" w:w="24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C0392B"/>
                <w:sz w:val="17"/>
                <w:szCs w:val="17"/>
              </w:rPr>
              <w:t xml:space="preserve">Feb 20 (Day 2)</w:t>
            </w:r>
          </w:p>
        </w:tc>
      </w:tr>
      <w:tr>
        <w:tc>
          <w:tcPr>
            <w:tcW w:type="dxa" w:w="1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B9770E"/>
                <w:sz w:val="17"/>
                <w:szCs w:val="17"/>
              </w:rPr>
              <w:t xml:space="preserve">Dharmik</w:t>
            </w:r>
          </w:p>
        </w:tc>
        <w:tc>
          <w:tcPr>
            <w:tcW w:type="dxa" w:w="2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Re-ID match result: [new_detection_id, matched_lost_track_id, confidence]</w:t>
            </w:r>
          </w:p>
        </w:tc>
        <w:tc>
          <w:tcPr>
            <w:tcW w:type="dxa" w:w="24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C0392B"/>
                <w:sz w:val="17"/>
                <w:szCs w:val="17"/>
              </w:rPr>
              <w:t xml:space="preserve">Feb 20 (Day 2)</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c>
          <w:tcPr>
            <w:tcW w:type="dxa" w:w="2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884EA0"/>
                <w:sz w:val="17"/>
                <w:szCs w:val="17"/>
              </w:rPr>
              <w:t xml:space="preserve">Agastya</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Analytics data: [per_track_speed, heatmap_coords, dwell_zones, entry_exit_events]</w:t>
            </w:r>
          </w:p>
        </w:tc>
        <w:tc>
          <w:tcPr>
            <w:tcW w:type="dxa" w:w="24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C0392B"/>
                <w:sz w:val="17"/>
                <w:szCs w:val="17"/>
              </w:rPr>
              <w:t xml:space="preserve">Feb 20 (Day 2)</w:t>
            </w:r>
          </w:p>
        </w:tc>
      </w:tr>
    </w:tbl>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FEF9E7"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  Critical Rule: Define Interfaces on Day 1</w:t>
            </w:r>
          </w:p>
          <w:p>
            <w:pPr>
              <w:spacing w:before="60" w:after="60"/>
            </w:pPr>
            <w:r>
              <w:rPr>
                <w:rFonts w:ascii="Arial" w:cs="Arial" w:eastAsia="Arial" w:hAnsi="Arial"/>
                <w:color w:val="2C3E50"/>
                <w:sz w:val="19"/>
                <w:szCs w:val="19"/>
              </w:rPr>
              <w:t xml:space="preserve">All four members must agree on the exact data format (Python dataclass / dict schema) for every handoff point listed above by end of Day 2 (Feb 20). Write these as a shared interfaces.py file in the repo. This single action prevents 80% of integration headaches.</w:t>
            </w:r>
          </w:p>
        </w:tc>
      </w:tr>
    </w:tbl>
    <w:p>
      <w:r>
        <w:br w:type="page"/>
      </w:r>
    </w:p>
    <w:p>
      <w:pPr>
        <w:pStyle w:val="Heading1"/>
        <w:spacing w:before="300" w:after="140"/>
      </w:pPr>
      <w:r>
        <w:rPr>
          <w:rFonts w:ascii="Arial" w:cs="Arial" w:eastAsia="Arial" w:hAnsi="Arial"/>
          <w:b/>
          <w:bCs/>
          <w:color w:val="1B4F72"/>
          <w:sz w:val="28"/>
          <w:szCs w:val="28"/>
        </w:rPr>
        <w:t xml:space="preserve">3. Midterm MVP Sprint Plan</w:t>
      </w:r>
    </w:p>
    <w:p>
      <w:pPr>
        <w:spacing w:before="2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  Midterm Goal: March 4, 2026</w:t>
            </w:r>
          </w:p>
          <w:p>
            <w:pPr>
              <w:spacing w:before="60" w:after="60"/>
            </w:pPr>
            <w:r>
              <w:rPr>
                <w:rFonts w:ascii="Arial" w:cs="Arial" w:eastAsia="Arial" w:hAnsi="Arial"/>
                <w:color w:val="2C3E50"/>
                <w:sz w:val="19"/>
                <w:szCs w:val="19"/>
              </w:rPr>
              <w:t xml:space="preserve">Demonstrate a working end-to-end pipeline: live camera feed → detection → multi-object tracking with persistent IDs → basic visualization with trajectory trails. The system tracks multiple people in real-time and maintains their identity through simple occlusions.</w:t>
            </w:r>
          </w:p>
          <w:p>
            <w:pPr>
              <w:spacing w:before="20" w:after="0"/>
            </w:pPr>
          </w:p>
          <w:p>
            <w:pPr>
              <w:spacing w:before="40" w:after="20"/>
            </w:pPr>
            <w:r>
              <w:rPr>
                <w:rFonts w:ascii="Arial" w:cs="Arial" w:eastAsia="Arial" w:hAnsi="Arial"/>
                <w:b/>
                <w:bCs/>
                <w:color w:val="1B4F72"/>
                <w:sz w:val="19"/>
                <w:szCs w:val="19"/>
              </w:rPr>
              <w:t xml:space="preserve">What the professor must see: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Live webcam feed with bounding boxes and unique IDs per person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IDs persist when people cross paths or briefly occlude each other</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Trajectory trails showing movement history</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Basic Re-ID: person leaves and returns within 5–10 seconds, system recognizes them</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FPS counter showing real-time performance</w:t>
            </w:r>
          </w:p>
          <w:p>
            <w:pPr>
              <w:spacing w:before="20" w:after="0"/>
            </w:pPr>
          </w:p>
          <w:p>
            <w:pPr>
              <w:spacing w:before="40" w:after="20"/>
            </w:pPr>
            <w:r>
              <w:rPr>
                <w:rFonts w:ascii="Arial" w:cs="Arial" w:eastAsia="Arial" w:hAnsi="Arial"/>
                <w:b/>
                <w:bCs/>
                <w:color w:val="555555"/>
                <w:sz w:val="19"/>
                <w:szCs w:val="19"/>
              </w:rPr>
              <w:t xml:space="preserve">What can wait for the final project:</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Grounding DINO open-vocabulary detection</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LSTM motion model (Kalman filter is sufficient for midterm)</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Ghost outline rendering for occluded objects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Shell game and complex demo scenarios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Analytics dashboard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GAN-based augmentation and full ablation study</w:t>
            </w:r>
          </w:p>
        </w:tc>
      </w:tr>
    </w:tbl>
    <w:p>
      <w:pPr>
        <w:spacing w:before="60" w:after="0"/>
      </w:pPr>
    </w:p>
    <w:p>
      <w:pPr>
        <w:pStyle w:val="Heading2"/>
        <w:spacing w:before="220" w:after="100"/>
      </w:pPr>
      <w:r>
        <w:rPr>
          <w:rFonts w:ascii="Arial" w:cs="Arial" w:eastAsia="Arial" w:hAnsi="Arial"/>
          <w:b/>
          <w:bCs/>
          <w:color w:val="2980B9"/>
          <w:sz w:val="23"/>
          <w:szCs w:val="23"/>
        </w:rPr>
        <w:t xml:space="preserve">3.1 Sprint Phases (Feb 19 – Mar 4)</w:t>
      </w:r>
    </w:p>
    <w:p>
      <w:pPr>
        <w:spacing w:before="60" w:after="60"/>
      </w:pPr>
      <w:r>
        <w:rPr>
          <w:rFonts w:ascii="Arial" w:cs="Arial" w:eastAsia="Arial" w:hAnsi="Arial"/>
          <w:color w:val="2C3E50"/>
          <w:sz w:val="19"/>
          <w:szCs w:val="19"/>
        </w:rPr>
        <w:t xml:space="preserve">13 days divided into 3 sprints. Each sprint ends with a checkpoint where the team integrates and tests together.</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2100"/>
        <w:gridCol w:w="234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5"/>
                <w:szCs w:val="15"/>
              </w:rPr>
              <w:t xml:space="preserve">Date</w:t>
            </w:r>
          </w:p>
        </w:tc>
        <w:tc>
          <w:tcPr>
            <w:tcW w:type="dxa" w:w="2100"/>
            <w:tcBorders>
              <w:top w:val="single" w:color="D5D8DC" w:sz="1"/>
              <w:left w:val="single" w:color="D5D8DC" w:sz="1"/>
              <w:bottom w:val="single" w:color="D5D8DC" w:sz="1"/>
              <w:right w:val="single" w:color="D5D8DC" w:sz="1"/>
            </w:tcBorders>
            <w:shd w:fill="2471A3"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5"/>
                <w:szCs w:val="15"/>
              </w:rPr>
              <w:t xml:space="preserve">Divyansh</w:t>
            </w:r>
          </w:p>
        </w:tc>
        <w:tc>
          <w:tcPr>
            <w:tcW w:type="dxa" w:w="210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5"/>
                <w:szCs w:val="15"/>
              </w:rPr>
              <w:t xml:space="preserve">Dhruvish</w:t>
            </w:r>
          </w:p>
        </w:tc>
        <w:tc>
          <w:tcPr>
            <w:tcW w:type="dxa" w:w="2100"/>
            <w:tcBorders>
              <w:top w:val="single" w:color="D5D8DC" w:sz="1"/>
              <w:left w:val="single" w:color="D5D8DC" w:sz="1"/>
              <w:bottom w:val="single" w:color="D5D8DC" w:sz="1"/>
              <w:right w:val="single" w:color="D5D8DC" w:sz="1"/>
            </w:tcBorders>
            <w:shd w:fill="B9770E"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5"/>
                <w:szCs w:val="15"/>
              </w:rPr>
              <w:t xml:space="preserve">Dharmik</w:t>
            </w:r>
          </w:p>
        </w:tc>
        <w:tc>
          <w:tcPr>
            <w:tcW w:type="dxa" w:w="2340"/>
            <w:tcBorders>
              <w:top w:val="single" w:color="D5D8DC" w:sz="1"/>
              <w:left w:val="single" w:color="D5D8DC" w:sz="1"/>
              <w:bottom w:val="single" w:color="D5D8DC" w:sz="1"/>
              <w:right w:val="single" w:color="D5D8DC" w:sz="1"/>
            </w:tcBorders>
            <w:shd w:fill="884EA0"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5"/>
                <w:szCs w:val="15"/>
              </w:rPr>
              <w:t xml:space="preserve">Agastya</w:t>
            </w:r>
          </w:p>
        </w:tc>
      </w:tr>
      <w:tr>
        <w:tc>
          <w:tcPr>
            <w:tcW w:type="dxa" w:w="9840"/>
            <w:gridSpan w:val="5"/>
            <w:tcBorders>
              <w:top w:val="single" w:color="D5D8DC" w:sz="1"/>
              <w:left w:val="single" w:color="D5D8DC" w:sz="1"/>
              <w:bottom w:val="single" w:color="D5D8DC" w:sz="1"/>
              <w:right w:val="single" w:color="D5D8DC" w:sz="1"/>
            </w:tcBorders>
            <w:shd w:fill="1A5276"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SPRINT 1: FOUNDATION  (Feb 19–23)  —  Get all modules running independently</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19
Wed</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Set up Git repo</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YOLO v11 install &amp; test on sample video</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Define shared state schema (interfaces.py)</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BoT-SORT repo setup</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OSNet / FastReID repo setup</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Download Market-1501</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Set up OpenCV visualization scaffold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Research trajectory drawing libs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20
Thu</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YOLOv11 inference on webcam</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Standardize detection output format</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BoT-SORT running on pre-saved YOLO detections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Define all interface contracts</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OSNet baseline training begins on Market-1501</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Feature extraction pipeline</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Bounding box overlay on video</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Unique color assignment per ID</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21
Fri</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Tune YOLO confidence thresholds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Test on multiple video sources</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Kalman filter tuning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Track creation/deletion logic</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Continue Re-ID training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Build feature bank class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Trajectory trail rendering (fading paths)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FPS counter overlay</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22
Sat</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Connect YOLO live output to tracker input</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End-to-end test #1</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Debug association: fix ID switches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Test with crossing paths</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Re-ID model evaluation on test set</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Cosine similarity matching logic</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Polish box + trail rendering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Test with dummy track data</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23
Sun</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CHECKPOINT 1: Detection + Tracking pipeline running live on webcam with basic visualization</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Team integration session: connect all modules, identify bugs</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Re-ID module tested standalone with stored embeddings</w:t>
            </w:r>
          </w:p>
        </w:tc>
        <w:tc>
          <w:tcPr>
            <w:tcW w:type="dxa" w:w="234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Visualization rendering real tracker output</w:t>
            </w:r>
          </w:p>
        </w:tc>
      </w:tr>
      <w:tr>
        <w:tc>
          <w:tcPr>
            <w:tcW w:type="dxa" w:w="9840"/>
            <w:gridSpan w:val="5"/>
            <w:tcBorders>
              <w:top w:val="single" w:color="D5D8DC" w:sz="1"/>
              <w:left w:val="single" w:color="D5D8DC" w:sz="1"/>
              <w:bottom w:val="single" w:color="D5D8DC" w:sz="1"/>
              <w:right w:val="single" w:color="D5D8DC" w:sz="1"/>
            </w:tcBorders>
            <w:shd w:fill="117A65"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SPRINT 2: INTEGRATION  (Feb 24–28)  —  Connect Re-ID, handle occlusions, stabilize</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24
Mon</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Optimize YOLO inference (batch processing, resolution tuning)</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Implement occlusion state machine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Occluded state holds track for N frames</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Integrate Re-ID with tracker: Lost tracks query feature bank</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Add Re-ID event display (“Person #3 returned — 94%”)</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25
Tue</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Test detection under varied lighting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Camera angle sensitivity</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Tune occlusion timeout thresholds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Test with intentional occlusions</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Threshold tuning for Re-ID confidence</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False positive analysis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Trajectory smoothing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Color legend / ID label panel</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26
Wed</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Full pipeline stress test: 5–6 people, crossing, occluding</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Fix edge cases: tracks splitting, merging, flickering</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Test re-association after 5–10 second absence</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Add toggleable UI elements (trails on/off, IDs on/off)</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27
Thu</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Buffer day: fix critical bugs from stress test</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Buffer day: fix critical bugs from stress test</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Buffer day: fix critical bugs from stress test</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Buffer day: fix critical bugs from stress test</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Feb 28
Fri</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CHECKPOINT 2: Full pipeline working — detection + tracking + Re-ID + visualization</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Record first demo video attempt with all 4 members as subjects</w:t>
            </w:r>
          </w:p>
        </w:tc>
        <w:tc>
          <w:tcPr>
            <w:tcW w:type="dxa" w:w="210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Re-ID working on live demo (person exits, waits, returns)</w:t>
            </w:r>
          </w:p>
        </w:tc>
        <w:tc>
          <w:tcPr>
            <w:tcW w:type="dxa" w:w="2340"/>
            <w:tcBorders>
              <w:top w:val="single" w:color="D5D8DC" w:sz="1"/>
              <w:left w:val="single" w:color="D5D8DC" w:sz="1"/>
              <w:bottom w:val="single" w:color="D5D8DC" w:sz="1"/>
              <w:right w:val="single" w:color="D5D8DC" w:sz="1"/>
            </w:tcBorders>
            <w:shd w:fill="FEF9E7"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Clean UI with all overlays rendering smoothly</w:t>
            </w:r>
          </w:p>
        </w:tc>
      </w:tr>
      <w:tr>
        <w:tc>
          <w:tcPr>
            <w:tcW w:type="dxa" w:w="9840"/>
            <w:gridSpan w:val="5"/>
            <w:tcBorders>
              <w:top w:val="single" w:color="D5D8DC" w:sz="1"/>
              <w:left w:val="single" w:color="D5D8DC" w:sz="1"/>
              <w:bottom w:val="single" w:color="D5D8DC" w:sz="1"/>
              <w:right w:val="single" w:color="D5D8DC" w:sz="1"/>
            </w:tcBorders>
            <w:shd w:fill="7D6608"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SPRINT 3: POLISH &amp; PRESENT  (Mar 1–4)  —  Demo-ready, slides, rehearsal</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Mar 1
Sun</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Record final demo videos</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Multiple takes, best lighting</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Final performance tuning</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Measure and log FPS, ID switches</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Prepare quantitative results table (MOTA, IDF1 on test videos)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Edit demo video with annotations and narration</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Mar 2
Mon</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Slide deck: detection architecture slides</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Slide deck: tracking pipeline, Kalman filter diagram</w:t>
            </w:r>
          </w:p>
        </w:tc>
        <w:tc>
          <w:tcPr>
            <w:tcW w:type="dxa" w:w="2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Slide deck: Re-ID approach, results table</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Slide deck: demo video embed, visualization screenshots, overall design</w:t>
            </w:r>
          </w:p>
        </w:tc>
      </w:tr>
      <w:tr>
        <w:tc>
          <w:tcPr>
            <w:tcW w:type="dxa" w:w="1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Mar 3
Tue</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Full rehearsal #1 (timed)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Refine talking points</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Full rehearsal #2 (timed)</w:t>
            </w:r>
          </w:p>
          <w:p>
            <w:pPr>
              <w:spacing w:before="24" w:after="24"/>
            </w:pPr>
            <w:r>
              <w:rPr>
                <w:rFonts w:ascii="Arial" w:cs="Arial" w:eastAsia="Arial" w:hAnsi="Arial"/>
                <w:sz w:val="17"/>
                <w:szCs w:val="17"/>
              </w:rPr>
              <w:t xml:space="preserve">• </w:t>
            </w:r>
            <w:r>
              <w:rPr>
                <w:rFonts w:ascii="Arial" w:cs="Arial" w:eastAsia="Arial" w:hAnsi="Arial"/>
                <w:sz w:val="17"/>
                <w:szCs w:val="17"/>
              </w:rPr>
              <w:t xml:space="preserve">Prepare for Q&amp;A</w:t>
            </w:r>
          </w:p>
        </w:tc>
        <w:tc>
          <w:tcPr>
            <w:tcW w:type="dxa" w:w="2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Backup demo video ready in case live demo fails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Final slide polish, transitions, animations</w:t>
            </w:r>
          </w:p>
        </w:tc>
      </w:tr>
      <w:tr>
        <w:tc>
          <w:tcPr>
            <w:tcW w:type="dxa" w:w="1200"/>
            <w:tcBorders>
              <w:top w:val="single" w:color="D5D8DC" w:sz="1"/>
              <w:left w:val="single" w:color="D5D8DC" w:sz="1"/>
              <w:bottom w:val="single" w:color="D5D8DC" w:sz="1"/>
              <w:right w:val="single" w:color="D5D8DC" w:sz="1"/>
            </w:tcBorders>
            <w:shd w:fill="E8F8F5"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5"/>
                <w:szCs w:val="15"/>
              </w:rPr>
              <w:t xml:space="preserve">Mar 4
Wed</w:t>
            </w:r>
          </w:p>
        </w:tc>
        <w:tc>
          <w:tcPr>
            <w:tcW w:type="dxa" w:w="2100"/>
            <w:tcBorders>
              <w:top w:val="single" w:color="D5D8DC" w:sz="1"/>
              <w:left w:val="single" w:color="D5D8DC" w:sz="1"/>
              <w:bottom w:val="single" w:color="D5D8DC" w:sz="1"/>
              <w:right w:val="single" w:color="D5D8DC" w:sz="1"/>
            </w:tcBorders>
            <w:shd w:fill="E8F8F5"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MIDTERM PRESENTATION</w:t>
            </w:r>
          </w:p>
        </w:tc>
        <w:tc>
          <w:tcPr>
            <w:tcW w:type="dxa" w:w="2100"/>
            <w:tcBorders>
              <w:top w:val="single" w:color="D5D8DC" w:sz="1"/>
              <w:left w:val="single" w:color="D5D8DC" w:sz="1"/>
              <w:bottom w:val="single" w:color="D5D8DC" w:sz="1"/>
              <w:right w:val="single" w:color="D5D8DC" w:sz="1"/>
            </w:tcBorders>
            <w:shd w:fill="E8F8F5"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Live demo + backup video</w:t>
            </w:r>
          </w:p>
        </w:tc>
        <w:tc>
          <w:tcPr>
            <w:tcW w:type="dxa" w:w="2100"/>
            <w:tcBorders>
              <w:top w:val="single" w:color="D5D8DC" w:sz="1"/>
              <w:left w:val="single" w:color="D5D8DC" w:sz="1"/>
              <w:bottom w:val="single" w:color="D5D8DC" w:sz="1"/>
              <w:right w:val="single" w:color="D5D8DC" w:sz="1"/>
            </w:tcBorders>
            <w:shd w:fill="E8F8F5"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Q&amp;A readiness</w:t>
            </w:r>
          </w:p>
        </w:tc>
        <w:tc>
          <w:tcPr>
            <w:tcW w:type="dxa" w:w="2340"/>
            <w:tcBorders>
              <w:top w:val="single" w:color="D5D8DC" w:sz="1"/>
              <w:left w:val="single" w:color="D5D8DC" w:sz="1"/>
              <w:bottom w:val="single" w:color="D5D8DC" w:sz="1"/>
              <w:right w:val="single" w:color="D5D8DC" w:sz="1"/>
            </w:tcBorders>
            <w:shd w:fill="E8F8F5" w:val="clear"/>
            <w:tcMar>
              <w:top w:type="dxa" w:w="60"/>
              <w:left w:type="dxa" w:w="110"/>
              <w:bottom w:type="dxa" w:w="60"/>
              <w:right w:type="dxa" w:w="110"/>
            </w:tcMar>
            <w:vAlign w:val="top"/>
          </w:tcPr>
          <w:p>
            <w:pPr>
              <w:spacing w:before="24" w:after="24"/>
            </w:pPr>
            <w:r>
              <w:rPr>
                <w:rFonts w:ascii="Arial" w:cs="Arial" w:eastAsia="Arial" w:hAnsi="Arial"/>
                <w:sz w:val="17"/>
                <w:szCs w:val="17"/>
              </w:rPr>
              <w:t xml:space="preserve">• </w:t>
            </w:r>
            <w:r>
              <w:rPr>
                <w:rFonts w:ascii="Arial" w:cs="Arial" w:eastAsia="Arial" w:hAnsi="Arial"/>
                <w:sz w:val="17"/>
                <w:szCs w:val="17"/>
              </w:rPr>
              <w:t xml:space="preserve">🎯 Presentation delivery</w:t>
            </w:r>
          </w:p>
        </w:tc>
      </w:tr>
    </w:tbl>
    <w:p>
      <w:r>
        <w:br w:type="page"/>
      </w:r>
    </w:p>
    <w:p>
      <w:pPr>
        <w:pStyle w:val="Heading1"/>
        <w:spacing w:before="300" w:after="140"/>
      </w:pPr>
      <w:r>
        <w:rPr>
          <w:rFonts w:ascii="Arial" w:cs="Arial" w:eastAsia="Arial" w:hAnsi="Arial"/>
          <w:b/>
          <w:bCs/>
          <w:color w:val="1B4F72"/>
          <w:sz w:val="28"/>
          <w:szCs w:val="28"/>
        </w:rPr>
        <w:t xml:space="preserve">4. Midterm MVP vs. Final Project Scope</w:t>
      </w:r>
    </w:p>
    <w:p>
      <w:pPr>
        <w:spacing w:before="60" w:after="60"/>
      </w:pPr>
      <w:r>
        <w:rPr>
          <w:rFonts w:ascii="Arial" w:cs="Arial" w:eastAsia="Arial" w:hAnsi="Arial"/>
          <w:color w:val="2C3E50"/>
          <w:sz w:val="19"/>
          <w:szCs w:val="19"/>
        </w:rPr>
        <w:t xml:space="preserve">A clear line between what’s in the MVP and what comes later protects the team from scope creep during the sprint.</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320"/>
        <w:gridCol w:w="332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Component</w:t>
            </w:r>
          </w:p>
        </w:tc>
        <w:tc>
          <w:tcPr>
            <w:tcW w:type="dxa" w:w="3320"/>
            <w:tcBorders>
              <w:top w:val="single" w:color="D5D8DC" w:sz="1"/>
              <w:left w:val="single" w:color="D5D8DC" w:sz="1"/>
              <w:bottom w:val="single" w:color="D5D8DC" w:sz="1"/>
              <w:right w:val="single" w:color="D5D8DC" w:sz="1"/>
            </w:tcBorders>
            <w:shd w:fill="117A65"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Midterm MVP (Mar 4)</w:t>
            </w:r>
          </w:p>
        </w:tc>
        <w:tc>
          <w:tcPr>
            <w:tcW w:type="dxa" w:w="3320"/>
            <w:tcBorders>
              <w:top w:val="single" w:color="D5D8DC" w:sz="1"/>
              <w:left w:val="single" w:color="D5D8DC" w:sz="1"/>
              <w:bottom w:val="single" w:color="D5D8DC" w:sz="1"/>
              <w:right w:val="single" w:color="D5D8DC" w:sz="1"/>
            </w:tcBorders>
            <w:shd w:fill="7D6608"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Final Project (Exam Week)</w:t>
            </w:r>
          </w:p>
        </w:tc>
      </w:tr>
      <w:tr>
        <w:tc>
          <w:tcPr>
            <w:tcW w:type="dxa" w:w="3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Detection</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YOLOv11 on webcam feed</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 Grounding DINO open-vocab mode</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Tracking</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BoT-SORT with Kalman filter</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 LSTM motion model, enhanced occlusion reasoning</w:t>
            </w:r>
          </w:p>
        </w:tc>
      </w:tr>
      <w:tr>
        <w:tc>
          <w:tcPr>
            <w:tcW w:type="dxa" w:w="3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Re-Identification</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Basic Re-ID (5–10 sec absence)</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Long-term Re-ID (30+ sec), GAN augmentation</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Visualization</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Boxes + IDs + trajectory trails + FPS</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 Ghost outlines, predicted paths, toggleable layers</w:t>
            </w:r>
          </w:p>
        </w:tc>
      </w:tr>
      <w:tr>
        <w:tc>
          <w:tcPr>
            <w:tcW w:type="dxa" w:w="3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Analytics</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Not included</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Full dashboard: heatmaps, speed, dwell-time, interactions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Demo Scenarios</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Simple: people walking, crossing, leaving/returning</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 Shell game, open-vocab “Find the...”, crowded room</w:t>
            </w:r>
          </w:p>
        </w:tc>
      </w:tr>
      <w:tr>
        <w:tc>
          <w:tcPr>
            <w:tcW w:type="dxa" w:w="3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Evaluation</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Qualitative demo + FPS measurement</w:t>
            </w:r>
          </w:p>
        </w:tc>
        <w:tc>
          <w:tcPr>
            <w:tcW w:type="dxa" w:w="332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Full ablation study (6 configs), MOTA/IDF1/HOTA benchmarks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Report</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Slide deck with architecture diagram</w:t>
            </w:r>
          </w:p>
        </w:tc>
        <w:tc>
          <w:tcPr>
            <w:tcW w:type="dxa" w:w="332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Full written report with methodology, results, ethics discussion</w:t>
            </w:r>
          </w:p>
        </w:tc>
      </w:tr>
    </w:tbl>
    <w:p>
      <w:pPr>
        <w:spacing w:before="100" w:after="0"/>
      </w:pPr>
    </w:p>
    <w:p>
      <w:pPr>
        <w:pStyle w:val="Heading1"/>
        <w:spacing w:before="300" w:after="140"/>
      </w:pPr>
      <w:r>
        <w:rPr>
          <w:rFonts w:ascii="Arial" w:cs="Arial" w:eastAsia="Arial" w:hAnsi="Arial"/>
          <w:b/>
          <w:bCs/>
          <w:color w:val="1B4F72"/>
          <w:sz w:val="28"/>
          <w:szCs w:val="28"/>
        </w:rPr>
        <w:t xml:space="preserve">5. Midterm Presentation Structure</w:t>
      </w:r>
    </w:p>
    <w:p>
      <w:pPr>
        <w:spacing w:before="60" w:after="60"/>
      </w:pPr>
      <w:r>
        <w:rPr>
          <w:rFonts w:ascii="Arial" w:cs="Arial" w:eastAsia="Arial" w:hAnsi="Arial"/>
          <w:color w:val="2C3E50"/>
          <w:sz w:val="19"/>
          <w:szCs w:val="19"/>
        </w:rPr>
        <w:t xml:space="preserve">Suggested 12–15 minute presentation structure. Lead with the demo — hook the audience first, then explain how it works.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540"/>
        <w:gridCol w:w="2800"/>
      </w:tblGrid>
      <w:tr>
        <w:tc>
          <w:tcPr>
            <w:tcW w:type="dxa" w:w="11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Time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Segment</w:t>
            </w:r>
          </w:p>
        </w:tc>
        <w:tc>
          <w:tcPr>
            <w:tcW w:type="dxa" w:w="35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Content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Presenter</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0–2 min</w:t>
            </w:r>
          </w:p>
        </w:tc>
        <w:tc>
          <w:tcPr>
            <w:tcW w:type="dxa" w:w="2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Live Demo</w:t>
            </w:r>
          </w:p>
        </w:tc>
        <w:tc>
          <w:tcPr>
            <w:tcW w:type="dxa" w:w="35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Open with the live demo or video. Show people being tracked, IDs persisting, someone leaving and returning. No explanation yet — just let it speak for itself.</w:t>
            </w:r>
          </w:p>
        </w:tc>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884EA0"/>
                <w:sz w:val="17"/>
                <w:szCs w:val="17"/>
              </w:rPr>
              <w:t xml:space="preserve">Agastya</w:t>
            </w:r>
          </w:p>
        </w:tc>
      </w:tr>
      <w:tr>
        <w:tc>
          <w:tcPr>
            <w:tcW w:type="dxa" w:w="11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2–4 min</w:t>
            </w:r>
          </w:p>
        </w:tc>
        <w:tc>
          <w:tcPr>
            <w:tcW w:type="dxa" w:w="2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Problem &amp; Vision</w:t>
            </w:r>
          </w:p>
        </w:tc>
        <w:tc>
          <w:tcPr>
            <w:tcW w:type="dxa" w:w="35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What is multi-object tracking? Why is it hard? What does Phantom Tracker aim to solve that existing systems don’t?</w:t>
            </w:r>
          </w:p>
        </w:tc>
        <w:tc>
          <w:tcPr>
            <w:tcW w:type="dxa" w:w="2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4–7 min</w:t>
            </w:r>
          </w:p>
        </w:tc>
        <w:tc>
          <w:tcPr>
            <w:tcW w:type="dxa" w:w="2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Architecture Deep-Dive</w:t>
            </w:r>
          </w:p>
        </w:tc>
        <w:tc>
          <w:tcPr>
            <w:tcW w:type="dxa" w:w="35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Walk through the 4-stage pipeline with architecture diagram. Detection → Tracking → Re-ID → Visualization. Explain key design decisions.</w:t>
            </w:r>
          </w:p>
        </w:tc>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2471A3"/>
                <w:sz w:val="17"/>
                <w:szCs w:val="17"/>
              </w:rPr>
              <w:t xml:space="preserve">Divyansh + Dhruvish</w:t>
            </w:r>
          </w:p>
        </w:tc>
      </w:tr>
      <w:tr>
        <w:tc>
          <w:tcPr>
            <w:tcW w:type="dxa" w:w="11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7–9 min</w:t>
            </w:r>
          </w:p>
        </w:tc>
        <w:tc>
          <w:tcPr>
            <w:tcW w:type="dxa" w:w="2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Re-ID &amp; Challenges</w:t>
            </w:r>
          </w:p>
        </w:tc>
        <w:tc>
          <w:tcPr>
            <w:tcW w:type="dxa" w:w="35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How does the system remember and recognize? Feature bank design, cosine matching, confidence scoring. Show Re-ID working in the demo.</w:t>
            </w:r>
          </w:p>
        </w:tc>
        <w:tc>
          <w:tcPr>
            <w:tcW w:type="dxa" w:w="2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B9770E"/>
                <w:sz w:val="17"/>
                <w:szCs w:val="17"/>
              </w:rPr>
              <w:t xml:space="preserve">Dharmik</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9–11 min</w:t>
            </w:r>
          </w:p>
        </w:tc>
        <w:tc>
          <w:tcPr>
            <w:tcW w:type="dxa" w:w="2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Results So Far</w:t>
            </w:r>
          </w:p>
        </w:tc>
        <w:tc>
          <w:tcPr>
            <w:tcW w:type="dxa" w:w="35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FPS achieved, qualitative tracking accuracy, Re-ID success rate on test scenarios. Be honest about limitations — it shows maturity.</w:t>
            </w:r>
          </w:p>
        </w:tc>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B9770E"/>
                <w:sz w:val="17"/>
                <w:szCs w:val="17"/>
              </w:rPr>
              <w:t xml:space="preserve">Dharmik + Agastya</w:t>
            </w:r>
          </w:p>
        </w:tc>
      </w:tr>
      <w:tr>
        <w:tc>
          <w:tcPr>
            <w:tcW w:type="dxa" w:w="11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11–13 min</w:t>
            </w:r>
          </w:p>
        </w:tc>
        <w:tc>
          <w:tcPr>
            <w:tcW w:type="dxa" w:w="2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Roadmap to Final</w:t>
            </w:r>
          </w:p>
        </w:tc>
        <w:tc>
          <w:tcPr>
            <w:tcW w:type="dxa" w:w="35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What’s coming next: Grounding DINO, ghost outlines, shell game, analytics dashboard, full ablation study. Show the professor you have a plan.</w:t>
            </w:r>
          </w:p>
        </w:tc>
        <w:tc>
          <w:tcPr>
            <w:tcW w:type="dxa" w:w="2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center"/>
            </w:pPr>
            <w:r>
              <w:rPr>
                <w:rFonts w:ascii="Arial" w:cs="Arial" w:eastAsia="Arial" w:hAnsi="Arial"/>
                <w:b/>
                <w:bCs/>
                <w:color w:val="1E8449"/>
                <w:sz w:val="17"/>
                <w:szCs w:val="17"/>
              </w:rPr>
              <w:t xml:space="preserve">Dhruvish</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sz w:val="17"/>
                <w:szCs w:val="17"/>
              </w:rPr>
              <w:t xml:space="preserve">13–15 min</w:t>
            </w:r>
          </w:p>
        </w:tc>
        <w:tc>
          <w:tcPr>
            <w:tcW w:type="dxa" w:w="2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Q&amp;A</w:t>
            </w:r>
          </w:p>
        </w:tc>
        <w:tc>
          <w:tcPr>
            <w:tcW w:type="dxa" w:w="35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All members ready to answer. Each person fields questions about their module.</w:t>
            </w:r>
          </w:p>
        </w:tc>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All</w:t>
            </w:r>
          </w:p>
        </w:tc>
      </w:tr>
    </w:tbl>
    <w:p>
      <w:pPr>
        <w:spacing w:before="100" w:after="0"/>
      </w:pPr>
    </w:p>
    <w:p>
      <w:pPr>
        <w:pStyle w:val="Heading1"/>
        <w:spacing w:before="300" w:after="140"/>
      </w:pPr>
      <w:r>
        <w:rPr>
          <w:rFonts w:ascii="Arial" w:cs="Arial" w:eastAsia="Arial" w:hAnsi="Arial"/>
          <w:b/>
          <w:bCs/>
          <w:color w:val="1B4F72"/>
          <w:sz w:val="28"/>
          <w:szCs w:val="28"/>
        </w:rPr>
        <w:t xml:space="preserve">6. Working Agreements</w:t>
      </w:r>
    </w:p>
    <w:p>
      <w:pPr>
        <w:pStyle w:val="Heading2"/>
        <w:spacing w:before="220" w:after="100"/>
      </w:pPr>
      <w:r>
        <w:rPr>
          <w:rFonts w:ascii="Arial" w:cs="Arial" w:eastAsia="Arial" w:hAnsi="Arial"/>
          <w:b/>
          <w:bCs/>
          <w:color w:val="2980B9"/>
          <w:sz w:val="23"/>
          <w:szCs w:val="23"/>
        </w:rPr>
        <w:t xml:space="preserve">6.1 Daily Standups</w:t>
      </w:r>
    </w:p>
    <w:p>
      <w:pPr>
        <w:spacing w:before="60" w:after="60"/>
      </w:pPr>
      <w:r>
        <w:rPr>
          <w:rFonts w:ascii="Arial" w:cs="Arial" w:eastAsia="Arial" w:hAnsi="Arial"/>
          <w:color w:val="2C3E50"/>
          <w:sz w:val="19"/>
          <w:szCs w:val="19"/>
        </w:rPr>
        <w:t xml:space="preserve">Every day during the sprint (Feb 19 – Mar 4), do a 10-minute standup (in person or WhatsApp group). Each person answers three questions:</w:t>
      </w:r>
    </w:p>
    <w:p>
      <w:pPr>
        <w:pStyle w:val="ListParagraph"/>
        <w:numPr>
          <w:ilvl w:val="0"/>
          <w:numId w:val="2"/>
        </w:numPr>
        <w:spacing w:before="30" w:after="30"/>
      </w:pPr>
      <w:r>
        <w:rPr>
          <w:rFonts w:ascii="Arial" w:cs="Arial" w:eastAsia="Arial" w:hAnsi="Arial"/>
          <w:b/>
          <w:bCs/>
          <w:color w:val="1B4F72"/>
          <w:sz w:val="19"/>
          <w:szCs w:val="19"/>
        </w:rPr>
        <w:t xml:space="preserve">What did I finish? </w:t>
      </w:r>
      <w:r>
        <w:rPr>
          <w:rFonts w:ascii="Arial" w:cs="Arial" w:eastAsia="Arial" w:hAnsi="Arial"/>
          <w:color w:val="2C3E50"/>
          <w:sz w:val="19"/>
          <w:szCs w:val="19"/>
        </w:rPr>
        <w:t xml:space="preserve">(yesterday’s task)</w:t>
      </w:r>
    </w:p>
    <w:p>
      <w:pPr>
        <w:pStyle w:val="ListParagraph"/>
        <w:numPr>
          <w:ilvl w:val="0"/>
          <w:numId w:val="2"/>
        </w:numPr>
        <w:spacing w:before="30" w:after="30"/>
      </w:pPr>
      <w:r>
        <w:rPr>
          <w:rFonts w:ascii="Arial" w:cs="Arial" w:eastAsia="Arial" w:hAnsi="Arial"/>
          <w:b/>
          <w:bCs/>
          <w:color w:val="1B4F72"/>
          <w:sz w:val="19"/>
          <w:szCs w:val="19"/>
        </w:rPr>
        <w:t xml:space="preserve">What am I working on? </w:t>
      </w:r>
      <w:r>
        <w:rPr>
          <w:rFonts w:ascii="Arial" w:cs="Arial" w:eastAsia="Arial" w:hAnsi="Arial"/>
          <w:color w:val="2C3E50"/>
          <w:sz w:val="19"/>
          <w:szCs w:val="19"/>
        </w:rPr>
        <w:t xml:space="preserve">(today’s task from the sprint table)</w:t>
      </w:r>
    </w:p>
    <w:p>
      <w:pPr>
        <w:pStyle w:val="ListParagraph"/>
        <w:numPr>
          <w:ilvl w:val="0"/>
          <w:numId w:val="2"/>
        </w:numPr>
        <w:spacing w:before="30" w:after="30"/>
      </w:pPr>
      <w:r>
        <w:rPr>
          <w:rFonts w:ascii="Arial" w:cs="Arial" w:eastAsia="Arial" w:hAnsi="Arial"/>
          <w:b/>
          <w:bCs/>
          <w:color w:val="1B4F72"/>
          <w:sz w:val="19"/>
          <w:szCs w:val="19"/>
        </w:rPr>
        <w:t xml:space="preserve">Am I blocked? </w:t>
      </w:r>
      <w:r>
        <w:rPr>
          <w:rFonts w:ascii="Arial" w:cs="Arial" w:eastAsia="Arial" w:hAnsi="Arial"/>
          <w:color w:val="2C3E50"/>
          <w:sz w:val="19"/>
          <w:szCs w:val="19"/>
        </w:rPr>
        <w:t xml:space="preserve">(what’s preventing progress — raise this immediately, don’t wait)</w:t>
      </w:r>
    </w:p>
    <w:p>
      <w:pPr>
        <w:pStyle w:val="Heading2"/>
        <w:spacing w:before="220" w:after="100"/>
      </w:pPr>
      <w:r>
        <w:rPr>
          <w:rFonts w:ascii="Arial" w:cs="Arial" w:eastAsia="Arial" w:hAnsi="Arial"/>
          <w:b/>
          <w:bCs/>
          <w:color w:val="2980B9"/>
          <w:sz w:val="23"/>
          <w:szCs w:val="23"/>
        </w:rPr>
        <w:t xml:space="preserve">6.2 Git Workflow</w:t>
      </w:r>
    </w:p>
    <w:p>
      <w:pPr>
        <w:pStyle w:val="ListParagraph"/>
        <w:numPr>
          <w:ilvl w:val="0"/>
          <w:numId w:val="2"/>
        </w:numPr>
        <w:spacing w:before="30" w:after="30"/>
      </w:pPr>
      <w:r>
        <w:rPr>
          <w:rFonts w:ascii="Arial" w:cs="Arial" w:eastAsia="Arial" w:hAnsi="Arial"/>
          <w:b/>
          <w:bCs/>
          <w:color w:val="1B4F72"/>
          <w:sz w:val="19"/>
          <w:szCs w:val="19"/>
        </w:rPr>
        <w:t xml:space="preserve">Main branch: </w:t>
      </w:r>
      <w:r>
        <w:rPr>
          <w:rFonts w:ascii="Arial" w:cs="Arial" w:eastAsia="Arial" w:hAnsi="Arial"/>
          <w:color w:val="2C3E50"/>
          <w:sz w:val="19"/>
          <w:szCs w:val="19"/>
        </w:rPr>
        <w:t xml:space="preserve">Always working. Nobody pushes broken code to main.</w:t>
      </w:r>
    </w:p>
    <w:p>
      <w:pPr>
        <w:pStyle w:val="ListParagraph"/>
        <w:numPr>
          <w:ilvl w:val="0"/>
          <w:numId w:val="2"/>
        </w:numPr>
        <w:spacing w:before="30" w:after="30"/>
      </w:pPr>
      <w:r>
        <w:rPr>
          <w:rFonts w:ascii="Arial" w:cs="Arial" w:eastAsia="Arial" w:hAnsi="Arial"/>
          <w:b/>
          <w:bCs/>
          <w:color w:val="1B4F72"/>
          <w:sz w:val="19"/>
          <w:szCs w:val="19"/>
        </w:rPr>
        <w:t xml:space="preserve">Feature branches: </w:t>
      </w:r>
      <w:r>
        <w:rPr>
          <w:rFonts w:ascii="Arial" w:cs="Arial" w:eastAsia="Arial" w:hAnsi="Arial"/>
          <w:color w:val="2C3E50"/>
          <w:sz w:val="19"/>
          <w:szCs w:val="19"/>
        </w:rPr>
        <w:t xml:space="preserve">Each member works on their own branch (e.g., feat/detection, feat/tracker, feat/reid, feat/viz).</w:t>
      </w:r>
    </w:p>
    <w:p>
      <w:pPr>
        <w:pStyle w:val="ListParagraph"/>
        <w:numPr>
          <w:ilvl w:val="0"/>
          <w:numId w:val="2"/>
        </w:numPr>
        <w:spacing w:before="30" w:after="30"/>
      </w:pPr>
      <w:r>
        <w:rPr>
          <w:rFonts w:ascii="Arial" w:cs="Arial" w:eastAsia="Arial" w:hAnsi="Arial"/>
          <w:b/>
          <w:bCs/>
          <w:color w:val="1B4F72"/>
          <w:sz w:val="19"/>
          <w:szCs w:val="19"/>
        </w:rPr>
        <w:t xml:space="preserve">Merge to main: </w:t>
      </w:r>
      <w:r>
        <w:rPr>
          <w:rFonts w:ascii="Arial" w:cs="Arial" w:eastAsia="Arial" w:hAnsi="Arial"/>
          <w:color w:val="2C3E50"/>
          <w:sz w:val="19"/>
          <w:szCs w:val="19"/>
        </w:rPr>
        <w:t xml:space="preserve">Only at checkpoints (Feb 23, Feb 28) after team testing.</w:t>
      </w:r>
    </w:p>
    <w:p>
      <w:pPr>
        <w:pStyle w:val="ListParagraph"/>
        <w:numPr>
          <w:ilvl w:val="0"/>
          <w:numId w:val="2"/>
        </w:numPr>
        <w:spacing w:before="30" w:after="30"/>
      </w:pPr>
      <w:r>
        <w:rPr>
          <w:rFonts w:ascii="Arial" w:cs="Arial" w:eastAsia="Arial" w:hAnsi="Arial"/>
          <w:b/>
          <w:bCs/>
          <w:color w:val="1B4F72"/>
          <w:sz w:val="19"/>
          <w:szCs w:val="19"/>
        </w:rPr>
        <w:t xml:space="preserve">Commit messages: </w:t>
      </w:r>
      <w:r>
        <w:rPr>
          <w:rFonts w:ascii="Arial" w:cs="Arial" w:eastAsia="Arial" w:hAnsi="Arial"/>
          <w:color w:val="2C3E50"/>
          <w:sz w:val="19"/>
          <w:szCs w:val="19"/>
        </w:rPr>
        <w:t xml:space="preserve">Descriptive. “fixed stuff” is not acceptable. “Fix: resolved ID switch when tracks overlap at frame boundary” is.</w:t>
      </w:r>
    </w:p>
    <w:p>
      <w:pPr>
        <w:pStyle w:val="Heading2"/>
        <w:spacing w:before="220" w:after="100"/>
      </w:pPr>
      <w:r>
        <w:rPr>
          <w:rFonts w:ascii="Arial" w:cs="Arial" w:eastAsia="Arial" w:hAnsi="Arial"/>
          <w:b/>
          <w:bCs/>
          <w:color w:val="2980B9"/>
          <w:sz w:val="23"/>
          <w:szCs w:val="23"/>
        </w:rPr>
        <w:t xml:space="preserve">6.3 Contingency Rules</w:t>
      </w:r>
    </w:p>
    <w:p>
      <w:pPr>
        <w:pStyle w:val="ListParagraph"/>
        <w:numPr>
          <w:ilvl w:val="0"/>
          <w:numId w:val="2"/>
        </w:numPr>
        <w:spacing w:before="30" w:after="30"/>
      </w:pPr>
      <w:r>
        <w:rPr>
          <w:rFonts w:ascii="Arial" w:cs="Arial" w:eastAsia="Arial" w:hAnsi="Arial"/>
          <w:b/>
          <w:bCs/>
          <w:color w:val="1B4F72"/>
          <w:sz w:val="19"/>
          <w:szCs w:val="19"/>
        </w:rPr>
        <w:t xml:space="preserve">If detection isn’t ready by Feb 22: </w:t>
      </w:r>
      <w:r>
        <w:rPr>
          <w:rFonts w:ascii="Arial" w:cs="Arial" w:eastAsia="Arial" w:hAnsi="Arial"/>
          <w:color w:val="2C3E50"/>
          <w:sz w:val="19"/>
          <w:szCs w:val="19"/>
        </w:rPr>
        <w:t xml:space="preserve">Dhruvish uses pre-recorded YOLO detections (saved as JSON) to unblock tracker development. Divyansh catches up in parallel.</w:t>
      </w:r>
    </w:p>
    <w:p>
      <w:pPr>
        <w:pStyle w:val="ListParagraph"/>
        <w:numPr>
          <w:ilvl w:val="0"/>
          <w:numId w:val="2"/>
        </w:numPr>
        <w:spacing w:before="30" w:after="30"/>
      </w:pPr>
      <w:r>
        <w:rPr>
          <w:rFonts w:ascii="Arial" w:cs="Arial" w:eastAsia="Arial" w:hAnsi="Arial"/>
          <w:b/>
          <w:bCs/>
          <w:color w:val="1B4F72"/>
          <w:sz w:val="19"/>
          <w:szCs w:val="19"/>
        </w:rPr>
        <w:t xml:space="preserve">If Re-ID isn’t ready by Feb 26: </w:t>
      </w:r>
      <w:r>
        <w:rPr>
          <w:rFonts w:ascii="Arial" w:cs="Arial" w:eastAsia="Arial" w:hAnsi="Arial"/>
          <w:color w:val="2C3E50"/>
          <w:sz w:val="19"/>
          <w:szCs w:val="19"/>
        </w:rPr>
        <w:t xml:space="preserve">Demo the midterm without Re-ID. Tracking with persistent IDs through occlusion is already impressive. Re-ID becomes a “coming in final” slide.</w:t>
      </w:r>
    </w:p>
    <w:p>
      <w:pPr>
        <w:pStyle w:val="ListParagraph"/>
        <w:numPr>
          <w:ilvl w:val="0"/>
          <w:numId w:val="2"/>
        </w:numPr>
        <w:spacing w:before="30" w:after="30"/>
      </w:pPr>
      <w:r>
        <w:rPr>
          <w:rFonts w:ascii="Arial" w:cs="Arial" w:eastAsia="Arial" w:hAnsi="Arial"/>
          <w:b/>
          <w:bCs/>
          <w:color w:val="1B4F72"/>
          <w:sz w:val="19"/>
          <w:szCs w:val="19"/>
        </w:rPr>
        <w:t xml:space="preserve">If live demo crashes on presentation day: </w:t>
      </w:r>
      <w:r>
        <w:rPr>
          <w:rFonts w:ascii="Arial" w:cs="Arial" w:eastAsia="Arial" w:hAnsi="Arial"/>
          <w:color w:val="2C3E50"/>
          <w:sz w:val="19"/>
          <w:szCs w:val="19"/>
        </w:rPr>
        <w:t xml:space="preserve">Agastya has a pre-recorded backup video. Always. No exceptions.</w:t>
      </w:r>
    </w:p>
    <w:p>
      <w:pPr>
        <w:spacing w:before="140" w:after="0"/>
      </w:pPr>
    </w:p>
    <w:p>
      <w:pPr>
        <w:pBdr>
          <w:top w:val="single" w:color="1B4F72" w:sz="2" w:space="8"/>
        </w:pBdr>
        <w:spacing w:before="0" w:after="0"/>
        <w:jc w:val="center"/>
      </w:pPr>
      <w:r>
        <w:rPr>
          <w:rFonts w:ascii="Arial" w:cs="Arial" w:eastAsia="Arial" w:hAnsi="Arial"/>
          <w:b/>
          <w:bCs/>
          <w:color w:val="1B4F72"/>
          <w:sz w:val="19"/>
          <w:szCs w:val="19"/>
        </w:rPr>
        <w:t xml:space="preserve">Day 1 action items: </w:t>
      </w:r>
      <w:r>
        <w:rPr>
          <w:rFonts w:ascii="Arial" w:cs="Arial" w:eastAsia="Arial" w:hAnsi="Arial"/>
          <w:color w:val="2C3E50"/>
          <w:sz w:val="19"/>
          <w:szCs w:val="19"/>
        </w:rPr>
        <w:t xml:space="preserve">Set up Git repo, agree on interfaces.py schema, install YOLO + BoT-SORT + OSNet, and start coding.</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spacing w:after="0"/>
    </w:pPr>
    <w:r>
      <w:rPr>
        <w:rFonts w:ascii="Arial" w:cs="Arial" w:eastAsia="Arial" w:hAnsi="Arial"/>
        <w:b/>
        <w:bCs/>
        <w:color w:val="1B4F72"/>
        <w:sz w:val="15"/>
        <w:szCs w:val="15"/>
      </w:rPr>
      <w:t xml:space="preserve">PHANTOM TRACKER</w:t>
    </w:r>
    <w:r>
      <w:rPr>
        <w:rFonts w:ascii="Arial" w:cs="Arial" w:eastAsia="Arial" w:hAnsi="Arial"/>
        <w:color w:val="888888"/>
        <w:sz w:val="15"/>
        <w:szCs w:val="15"/>
      </w:rPr>
      <w:t xml:space="preserve">  |  Task Distribution &amp; Midterm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1000" w:hanging="260"/>
      </w:pPr>
    </w:lvl>
  </w:abstractNum>
  <w:abstractNum w:abstractNumId="4"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4F72"/>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2026-02-19T11:23:10.358Z</dcterms:created>
  <dcterms:modified xsi:type="dcterms:W3CDTF">2026-02-19T11:23:10.359Z</dcterms:modified>
</cp:coreProperties>
</file>

<file path=docProps/custom.xml><?xml version="1.0" encoding="utf-8"?>
<Properties xmlns="http://schemas.openxmlformats.org/officeDocument/2006/custom-properties" xmlns:vt="http://schemas.openxmlformats.org/officeDocument/2006/docPropsVTypes"/>
</file>