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sz w:val="50"/>
          <w:szCs w:val="50"/>
          <w:u w:val="single"/>
        </w:rPr>
      </w:pPr>
      <w:r w:rsidDel="00000000" w:rsidR="00000000" w:rsidRPr="00000000">
        <w:rPr>
          <w:sz w:val="50"/>
          <w:szCs w:val="50"/>
          <w:u w:val="single"/>
          <w:rtl w:val="0"/>
        </w:rPr>
        <w:t xml:space="preserve">Important Links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4"/>
          <w:szCs w:val="34"/>
        </w:rPr>
      </w:pP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Competition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ajasae.net/res/ResultsLanding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