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6976b30a4d4641d5e85f103e45c36ff154b7c9"/>
    <w:p>
      <w:pPr>
        <w:pStyle w:val="Heading1"/>
      </w:pPr>
      <w:r>
        <w:t xml:space="preserve">Research Agent: Autonomous Scientific Literature Review System</w:t>
      </w:r>
    </w:p>
    <w:bookmarkStart w:id="21" w:name="project-goal"/>
    <w:p>
      <w:pPr>
        <w:pStyle w:val="Heading2"/>
      </w:pPr>
      <w:r>
        <w:t xml:space="preserve">1. Project Goal</w:t>
      </w:r>
    </w:p>
    <w:bookmarkStart w:id="20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Researchers, students, and engineers spend significant time:</w:t>
      </w:r>
    </w:p>
    <w:p>
      <w:pPr>
        <w:pStyle w:val="Compact"/>
        <w:numPr>
          <w:ilvl w:val="0"/>
          <w:numId w:val="1001"/>
        </w:numPr>
      </w:pPr>
      <w:r>
        <w:t xml:space="preserve">Searching for relevant papers</w:t>
      </w:r>
    </w:p>
    <w:p>
      <w:pPr>
        <w:pStyle w:val="Compact"/>
        <w:numPr>
          <w:ilvl w:val="0"/>
          <w:numId w:val="1001"/>
        </w:numPr>
      </w:pPr>
      <w:r>
        <w:t xml:space="preserve">Reading large numbers of publications</w:t>
      </w:r>
    </w:p>
    <w:p>
      <w:pPr>
        <w:pStyle w:val="Compact"/>
        <w:numPr>
          <w:ilvl w:val="0"/>
          <w:numId w:val="1001"/>
        </w:numPr>
      </w:pPr>
      <w:r>
        <w:t xml:space="preserve">Comparing findings across papers</w:t>
      </w:r>
    </w:p>
    <w:p>
      <w:pPr>
        <w:pStyle w:val="Compact"/>
        <w:numPr>
          <w:ilvl w:val="0"/>
          <w:numId w:val="1001"/>
        </w:numPr>
      </w:pPr>
      <w:r>
        <w:t xml:space="preserve">Tracking citations</w:t>
      </w:r>
    </w:p>
    <w:p>
      <w:pPr>
        <w:pStyle w:val="Compact"/>
        <w:numPr>
          <w:ilvl w:val="0"/>
          <w:numId w:val="1001"/>
        </w:numPr>
      </w:pPr>
      <w:r>
        <w:t xml:space="preserve">Identifying gaps in current research</w:t>
      </w:r>
    </w:p>
    <w:p>
      <w:pPr>
        <w:pStyle w:val="FirstParagraph"/>
      </w:pPr>
      <w:r>
        <w:t xml:space="preserve">The goal of this project is to build an AI-powered Research Agent capable of autonomously conducting literature reviews on a given topic.</w:t>
      </w:r>
    </w:p>
    <w:p>
      <w:pPr>
        <w:pStyle w:val="BodyText"/>
      </w:pPr>
      <w:r>
        <w:t xml:space="preserve">Example Input:</w:t>
      </w:r>
    </w:p>
    <w:p>
      <w:pPr>
        <w:pStyle w:val="BodyText"/>
      </w:pPr>
      <w:r>
        <w:t xml:space="preserve">“Applications of Gaussian Boson Sampling in Biological Systems”</w:t>
      </w:r>
    </w:p>
    <w:p>
      <w:pPr>
        <w:pStyle w:val="BodyText"/>
      </w:pPr>
      <w:r>
        <w:t xml:space="preserve">Example Output:</w:t>
      </w:r>
    </w:p>
    <w:p>
      <w:pPr>
        <w:pStyle w:val="BodyText"/>
      </w:pPr>
      <w:r>
        <w:t xml:space="preserve">A structured research report containing:</w:t>
      </w:r>
    </w:p>
    <w:p>
      <w:pPr>
        <w:pStyle w:val="Compact"/>
        <w:numPr>
          <w:ilvl w:val="0"/>
          <w:numId w:val="1002"/>
        </w:numPr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Key papers</w:t>
      </w:r>
    </w:p>
    <w:p>
      <w:pPr>
        <w:pStyle w:val="Compact"/>
        <w:numPr>
          <w:ilvl w:val="0"/>
          <w:numId w:val="1002"/>
        </w:numPr>
      </w:pPr>
      <w:r>
        <w:t xml:space="preserve">Major findings</w:t>
      </w:r>
    </w:p>
    <w:p>
      <w:pPr>
        <w:pStyle w:val="Compact"/>
        <w:numPr>
          <w:ilvl w:val="0"/>
          <w:numId w:val="1002"/>
        </w:numPr>
      </w:pPr>
      <w:r>
        <w:t xml:space="preserve">Contradictory results</w:t>
      </w:r>
    </w:p>
    <w:p>
      <w:pPr>
        <w:pStyle w:val="Compact"/>
        <w:numPr>
          <w:ilvl w:val="0"/>
          <w:numId w:val="1002"/>
        </w:numPr>
      </w:pPr>
      <w:r>
        <w:t xml:space="preserve">Research gaps</w:t>
      </w:r>
    </w:p>
    <w:p>
      <w:pPr>
        <w:pStyle w:val="Compact"/>
        <w:numPr>
          <w:ilvl w:val="0"/>
          <w:numId w:val="1002"/>
        </w:numPr>
      </w:pPr>
      <w:r>
        <w:t xml:space="preserve">Future directions</w:t>
      </w:r>
    </w:p>
    <w:p>
      <w:pPr>
        <w:pStyle w:val="Compact"/>
        <w:numPr>
          <w:ilvl w:val="0"/>
          <w:numId w:val="1002"/>
        </w:numPr>
      </w:pPr>
      <w:r>
        <w:t xml:space="preserve">Citation list</w:t>
      </w:r>
    </w:p>
    <w:p>
      <w:pPr>
        <w:pStyle w:val="FirstParagraph"/>
      </w:pPr>
      <w:r>
        <w:t xml:space="preserve">The agent should perform the majority of this workflow automatically.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final-system-objective"/>
    <w:p>
      <w:pPr>
        <w:pStyle w:val="Heading1"/>
      </w:pPr>
      <w:r>
        <w:t xml:space="preserve">2. Final System Objective</w:t>
      </w:r>
    </w:p>
    <w:p>
      <w:pPr>
        <w:pStyle w:val="FirstParagraph"/>
      </w:pPr>
      <w:r>
        <w:t xml:space="preserve">The system should behave similarly to a junior research assistant.</w:t>
      </w:r>
    </w:p>
    <w:p>
      <w:pPr>
        <w:pStyle w:val="BodyText"/>
      </w:pPr>
      <w:r>
        <w:t xml:space="preserve">Instead of directly answering a question, it should:</w:t>
      </w:r>
    </w:p>
    <w:p>
      <w:pPr>
        <w:pStyle w:val="Compact"/>
        <w:numPr>
          <w:ilvl w:val="0"/>
          <w:numId w:val="1003"/>
        </w:numPr>
      </w:pPr>
      <w:r>
        <w:t xml:space="preserve">Understand the research topic.</w:t>
      </w:r>
    </w:p>
    <w:p>
      <w:pPr>
        <w:pStyle w:val="Compact"/>
        <w:numPr>
          <w:ilvl w:val="0"/>
          <w:numId w:val="1003"/>
        </w:numPr>
      </w:pPr>
      <w:r>
        <w:t xml:space="preserve">Break the problem into sub-questions.</w:t>
      </w:r>
    </w:p>
    <w:p>
      <w:pPr>
        <w:pStyle w:val="Compact"/>
        <w:numPr>
          <w:ilvl w:val="0"/>
          <w:numId w:val="1003"/>
        </w:numPr>
      </w:pPr>
      <w:r>
        <w:t xml:space="preserve">Search relevant literature.</w:t>
      </w:r>
    </w:p>
    <w:p>
      <w:pPr>
        <w:pStyle w:val="Compact"/>
        <w:numPr>
          <w:ilvl w:val="0"/>
          <w:numId w:val="1003"/>
        </w:numPr>
      </w:pPr>
      <w:r>
        <w:t xml:space="preserve">Read papers.</w:t>
      </w:r>
    </w:p>
    <w:p>
      <w:pPr>
        <w:pStyle w:val="Compact"/>
        <w:numPr>
          <w:ilvl w:val="0"/>
          <w:numId w:val="1003"/>
        </w:numPr>
      </w:pPr>
      <w:r>
        <w:t xml:space="preserve">Extract important information.</w:t>
      </w:r>
    </w:p>
    <w:p>
      <w:pPr>
        <w:pStyle w:val="Compact"/>
        <w:numPr>
          <w:ilvl w:val="0"/>
          <w:numId w:val="1003"/>
        </w:numPr>
      </w:pPr>
      <w:r>
        <w:t xml:space="preserve">Compare findings.</w:t>
      </w:r>
    </w:p>
    <w:p>
      <w:pPr>
        <w:pStyle w:val="Compact"/>
        <w:numPr>
          <w:ilvl w:val="0"/>
          <w:numId w:val="1003"/>
        </w:numPr>
      </w:pPr>
      <w:r>
        <w:t xml:space="preserve">Store intermediate knowledge.</w:t>
      </w:r>
    </w:p>
    <w:p>
      <w:pPr>
        <w:pStyle w:val="Compact"/>
        <w:numPr>
          <w:ilvl w:val="0"/>
          <w:numId w:val="1003"/>
        </w:numPr>
      </w:pPr>
      <w:r>
        <w:t xml:space="preserve">Produce a final report.</w:t>
      </w:r>
    </w:p>
    <w:p>
      <w:r>
        <w:pict>
          <v:rect style="width:0;height:1.5pt" o:hralign="center" o:hrstd="t" o:hr="t"/>
        </w:pict>
      </w:r>
    </w:p>
    <w:bookmarkEnd w:id="23"/>
    <w:bookmarkStart w:id="31" w:name="exact-working-of-the-system"/>
    <w:p>
      <w:pPr>
        <w:pStyle w:val="Heading1"/>
      </w:pPr>
      <w:r>
        <w:t xml:space="preserve">3. Exact Working of the System</w:t>
      </w:r>
    </w:p>
    <w:p>
      <w:pPr>
        <w:pStyle w:val="FirstParagraph"/>
      </w:pPr>
      <w:r>
        <w:t xml:space="preserve">Suppose the user enters:</w:t>
      </w:r>
    </w:p>
    <w:p>
      <w:pPr>
        <w:pStyle w:val="BodyText"/>
      </w:pPr>
      <w:r>
        <w:t xml:space="preserve">“Quorum sensing and antimicrobial resistance”</w:t>
      </w:r>
    </w:p>
    <w:p>
      <w:pPr>
        <w:pStyle w:val="BodyText"/>
      </w:pPr>
      <w:r>
        <w:t xml:space="preserve">The workflow proceeds as follows.</w:t>
      </w:r>
    </w:p>
    <w:p>
      <w:r>
        <w:pict>
          <v:rect style="width:0;height:1.5pt" o:hralign="center" o:hrstd="t" o:hr="t"/>
        </w:pict>
      </w:r>
    </w:p>
    <w:bookmarkStart w:id="24" w:name="step-1-query-understanding"/>
    <w:p>
      <w:pPr>
        <w:pStyle w:val="Heading2"/>
      </w:pPr>
      <w:r>
        <w:t xml:space="preserve">Step 1: Query Understanding</w:t>
      </w:r>
    </w:p>
    <w:p>
      <w:pPr>
        <w:pStyle w:val="FirstParagraph"/>
      </w:pPr>
      <w:r>
        <w:t xml:space="preserve">The planner analyzes the request.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“Quorum sensing and antimicrobial resistance”</w:t>
      </w:r>
    </w:p>
    <w:p>
      <w:pPr>
        <w:pStyle w:val="BodyText"/>
      </w:pPr>
      <w:r>
        <w:t xml:space="preserve">Planner Output:</w:t>
      </w:r>
    </w:p>
    <w:p>
      <w:pPr>
        <w:pStyle w:val="BodyText"/>
      </w:pPr>
      <w:r>
        <w:t xml:space="preserve">Research Tasks:</w:t>
      </w:r>
    </w:p>
    <w:p>
      <w:pPr>
        <w:pStyle w:val="Compact"/>
        <w:numPr>
          <w:ilvl w:val="0"/>
          <w:numId w:val="1004"/>
        </w:numPr>
      </w:pPr>
      <w:r>
        <w:t xml:space="preserve">What is quorum sensing?</w:t>
      </w:r>
    </w:p>
    <w:p>
      <w:pPr>
        <w:pStyle w:val="Compact"/>
        <w:numPr>
          <w:ilvl w:val="0"/>
          <w:numId w:val="1004"/>
        </w:numPr>
      </w:pPr>
      <w:r>
        <w:t xml:space="preserve">What is antimicrobial resistance?</w:t>
      </w:r>
    </w:p>
    <w:p>
      <w:pPr>
        <w:pStyle w:val="Compact"/>
        <w:numPr>
          <w:ilvl w:val="0"/>
          <w:numId w:val="1004"/>
        </w:numPr>
      </w:pPr>
      <w:r>
        <w:t xml:space="preserve">Known biological links?</w:t>
      </w:r>
    </w:p>
    <w:p>
      <w:pPr>
        <w:pStyle w:val="Compact"/>
        <w:numPr>
          <w:ilvl w:val="0"/>
          <w:numId w:val="1004"/>
        </w:numPr>
      </w:pPr>
      <w:r>
        <w:t xml:space="preserve">Major papers?</w:t>
      </w:r>
    </w:p>
    <w:p>
      <w:pPr>
        <w:pStyle w:val="Compact"/>
        <w:numPr>
          <w:ilvl w:val="0"/>
          <w:numId w:val="1004"/>
        </w:numPr>
      </w:pPr>
      <w:r>
        <w:t xml:space="preserve">Experimental evidence?</w:t>
      </w:r>
    </w:p>
    <w:p>
      <w:pPr>
        <w:pStyle w:val="Compact"/>
        <w:numPr>
          <w:ilvl w:val="0"/>
          <w:numId w:val="1004"/>
        </w:numPr>
      </w:pPr>
      <w:r>
        <w:t xml:space="preserve">Future research directions?</w:t>
      </w:r>
    </w:p>
    <w:p>
      <w:r>
        <w:pict>
          <v:rect style="width:0;height:1.5pt" o:hralign="center" o:hrstd="t" o:hr="t"/>
        </w:pict>
      </w:r>
    </w:p>
    <w:bookmarkEnd w:id="24"/>
    <w:bookmarkStart w:id="25" w:name="step-2-search-phase"/>
    <w:p>
      <w:pPr>
        <w:pStyle w:val="Heading2"/>
      </w:pPr>
      <w:r>
        <w:t xml:space="preserve">Step 2: Search Phase</w:t>
      </w:r>
    </w:p>
    <w:p>
      <w:pPr>
        <w:pStyle w:val="FirstParagraph"/>
      </w:pPr>
      <w:r>
        <w:t xml:space="preserve">The Search Agent generates search queries.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quorum sensing antimicrobial resistance review</w:t>
      </w:r>
    </w:p>
    <w:p>
      <w:pPr>
        <w:pStyle w:val="Compact"/>
        <w:numPr>
          <w:ilvl w:val="0"/>
          <w:numId w:val="1005"/>
        </w:numPr>
      </w:pPr>
      <w:r>
        <w:t xml:space="preserve">quorum sensing AMR bacterial communication</w:t>
      </w:r>
    </w:p>
    <w:p>
      <w:pPr>
        <w:pStyle w:val="Compact"/>
        <w:numPr>
          <w:ilvl w:val="0"/>
          <w:numId w:val="1005"/>
        </w:numPr>
      </w:pPr>
      <w:r>
        <w:t xml:space="preserve">quorum sensing biofilm antibiotic resistance</w:t>
      </w:r>
    </w:p>
    <w:p>
      <w:pPr>
        <w:pStyle w:val="FirstParagraph"/>
      </w:pPr>
      <w:r>
        <w:t xml:space="preserve">Search sources:</w:t>
      </w:r>
    </w:p>
    <w:p>
      <w:pPr>
        <w:pStyle w:val="Compact"/>
        <w:numPr>
          <w:ilvl w:val="0"/>
          <w:numId w:val="1006"/>
        </w:numPr>
      </w:pPr>
      <w:r>
        <w:t xml:space="preserve">arXiv</w:t>
      </w:r>
    </w:p>
    <w:p>
      <w:pPr>
        <w:pStyle w:val="Compact"/>
        <w:numPr>
          <w:ilvl w:val="0"/>
          <w:numId w:val="1006"/>
        </w:numPr>
      </w:pPr>
      <w:r>
        <w:t xml:space="preserve">PubMed</w:t>
      </w:r>
    </w:p>
    <w:p>
      <w:pPr>
        <w:pStyle w:val="Compact"/>
        <w:numPr>
          <w:ilvl w:val="0"/>
          <w:numId w:val="1006"/>
        </w:numPr>
      </w:pPr>
      <w:r>
        <w:t xml:space="preserve">Semantic Scholar</w:t>
      </w:r>
    </w:p>
    <w:p>
      <w:pPr>
        <w:pStyle w:val="Compact"/>
        <w:numPr>
          <w:ilvl w:val="0"/>
          <w:numId w:val="1006"/>
        </w:numPr>
      </w:pPr>
      <w:r>
        <w:t xml:space="preserve">CrossRef</w:t>
      </w:r>
    </w:p>
    <w:p>
      <w:r>
        <w:pict>
          <v:rect style="width:0;height:1.5pt" o:hralign="center" o:hrstd="t" o:hr="t"/>
        </w:pict>
      </w:r>
    </w:p>
    <w:bookmarkEnd w:id="25"/>
    <w:bookmarkStart w:id="26" w:name="step-3-retrieval-phase"/>
    <w:p>
      <w:pPr>
        <w:pStyle w:val="Heading2"/>
      </w:pPr>
      <w:r>
        <w:t xml:space="preserve">Step 3: Retrieval Phase</w:t>
      </w:r>
    </w:p>
    <w:p>
      <w:pPr>
        <w:pStyle w:val="FirstParagraph"/>
      </w:pPr>
      <w:r>
        <w:t xml:space="preserve">The Retriever downloads:</w:t>
      </w:r>
    </w:p>
    <w:p>
      <w:pPr>
        <w:pStyle w:val="Compact"/>
        <w:numPr>
          <w:ilvl w:val="0"/>
          <w:numId w:val="1007"/>
        </w:numPr>
      </w:pPr>
      <w:r>
        <w:t xml:space="preserve">PDFs</w:t>
      </w:r>
    </w:p>
    <w:p>
      <w:pPr>
        <w:pStyle w:val="Compact"/>
        <w:numPr>
          <w:ilvl w:val="0"/>
          <w:numId w:val="1007"/>
        </w:numPr>
      </w:pPr>
      <w:r>
        <w:t xml:space="preserve">Abstracts</w:t>
      </w:r>
    </w:p>
    <w:p>
      <w:pPr>
        <w:pStyle w:val="Compact"/>
        <w:numPr>
          <w:ilvl w:val="0"/>
          <w:numId w:val="1007"/>
        </w:numPr>
      </w:pPr>
      <w:r>
        <w:t xml:space="preserve">Metadata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Authors</w:t>
      </w:r>
    </w:p>
    <w:p>
      <w:pPr>
        <w:pStyle w:val="Compact"/>
        <w:numPr>
          <w:ilvl w:val="0"/>
          <w:numId w:val="1008"/>
        </w:numPr>
      </w:pPr>
      <w:r>
        <w:t xml:space="preserve">Year</w:t>
      </w:r>
    </w:p>
    <w:p>
      <w:pPr>
        <w:pStyle w:val="Compact"/>
        <w:numPr>
          <w:ilvl w:val="0"/>
          <w:numId w:val="1008"/>
        </w:numPr>
      </w:pPr>
      <w:r>
        <w:t xml:space="preserve">DOI</w:t>
      </w:r>
    </w:p>
    <w:p>
      <w:pPr>
        <w:pStyle w:val="Compact"/>
        <w:numPr>
          <w:ilvl w:val="0"/>
          <w:numId w:val="1008"/>
        </w:numPr>
      </w:pPr>
      <w:r>
        <w:t xml:space="preserve">Abstract</w:t>
      </w:r>
    </w:p>
    <w:p>
      <w:r>
        <w:pict>
          <v:rect style="width:0;height:1.5pt" o:hralign="center" o:hrstd="t" o:hr="t"/>
        </w:pict>
      </w:r>
    </w:p>
    <w:bookmarkEnd w:id="26"/>
    <w:bookmarkStart w:id="27" w:name="step-4-reading-phase"/>
    <w:p>
      <w:pPr>
        <w:pStyle w:val="Heading2"/>
      </w:pPr>
      <w:r>
        <w:t xml:space="preserve">Step 4: Reading Phase</w:t>
      </w:r>
    </w:p>
    <w:p>
      <w:pPr>
        <w:pStyle w:val="FirstParagraph"/>
      </w:pPr>
      <w:r>
        <w:t xml:space="preserve">The Reader Agent processes each paper.</w:t>
      </w:r>
    </w:p>
    <w:p>
      <w:pPr>
        <w:pStyle w:val="BodyText"/>
      </w:pPr>
      <w:r>
        <w:t xml:space="preserve">Extracts:</w:t>
      </w:r>
    </w:p>
    <w:p>
      <w:pPr>
        <w:pStyle w:val="Compact"/>
        <w:numPr>
          <w:ilvl w:val="0"/>
          <w:numId w:val="1009"/>
        </w:numPr>
      </w:pPr>
      <w:r>
        <w:t xml:space="preserve">Objective</w:t>
      </w:r>
    </w:p>
    <w:p>
      <w:pPr>
        <w:pStyle w:val="Compact"/>
        <w:numPr>
          <w:ilvl w:val="0"/>
          <w:numId w:val="1009"/>
        </w:numPr>
      </w:pPr>
      <w:r>
        <w:t xml:space="preserve">Methodology</w:t>
      </w:r>
    </w:p>
    <w:p>
      <w:pPr>
        <w:pStyle w:val="Compact"/>
        <w:numPr>
          <w:ilvl w:val="0"/>
          <w:numId w:val="1009"/>
        </w:numPr>
      </w:pPr>
      <w:r>
        <w:t xml:space="preserve">Results</w:t>
      </w:r>
    </w:p>
    <w:p>
      <w:pPr>
        <w:pStyle w:val="Compact"/>
        <w:numPr>
          <w:ilvl w:val="0"/>
          <w:numId w:val="1009"/>
        </w:numPr>
      </w:pPr>
      <w:r>
        <w:t xml:space="preserve">Limitations</w:t>
      </w:r>
    </w:p>
    <w:p>
      <w:pPr>
        <w:pStyle w:val="Compact"/>
        <w:numPr>
          <w:ilvl w:val="0"/>
          <w:numId w:val="1009"/>
        </w:numPr>
      </w:pPr>
      <w:r>
        <w:t xml:space="preserve">Key conclusions</w:t>
      </w:r>
    </w:p>
    <w:p>
      <w:pPr>
        <w:pStyle w:val="FirstParagraph"/>
      </w:pPr>
      <w:r>
        <w:t xml:space="preserve">Outputs structured notes.</w:t>
      </w:r>
    </w:p>
    <w:p>
      <w:r>
        <w:pict>
          <v:rect style="width:0;height:1.5pt" o:hralign="center" o:hrstd="t" o:hr="t"/>
        </w:pict>
      </w:r>
    </w:p>
    <w:bookmarkEnd w:id="27"/>
    <w:bookmarkStart w:id="28" w:name="step-5-knowledge-aggregation"/>
    <w:p>
      <w:pPr>
        <w:pStyle w:val="Heading2"/>
      </w:pPr>
      <w:r>
        <w:t xml:space="preserve">Step 5: Knowledge Aggregation</w:t>
      </w:r>
    </w:p>
    <w:p>
      <w:pPr>
        <w:pStyle w:val="FirstParagraph"/>
      </w:pPr>
      <w:r>
        <w:t xml:space="preserve">Findings from all papers are combined.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Paper A:</w:t>
      </w:r>
    </w:p>
    <w:p>
      <w:pPr>
        <w:pStyle w:val="BodyText"/>
      </w:pPr>
      <w:r>
        <w:t xml:space="preserve">“Quorum sensing promotes biofilm formation.”</w:t>
      </w:r>
    </w:p>
    <w:p>
      <w:pPr>
        <w:pStyle w:val="BodyText"/>
      </w:pPr>
      <w:r>
        <w:t xml:space="preserve">Paper B:</w:t>
      </w:r>
    </w:p>
    <w:p>
      <w:pPr>
        <w:pStyle w:val="BodyText"/>
      </w:pPr>
      <w:r>
        <w:t xml:space="preserve">“Biofilms increase antibiotic resistance.”</w:t>
      </w:r>
    </w:p>
    <w:p>
      <w:pPr>
        <w:pStyle w:val="BodyText"/>
      </w:pPr>
      <w:r>
        <w:t xml:space="preserve">Agent inference:</w:t>
      </w:r>
    </w:p>
    <w:p>
      <w:pPr>
        <w:pStyle w:val="BodyText"/>
      </w:pPr>
      <w:r>
        <w:t xml:space="preserve">“Quorum sensing indirectly contributes to antimicrobial resistance through biofilm formation.”</w:t>
      </w:r>
    </w:p>
    <w:p>
      <w:r>
        <w:pict>
          <v:rect style="width:0;height:1.5pt" o:hralign="center" o:hrstd="t" o:hr="t"/>
        </w:pict>
      </w:r>
    </w:p>
    <w:bookmarkEnd w:id="28"/>
    <w:bookmarkStart w:id="29" w:name="step-6-memory-update"/>
    <w:p>
      <w:pPr>
        <w:pStyle w:val="Heading2"/>
      </w:pPr>
      <w:r>
        <w:t xml:space="preserve">Step 6: Memory Update</w:t>
      </w:r>
    </w:p>
    <w:p>
      <w:pPr>
        <w:pStyle w:val="FirstParagraph"/>
      </w:pPr>
      <w:r>
        <w:t xml:space="preserve">Important findings are stored.</w:t>
      </w:r>
    </w:p>
    <w:p>
      <w:pPr>
        <w:pStyle w:val="BodyText"/>
      </w:pPr>
      <w:r>
        <w:t xml:space="preserve">Long-term Memory:</w:t>
      </w:r>
    </w:p>
    <w:p>
      <w:pPr>
        <w:pStyle w:val="Compact"/>
        <w:numPr>
          <w:ilvl w:val="0"/>
          <w:numId w:val="1010"/>
        </w:numPr>
      </w:pPr>
      <w:r>
        <w:t xml:space="preserve">Vector database</w:t>
      </w:r>
    </w:p>
    <w:p>
      <w:pPr>
        <w:pStyle w:val="FirstParagraph"/>
      </w:pPr>
      <w:r>
        <w:t xml:space="preserve">Short-term Memory:</w:t>
      </w:r>
    </w:p>
    <w:p>
      <w:pPr>
        <w:pStyle w:val="Compact"/>
        <w:numPr>
          <w:ilvl w:val="0"/>
          <w:numId w:val="1011"/>
        </w:numPr>
      </w:pPr>
      <w:r>
        <w:t xml:space="preserve">Current workflow state</w:t>
      </w:r>
    </w:p>
    <w:p>
      <w:pPr>
        <w:pStyle w:val="FirstParagraph"/>
      </w:pPr>
      <w:r>
        <w:t xml:space="preserve">Stored Knowledge:</w:t>
      </w:r>
    </w:p>
    <w:p>
      <w:pPr>
        <w:pStyle w:val="Compact"/>
        <w:numPr>
          <w:ilvl w:val="0"/>
          <w:numId w:val="1012"/>
        </w:numPr>
      </w:pPr>
      <w:r>
        <w:t xml:space="preserve">Key findings</w:t>
      </w:r>
    </w:p>
    <w:p>
      <w:pPr>
        <w:pStyle w:val="Compact"/>
        <w:numPr>
          <w:ilvl w:val="0"/>
          <w:numId w:val="1012"/>
        </w:numPr>
      </w:pPr>
      <w:r>
        <w:t xml:space="preserve">Citations</w:t>
      </w:r>
    </w:p>
    <w:p>
      <w:pPr>
        <w:pStyle w:val="Compact"/>
        <w:numPr>
          <w:ilvl w:val="0"/>
          <w:numId w:val="1012"/>
        </w:numPr>
      </w:pPr>
      <w:r>
        <w:t xml:space="preserve">Contradictions</w:t>
      </w:r>
    </w:p>
    <w:p>
      <w:pPr>
        <w:pStyle w:val="Compact"/>
        <w:numPr>
          <w:ilvl w:val="0"/>
          <w:numId w:val="1012"/>
        </w:numPr>
      </w:pPr>
      <w:r>
        <w:t xml:space="preserve">Open questions</w:t>
      </w:r>
    </w:p>
    <w:p>
      <w:r>
        <w:pict>
          <v:rect style="width:0;height:1.5pt" o:hralign="center" o:hrstd="t" o:hr="t"/>
        </w:pict>
      </w:r>
    </w:p>
    <w:bookmarkEnd w:id="29"/>
    <w:bookmarkStart w:id="30" w:name="step-7-report-generation"/>
    <w:p>
      <w:pPr>
        <w:pStyle w:val="Heading2"/>
      </w:pPr>
      <w:r>
        <w:t xml:space="preserve">Step 7: Report Generation</w:t>
      </w:r>
    </w:p>
    <w:p>
      <w:pPr>
        <w:pStyle w:val="FirstParagraph"/>
      </w:pPr>
      <w:r>
        <w:t xml:space="preserve">Final report structure:</w:t>
      </w:r>
    </w:p>
    <w:p>
      <w:pPr>
        <w:pStyle w:val="Compact"/>
        <w:numPr>
          <w:ilvl w:val="0"/>
          <w:numId w:val="1013"/>
        </w:numPr>
      </w:pPr>
      <w:r>
        <w:t xml:space="preserve">Introduction</w:t>
      </w:r>
    </w:p>
    <w:p>
      <w:pPr>
        <w:pStyle w:val="Compact"/>
        <w:numPr>
          <w:ilvl w:val="0"/>
          <w:numId w:val="1013"/>
        </w:numPr>
      </w:pPr>
      <w:r>
        <w:t xml:space="preserve">Background</w:t>
      </w:r>
    </w:p>
    <w:p>
      <w:pPr>
        <w:pStyle w:val="Compact"/>
        <w:numPr>
          <w:ilvl w:val="0"/>
          <w:numId w:val="1013"/>
        </w:numPr>
      </w:pPr>
      <w:r>
        <w:t xml:space="preserve">Literature Summary</w:t>
      </w:r>
    </w:p>
    <w:p>
      <w:pPr>
        <w:pStyle w:val="Compact"/>
        <w:numPr>
          <w:ilvl w:val="0"/>
          <w:numId w:val="1013"/>
        </w:numPr>
      </w:pPr>
      <w:r>
        <w:t xml:space="preserve">Comparative Analysis</w:t>
      </w:r>
    </w:p>
    <w:p>
      <w:pPr>
        <w:pStyle w:val="Compact"/>
        <w:numPr>
          <w:ilvl w:val="0"/>
          <w:numId w:val="1013"/>
        </w:numPr>
      </w:pPr>
      <w:r>
        <w:t xml:space="preserve">Research Gaps</w:t>
      </w:r>
    </w:p>
    <w:p>
      <w:pPr>
        <w:pStyle w:val="Compact"/>
        <w:numPr>
          <w:ilvl w:val="0"/>
          <w:numId w:val="1013"/>
        </w:numPr>
      </w:pPr>
      <w:r>
        <w:t xml:space="preserve">Future Work</w:t>
      </w:r>
    </w:p>
    <w:p>
      <w:pPr>
        <w:pStyle w:val="Compact"/>
        <w:numPr>
          <w:ilvl w:val="0"/>
          <w:numId w:val="1013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agent-architecture"/>
    <w:p>
      <w:pPr>
        <w:pStyle w:val="Heading1"/>
      </w:pPr>
      <w:r>
        <w:t xml:space="preserve">4. Agent Architecture</w:t>
      </w:r>
    </w:p>
    <w:bookmarkStart w:id="32" w:name="planner-agent"/>
    <w:p>
      <w:pPr>
        <w:pStyle w:val="Heading2"/>
      </w:pPr>
      <w:r>
        <w:t xml:space="preserve">Planner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Task decomposition</w:t>
      </w:r>
    </w:p>
    <w:p>
      <w:pPr>
        <w:pStyle w:val="Compact"/>
        <w:numPr>
          <w:ilvl w:val="0"/>
          <w:numId w:val="1014"/>
        </w:numPr>
      </w:pPr>
      <w:r>
        <w:t xml:space="preserve">Workflow management</w:t>
      </w:r>
    </w:p>
    <w:p>
      <w:pPr>
        <w:pStyle w:val="Compact"/>
        <w:numPr>
          <w:ilvl w:val="0"/>
          <w:numId w:val="1014"/>
        </w:numPr>
      </w:pPr>
      <w:r>
        <w:t xml:space="preserve">Progress tracking</w: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Research topic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Task list</w:t>
      </w:r>
    </w:p>
    <w:p>
      <w:r>
        <w:pict>
          <v:rect style="width:0;height:1.5pt" o:hralign="center" o:hrstd="t" o:hr="t"/>
        </w:pict>
      </w:r>
    </w:p>
    <w:bookmarkEnd w:id="32"/>
    <w:bookmarkStart w:id="33" w:name="search-agent"/>
    <w:p>
      <w:pPr>
        <w:pStyle w:val="Heading2"/>
      </w:pPr>
      <w:r>
        <w:t xml:space="preserve">Search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Generate search queries</w:t>
      </w:r>
    </w:p>
    <w:p>
      <w:pPr>
        <w:pStyle w:val="Compact"/>
        <w:numPr>
          <w:ilvl w:val="0"/>
          <w:numId w:val="1015"/>
        </w:numPr>
      </w:pPr>
      <w:r>
        <w:t xml:space="preserve">Retrieve papers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16"/>
        </w:numPr>
      </w:pPr>
      <w:r>
        <w:t xml:space="preserve">PubMed API</w:t>
      </w:r>
    </w:p>
    <w:p>
      <w:pPr>
        <w:pStyle w:val="Compact"/>
        <w:numPr>
          <w:ilvl w:val="0"/>
          <w:numId w:val="1016"/>
        </w:numPr>
      </w:pPr>
      <w:r>
        <w:t xml:space="preserve">Semantic Scholar API</w:t>
      </w:r>
    </w:p>
    <w:p>
      <w:pPr>
        <w:pStyle w:val="Compact"/>
        <w:numPr>
          <w:ilvl w:val="0"/>
          <w:numId w:val="1016"/>
        </w:numPr>
      </w:pPr>
      <w:r>
        <w:t xml:space="preserve">arXiv API</w:t>
      </w:r>
    </w:p>
    <w:p>
      <w:r>
        <w:pict>
          <v:rect style="width:0;height:1.5pt" o:hralign="center" o:hrstd="t" o:hr="t"/>
        </w:pict>
      </w:r>
    </w:p>
    <w:bookmarkEnd w:id="33"/>
    <w:bookmarkStart w:id="34" w:name="reader-agent"/>
    <w:p>
      <w:pPr>
        <w:pStyle w:val="Heading2"/>
      </w:pPr>
      <w:r>
        <w:t xml:space="preserve">Reader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Read papers</w:t>
      </w:r>
    </w:p>
    <w:p>
      <w:pPr>
        <w:pStyle w:val="Compact"/>
        <w:numPr>
          <w:ilvl w:val="0"/>
          <w:numId w:val="1017"/>
        </w:numPr>
      </w:pPr>
      <w:r>
        <w:t xml:space="preserve">Extract information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Structured summaries</w:t>
      </w:r>
    </w:p>
    <w:p>
      <w:r>
        <w:pict>
          <v:rect style="width:0;height:1.5pt" o:hralign="center" o:hrstd="t" o:hr="t"/>
        </w:pict>
      </w:r>
    </w:p>
    <w:bookmarkEnd w:id="34"/>
    <w:bookmarkStart w:id="35" w:name="critic-agent"/>
    <w:p>
      <w:pPr>
        <w:pStyle w:val="Heading2"/>
      </w:pPr>
      <w:r>
        <w:t xml:space="preserve">Critic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8"/>
        </w:numPr>
      </w:pPr>
      <w:r>
        <w:t xml:space="preserve">Validate findings</w:t>
      </w:r>
    </w:p>
    <w:p>
      <w:pPr>
        <w:pStyle w:val="Compact"/>
        <w:numPr>
          <w:ilvl w:val="0"/>
          <w:numId w:val="1018"/>
        </w:numPr>
      </w:pPr>
      <w:r>
        <w:t xml:space="preserve">Detect unsupported claims</w:t>
      </w:r>
    </w:p>
    <w:p>
      <w:pPr>
        <w:pStyle w:val="Compact"/>
        <w:numPr>
          <w:ilvl w:val="0"/>
          <w:numId w:val="1018"/>
        </w:numPr>
      </w:pPr>
      <w:r>
        <w:t xml:space="preserve">Check citation grounding</w:t>
      </w:r>
    </w:p>
    <w:p>
      <w:r>
        <w:pict>
          <v:rect style="width:0;height:1.5pt" o:hralign="center" o:hrstd="t" o:hr="t"/>
        </w:pict>
      </w:r>
    </w:p>
    <w:bookmarkEnd w:id="35"/>
    <w:bookmarkStart w:id="36" w:name="report-writer-agent"/>
    <w:p>
      <w:pPr>
        <w:pStyle w:val="Heading2"/>
      </w:pPr>
      <w:r>
        <w:t xml:space="preserve">Report Writer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Assemble final report</w:t>
      </w:r>
    </w:p>
    <w:p>
      <w:pPr>
        <w:pStyle w:val="Compact"/>
        <w:numPr>
          <w:ilvl w:val="0"/>
          <w:numId w:val="1019"/>
        </w:numPr>
      </w:pPr>
      <w:r>
        <w:t xml:space="preserve">Generate citations</w:t>
      </w:r>
    </w:p>
    <w:p>
      <w:r>
        <w:pict>
          <v:rect style="width:0;height:1.5pt" o:hralign="center" o:hrstd="t" o:hr="t"/>
        </w:pict>
      </w:r>
    </w:p>
    <w:bookmarkEnd w:id="36"/>
    <w:bookmarkStart w:id="37" w:name="memory-manager"/>
    <w:p>
      <w:pPr>
        <w:pStyle w:val="Heading2"/>
      </w:pPr>
      <w:r>
        <w:t xml:space="preserve">Memory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Store knowledge</w:t>
      </w:r>
    </w:p>
    <w:p>
      <w:pPr>
        <w:pStyle w:val="Compact"/>
        <w:numPr>
          <w:ilvl w:val="0"/>
          <w:numId w:val="1020"/>
        </w:numPr>
      </w:pPr>
      <w:r>
        <w:t xml:space="preserve">Retrieve relevant context</w:t>
      </w:r>
    </w:p>
    <w:p>
      <w:pPr>
        <w:pStyle w:val="Compact"/>
        <w:numPr>
          <w:ilvl w:val="0"/>
          <w:numId w:val="1020"/>
        </w:numPr>
      </w:pPr>
      <w:r>
        <w:t xml:space="preserve">Track workflow state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ystem-architecture"/>
    <w:p>
      <w:pPr>
        <w:pStyle w:val="Heading1"/>
      </w:pPr>
      <w:r>
        <w:t xml:space="preserve">5. System Architecture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Planner Agent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Search Agent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Paper Retrieval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Reader Agent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Knowledge Store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Critic Agent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Report Writer</w:t>
      </w:r>
      <w:r>
        <w:t xml:space="preserve"> </w:t>
      </w:r>
      <w:r>
        <w:t xml:space="preserve">|</w:t>
      </w:r>
      <w:r>
        <w:t xml:space="preserve"> </w:t>
      </w:r>
      <w:r>
        <w:t xml:space="preserve">v</w:t>
      </w:r>
      <w:r>
        <w:t xml:space="preserve"> </w:t>
      </w:r>
      <w:r>
        <w:t xml:space="preserve">Final Research Report</w:t>
      </w:r>
    </w:p>
    <w:p>
      <w:pPr>
        <w:pStyle w:val="BodyText"/>
      </w:pPr>
      <w:r>
        <w:t xml:space="preserve">Supporting Components:</w:t>
      </w:r>
    </w:p>
    <w:p>
      <w:pPr>
        <w:pStyle w:val="Compact"/>
        <w:numPr>
          <w:ilvl w:val="0"/>
          <w:numId w:val="1021"/>
        </w:numPr>
      </w:pPr>
      <w:r>
        <w:t xml:space="preserve">Vector Database</w:t>
      </w:r>
    </w:p>
    <w:p>
      <w:pPr>
        <w:pStyle w:val="Compact"/>
        <w:numPr>
          <w:ilvl w:val="0"/>
          <w:numId w:val="1021"/>
        </w:numPr>
      </w:pPr>
      <w:r>
        <w:t xml:space="preserve">Workflow State Store</w:t>
      </w:r>
    </w:p>
    <w:p>
      <w:pPr>
        <w:pStyle w:val="Compact"/>
        <w:numPr>
          <w:ilvl w:val="0"/>
          <w:numId w:val="1021"/>
        </w:numPr>
      </w:pPr>
      <w:r>
        <w:t xml:space="preserve">Evaluation Engine</w:t>
      </w:r>
    </w:p>
    <w:p>
      <w:r>
        <w:pict>
          <v:rect style="width:0;height:1.5pt" o:hralign="center" o:hrstd="t" o:hr="t"/>
        </w:pict>
      </w:r>
    </w:p>
    <w:bookmarkEnd w:id="39"/>
    <w:bookmarkStart w:id="43" w:name="dataset-requirements"/>
    <w:p>
      <w:pPr>
        <w:pStyle w:val="Heading1"/>
      </w:pPr>
      <w:r>
        <w:t xml:space="preserve">6. Dataset Requirements</w:t>
      </w:r>
    </w:p>
    <w:p>
      <w:pPr>
        <w:pStyle w:val="FirstParagraph"/>
      </w:pPr>
      <w:r>
        <w:t xml:space="preserve">Unlike traditional machine learning systems, the Research Agent is primarily evaluated rather than trained.</w:t>
      </w:r>
    </w:p>
    <w:p>
      <w:pPr>
        <w:pStyle w:val="BodyText"/>
      </w:pPr>
      <w:r>
        <w:t xml:space="preserve">Datasets are used for benchmarking.</w:t>
      </w:r>
    </w:p>
    <w:p>
      <w:r>
        <w:pict>
          <v:rect style="width:0;height:1.5pt" o:hralign="center" o:hrstd="t" o:hr="t"/>
        </w:pict>
      </w:r>
    </w:p>
    <w:bookmarkStart w:id="40" w:name="retrieval-dataset"/>
    <w:p>
      <w:pPr>
        <w:pStyle w:val="Heading2"/>
      </w:pPr>
      <w:r>
        <w:t xml:space="preserve">Retrieval Dataset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Evaluate document retrieval quality.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22"/>
        </w:numPr>
      </w:pPr>
      <w:r>
        <w:t xml:space="preserve">PubMed</w:t>
      </w:r>
    </w:p>
    <w:p>
      <w:pPr>
        <w:pStyle w:val="Compact"/>
        <w:numPr>
          <w:ilvl w:val="0"/>
          <w:numId w:val="1022"/>
        </w:numPr>
      </w:pPr>
      <w:r>
        <w:t xml:space="preserve">Semantic Scholar</w:t>
      </w:r>
    </w:p>
    <w:p>
      <w:pPr>
        <w:pStyle w:val="Compact"/>
        <w:numPr>
          <w:ilvl w:val="0"/>
          <w:numId w:val="1022"/>
        </w:numPr>
      </w:pPr>
      <w:r>
        <w:t xml:space="preserve">arXiv</w:t>
      </w:r>
    </w:p>
    <w:p>
      <w:pPr>
        <w:pStyle w:val="FirstParagraph"/>
      </w:pPr>
      <w:r>
        <w:t xml:space="preserve">Data:</w:t>
      </w:r>
    </w:p>
    <w:p>
      <w:pPr>
        <w:pStyle w:val="BodyText"/>
      </w:pPr>
      <w:r>
        <w:t xml:space="preserve">Question -&gt; Relevant Papers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“Applications of GBS in graph clustering”</w:t>
      </w:r>
    </w:p>
    <w:p>
      <w:pPr>
        <w:pStyle w:val="BodyText"/>
      </w:pPr>
      <w:r>
        <w:t xml:space="preserve">Ground Truth:</w:t>
      </w:r>
    </w:p>
    <w:p>
      <w:pPr>
        <w:pStyle w:val="BodyText"/>
      </w:pPr>
      <w:r>
        <w:t xml:space="preserve">Relevant papers list</w:t>
      </w:r>
    </w:p>
    <w:p>
      <w:r>
        <w:pict>
          <v:rect style="width:0;height:1.5pt" o:hralign="center" o:hrstd="t" o:hr="t"/>
        </w:pict>
      </w:r>
    </w:p>
    <w:bookmarkEnd w:id="40"/>
    <w:bookmarkStart w:id="41" w:name="question-answering-dataset"/>
    <w:p>
      <w:pPr>
        <w:pStyle w:val="Heading2"/>
      </w:pPr>
      <w:r>
        <w:t xml:space="preserve">Question Answering Dataset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Evaluate answer quality.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Research Question</w:t>
      </w:r>
      <w:r>
        <w:t xml:space="preserve"> </w:t>
      </w:r>
      <w:r>
        <w:t xml:space="preserve">Ground Truth Answer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“What is quorum sensing?”</w:t>
      </w:r>
    </w:p>
    <w:p>
      <w:pPr>
        <w:pStyle w:val="BodyText"/>
      </w:pPr>
      <w:r>
        <w:t xml:space="preserve">Ground Truth:</w:t>
      </w:r>
    </w:p>
    <w:p>
      <w:pPr>
        <w:pStyle w:val="BodyText"/>
      </w:pPr>
      <w:r>
        <w:t xml:space="preserve">Human-written answer</w:t>
      </w:r>
    </w:p>
    <w:p>
      <w:r>
        <w:pict>
          <v:rect style="width:0;height:1.5pt" o:hralign="center" o:hrstd="t" o:hr="t"/>
        </w:pict>
      </w:r>
    </w:p>
    <w:bookmarkEnd w:id="41"/>
    <w:bookmarkStart w:id="42" w:name="literature-review-dataset"/>
    <w:p>
      <w:pPr>
        <w:pStyle w:val="Heading2"/>
      </w:pPr>
      <w:r>
        <w:t xml:space="preserve">Literature Review Dataset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Evaluate report generation.</w:t>
      </w:r>
    </w:p>
    <w:p>
      <w:pPr>
        <w:pStyle w:val="BodyText"/>
      </w:pPr>
      <w:r>
        <w:t xml:space="preserve">Data:</w:t>
      </w:r>
    </w:p>
    <w:p>
      <w:pPr>
        <w:pStyle w:val="BodyText"/>
      </w:pPr>
      <w:r>
        <w:t xml:space="preserve">Research Topic</w:t>
      </w:r>
      <w:r>
        <w:t xml:space="preserve"> </w:t>
      </w:r>
      <w:r>
        <w:t xml:space="preserve">Expert Literature Review</w:t>
      </w:r>
    </w:p>
    <w:p>
      <w:pPr>
        <w:pStyle w:val="BodyText"/>
      </w:pPr>
      <w:r>
        <w:t xml:space="preserve">Compare generated report against expert review.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alidation-dataset"/>
    <w:p>
      <w:pPr>
        <w:pStyle w:val="Heading1"/>
      </w:pPr>
      <w:r>
        <w:t xml:space="preserve">7. Validation Dataset</w:t>
      </w:r>
    </w:p>
    <w:p>
      <w:pPr>
        <w:pStyle w:val="FirstParagraph"/>
      </w:pPr>
      <w:r>
        <w:t xml:space="preserve">Create approximately:</w:t>
      </w:r>
    </w:p>
    <w:p>
      <w:pPr>
        <w:pStyle w:val="BodyText"/>
      </w:pPr>
      <w:r>
        <w:t xml:space="preserve">100 research questions</w:t>
      </w:r>
    </w:p>
    <w:p>
      <w:pPr>
        <w:pStyle w:val="BodyText"/>
      </w:pPr>
      <w:r>
        <w:t xml:space="preserve">Across:</w:t>
      </w:r>
    </w:p>
    <w:p>
      <w:pPr>
        <w:pStyle w:val="Compact"/>
        <w:numPr>
          <w:ilvl w:val="0"/>
          <w:numId w:val="1023"/>
        </w:numPr>
      </w:pPr>
      <w:r>
        <w:t xml:space="preserve">Biology</w:t>
      </w:r>
    </w:p>
    <w:p>
      <w:pPr>
        <w:pStyle w:val="Compact"/>
        <w:numPr>
          <w:ilvl w:val="0"/>
          <w:numId w:val="1023"/>
        </w:numPr>
      </w:pPr>
      <w:r>
        <w:t xml:space="preserve">Physics</w:t>
      </w:r>
    </w:p>
    <w:p>
      <w:pPr>
        <w:pStyle w:val="Compact"/>
        <w:numPr>
          <w:ilvl w:val="0"/>
          <w:numId w:val="1023"/>
        </w:numPr>
      </w:pPr>
      <w:r>
        <w:t xml:space="preserve">Computer Science</w:t>
      </w:r>
    </w:p>
    <w:p>
      <w:pPr>
        <w:pStyle w:val="Compact"/>
        <w:numPr>
          <w:ilvl w:val="0"/>
          <w:numId w:val="1023"/>
        </w:numPr>
      </w:pPr>
      <w:r>
        <w:t xml:space="preserve">Machine Learning</w:t>
      </w:r>
    </w:p>
    <w:p>
      <w:pPr>
        <w:pStyle w:val="Compact"/>
        <w:numPr>
          <w:ilvl w:val="0"/>
          <w:numId w:val="1023"/>
        </w:numPr>
      </w:pPr>
      <w:r>
        <w:t xml:space="preserve">Quantum Computing</w:t>
      </w:r>
    </w:p>
    <w:p>
      <w:pPr>
        <w:pStyle w:val="FirstParagraph"/>
      </w:pPr>
      <w:r>
        <w:t xml:space="preserve">Each question should have:</w:t>
      </w:r>
    </w:p>
    <w:p>
      <w:pPr>
        <w:pStyle w:val="Compact"/>
        <w:numPr>
          <w:ilvl w:val="0"/>
          <w:numId w:val="1024"/>
        </w:numPr>
      </w:pPr>
      <w:r>
        <w:t xml:space="preserve">Expected references</w:t>
      </w:r>
    </w:p>
    <w:p>
      <w:pPr>
        <w:pStyle w:val="Compact"/>
        <w:numPr>
          <w:ilvl w:val="0"/>
          <w:numId w:val="1024"/>
        </w:numPr>
      </w:pPr>
      <w:r>
        <w:t xml:space="preserve">Expected findings</w:t>
      </w:r>
    </w:p>
    <w:p>
      <w:pPr>
        <w:pStyle w:val="Compact"/>
        <w:numPr>
          <w:ilvl w:val="0"/>
          <w:numId w:val="1024"/>
        </w:numPr>
      </w:pPr>
      <w:r>
        <w:t xml:space="preserve">Human evaluation notes</w:t>
      </w:r>
    </w:p>
    <w:p>
      <w:pPr>
        <w:pStyle w:val="FirstParagraph"/>
      </w:pPr>
      <w:r>
        <w:t xml:space="preserve">This becomes the benchmark suite.</w:t>
      </w:r>
    </w:p>
    <w:p>
      <w:r>
        <w:pict>
          <v:rect style="width:0;height:1.5pt" o:hralign="center" o:hrstd="t" o:hr="t"/>
        </w:pict>
      </w:r>
    </w:p>
    <w:bookmarkEnd w:id="44"/>
    <w:bookmarkStart w:id="56" w:name="evaluation-metrics"/>
    <w:p>
      <w:pPr>
        <w:pStyle w:val="Heading1"/>
      </w:pPr>
      <w:r>
        <w:t xml:space="preserve">8. Evaluation Metrics</w:t>
      </w:r>
    </w:p>
    <w:bookmarkStart w:id="47" w:name="retrieval-metrics"/>
    <w:p>
      <w:pPr>
        <w:pStyle w:val="Heading2"/>
      </w:pPr>
      <w:r>
        <w:t xml:space="preserve">Retrieval Metrics</w:t>
      </w:r>
    </w:p>
    <w:bookmarkStart w:id="45" w:name="recallk"/>
    <w:p>
      <w:pPr>
        <w:pStyle w:val="Heading3"/>
      </w:pPr>
      <w:r>
        <w:t xml:space="preserve">Recall@K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How many relevant papers are retrieved.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Recall@10 &gt; 85%</w:t>
      </w:r>
    </w:p>
    <w:p>
      <w:r>
        <w:pict>
          <v:rect style="width:0;height:1.5pt" o:hralign="center" o:hrstd="t" o:hr="t"/>
        </w:pict>
      </w:r>
    </w:p>
    <w:bookmarkEnd w:id="45"/>
    <w:bookmarkStart w:id="46" w:name="precisionk"/>
    <w:p>
      <w:pPr>
        <w:pStyle w:val="Heading3"/>
      </w:pPr>
      <w:r>
        <w:t xml:space="preserve">Precision@K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Fraction of retrieved papers that are relevant.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Precision@10 &gt; 75%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nswer-quality-metrics"/>
    <w:p>
      <w:pPr>
        <w:pStyle w:val="Heading2"/>
      </w:pPr>
      <w:r>
        <w:t xml:space="preserve">Answer Quality Metrics</w:t>
      </w:r>
    </w:p>
    <w:bookmarkStart w:id="48" w:name="faithfulness"/>
    <w:p>
      <w:pPr>
        <w:pStyle w:val="Heading3"/>
      </w:pPr>
      <w:r>
        <w:t xml:space="preserve">Faithfulness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Whether claims are supported by retrieved papers.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bookmarkEnd w:id="48"/>
    <w:bookmarkStart w:id="49" w:name="citation-accuracy"/>
    <w:p>
      <w:pPr>
        <w:pStyle w:val="Heading3"/>
      </w:pPr>
      <w:r>
        <w:t xml:space="preserve">Citation Accuracy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Whether citations support statements.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49"/>
    <w:bookmarkStart w:id="50" w:name="hallucination-rate"/>
    <w:p>
      <w:pPr>
        <w:pStyle w:val="Heading3"/>
      </w:pPr>
      <w:r>
        <w:t xml:space="preserve">Hallucination Rate</w:t>
      </w:r>
    </w:p>
    <w:p>
      <w:pPr>
        <w:pStyle w:val="FirstParagraph"/>
      </w:pPr>
      <w:r>
        <w:t xml:space="preserve">Measures:</w:t>
      </w:r>
    </w:p>
    <w:p>
      <w:pPr>
        <w:pStyle w:val="BodyText"/>
      </w:pPr>
      <w:r>
        <w:t xml:space="preserve">Unsupported statements.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 5%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ystem-metrics"/>
    <w:p>
      <w:pPr>
        <w:pStyle w:val="Heading2"/>
      </w:pPr>
      <w:r>
        <w:t xml:space="preserve">System Metrics</w:t>
      </w:r>
    </w:p>
    <w:bookmarkStart w:id="52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t xml:space="preserve">Time required to complete review.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 5 minutes</w:t>
      </w:r>
    </w:p>
    <w:p>
      <w:r>
        <w:pict>
          <v:rect style="width:0;height:1.5pt" o:hralign="center" o:hrstd="t" o:hr="t"/>
        </w:pict>
      </w:r>
    </w:p>
    <w:bookmarkEnd w:id="52"/>
    <w:bookmarkStart w:id="53" w:name="cost"/>
    <w:p>
      <w:pPr>
        <w:pStyle w:val="Heading3"/>
      </w:pPr>
      <w:r>
        <w:t xml:space="preserve">Cost</w:t>
      </w:r>
    </w:p>
    <w:p>
      <w:pPr>
        <w:pStyle w:val="FirstParagraph"/>
      </w:pPr>
      <w:r>
        <w:t xml:space="preserve">Token and API expenditure.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Cost per report.</w:t>
      </w:r>
    </w:p>
    <w:p>
      <w:r>
        <w:pict>
          <v:rect style="width:0;height:1.5pt" o:hralign="center" o:hrstd="t" o:hr="t"/>
        </w:pict>
      </w:r>
    </w:p>
    <w:bookmarkEnd w:id="53"/>
    <w:bookmarkStart w:id="54" w:name="task-completion-rate"/>
    <w:p>
      <w:pPr>
        <w:pStyle w:val="Heading3"/>
      </w:pPr>
      <w:r>
        <w:t xml:space="preserve">Task Completion Rate</w:t>
      </w:r>
    </w:p>
    <w:p>
      <w:pPr>
        <w:pStyle w:val="FirstParagraph"/>
      </w:pPr>
      <w:r>
        <w:t xml:space="preserve">Percentage of successful workflows.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memory-evaluation"/>
    <w:p>
      <w:pPr>
        <w:pStyle w:val="Heading1"/>
      </w:pPr>
      <w:r>
        <w:t xml:space="preserve">9. Memory Evaluation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25"/>
        </w:numPr>
      </w:pPr>
      <w:r>
        <w:t xml:space="preserve">Retrieval relevance</w:t>
      </w:r>
    </w:p>
    <w:p>
      <w:pPr>
        <w:pStyle w:val="Compact"/>
        <w:numPr>
          <w:ilvl w:val="0"/>
          <w:numId w:val="1025"/>
        </w:numPr>
      </w:pPr>
      <w:r>
        <w:t xml:space="preserve">Memory recall accuracy</w:t>
      </w:r>
    </w:p>
    <w:p>
      <w:pPr>
        <w:pStyle w:val="Compact"/>
        <w:numPr>
          <w:ilvl w:val="0"/>
          <w:numId w:val="1025"/>
        </w:numPr>
      </w:pPr>
      <w:r>
        <w:t xml:space="preserve">Context preservation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Agent should remember findings extracted 20 steps earlier.</w:t>
      </w:r>
    </w:p>
    <w:p>
      <w:r>
        <w:pict>
          <v:rect style="width:0;height:1.5pt" o:hralign="center" o:hrstd="t" o:hr="t"/>
        </w:pict>
      </w:r>
    </w:p>
    <w:bookmarkEnd w:id="57"/>
    <w:bookmarkStart w:id="65" w:name="possible-applications"/>
    <w:p>
      <w:pPr>
        <w:pStyle w:val="Heading1"/>
      </w:pPr>
      <w:r>
        <w:t xml:space="preserve">10. Possible Applications</w:t>
      </w:r>
    </w:p>
    <w:bookmarkStart w:id="58" w:name="scientific-research"/>
    <w:p>
      <w:pPr>
        <w:pStyle w:val="Heading2"/>
      </w:pPr>
      <w:r>
        <w:t xml:space="preserve">Scientific Research</w:t>
      </w:r>
    </w:p>
    <w:p>
      <w:pPr>
        <w:pStyle w:val="FirstParagraph"/>
      </w:pPr>
      <w:r>
        <w:t xml:space="preserve">Automated literature reviews.</w:t>
      </w:r>
    </w:p>
    <w:p>
      <w:r>
        <w:pict>
          <v:rect style="width:0;height:1.5pt" o:hralign="center" o:hrstd="t" o:hr="t"/>
        </w:pict>
      </w:r>
    </w:p>
    <w:bookmarkEnd w:id="58"/>
    <w:bookmarkStart w:id="59" w:name="drug-discovery"/>
    <w:p>
      <w:pPr>
        <w:pStyle w:val="Heading2"/>
      </w:pPr>
      <w:r>
        <w:t xml:space="preserve">Drug Discovery</w:t>
      </w:r>
    </w:p>
    <w:p>
      <w:pPr>
        <w:pStyle w:val="FirstParagraph"/>
      </w:pPr>
      <w:r>
        <w:t xml:space="preserve">Summarizing biomedical papers.</w:t>
      </w:r>
    </w:p>
    <w:p>
      <w:r>
        <w:pict>
          <v:rect style="width:0;height:1.5pt" o:hralign="center" o:hrstd="t" o:hr="t"/>
        </w:pict>
      </w:r>
    </w:p>
    <w:bookmarkEnd w:id="59"/>
    <w:bookmarkStart w:id="60" w:name="patent-analysis"/>
    <w:p>
      <w:pPr>
        <w:pStyle w:val="Heading2"/>
      </w:pPr>
      <w:r>
        <w:t xml:space="preserve">Patent Analysis</w:t>
      </w:r>
    </w:p>
    <w:p>
      <w:pPr>
        <w:pStyle w:val="FirstParagraph"/>
      </w:pPr>
      <w:r>
        <w:t xml:space="preserve">Analyzing patents and prior art.</w:t>
      </w:r>
    </w:p>
    <w:p>
      <w:r>
        <w:pict>
          <v:rect style="width:0;height:1.5pt" o:hralign="center" o:hrstd="t" o:hr="t"/>
        </w:pict>
      </w:r>
    </w:p>
    <w:bookmarkEnd w:id="60"/>
    <w:bookmarkStart w:id="61" w:name="corporate-intelligence"/>
    <w:p>
      <w:pPr>
        <w:pStyle w:val="Heading2"/>
      </w:pPr>
      <w:r>
        <w:t xml:space="preserve">Corporate Intelligence</w:t>
      </w:r>
    </w:p>
    <w:p>
      <w:pPr>
        <w:pStyle w:val="FirstParagraph"/>
      </w:pPr>
      <w:r>
        <w:t xml:space="preserve">Tracking competitors and technologies.</w:t>
      </w:r>
    </w:p>
    <w:p>
      <w:r>
        <w:pict>
          <v:rect style="width:0;height:1.5pt" o:hralign="center" o:hrstd="t" o:hr="t"/>
        </w:pict>
      </w:r>
    </w:p>
    <w:bookmarkEnd w:id="61"/>
    <w:bookmarkStart w:id="62" w:name="legal-research"/>
    <w:p>
      <w:pPr>
        <w:pStyle w:val="Heading2"/>
      </w:pPr>
      <w:r>
        <w:t xml:space="preserve">Legal Research</w:t>
      </w:r>
    </w:p>
    <w:p>
      <w:pPr>
        <w:pStyle w:val="FirstParagraph"/>
      </w:pPr>
      <w:r>
        <w:t xml:space="preserve">Searching legal precedents.</w:t>
      </w:r>
    </w:p>
    <w:p>
      <w:r>
        <w:pict>
          <v:rect style="width:0;height:1.5pt" o:hralign="center" o:hrstd="t" o:hr="t"/>
        </w:pict>
      </w:r>
    </w:p>
    <w:bookmarkEnd w:id="62"/>
    <w:bookmarkStart w:id="63" w:name="academic-writing"/>
    <w:p>
      <w:pPr>
        <w:pStyle w:val="Heading2"/>
      </w:pPr>
      <w:r>
        <w:t xml:space="preserve">Academic Writing</w:t>
      </w:r>
    </w:p>
    <w:p>
      <w:pPr>
        <w:pStyle w:val="FirstParagraph"/>
      </w:pPr>
      <w:r>
        <w:t xml:space="preserve">Assisting thesis and dissertation preparation.</w:t>
      </w:r>
    </w:p>
    <w:p>
      <w:r>
        <w:pict>
          <v:rect style="width:0;height:1.5pt" o:hralign="center" o:hrstd="t" o:hr="t"/>
        </w:pict>
      </w:r>
    </w:p>
    <w:bookmarkEnd w:id="63"/>
    <w:bookmarkStart w:id="64" w:name="government-research"/>
    <w:p>
      <w:pPr>
        <w:pStyle w:val="Heading2"/>
      </w:pPr>
      <w:r>
        <w:t xml:space="preserve">Government Research</w:t>
      </w:r>
    </w:p>
    <w:p>
      <w:pPr>
        <w:pStyle w:val="FirstParagraph"/>
      </w:pPr>
      <w:r>
        <w:t xml:space="preserve">Policy analysis and evidence gathering.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uture-extensions"/>
    <w:p>
      <w:pPr>
        <w:pStyle w:val="Heading1"/>
      </w:pPr>
      <w:r>
        <w:t xml:space="preserve">11. Future Extensions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26"/>
        </w:numPr>
      </w:pPr>
      <w:r>
        <w:t xml:space="preserve">Multi-agent collaboration</w:t>
      </w:r>
    </w:p>
    <w:p>
      <w:pPr>
        <w:pStyle w:val="Compact"/>
        <w:numPr>
          <w:ilvl w:val="0"/>
          <w:numId w:val="1026"/>
        </w:numPr>
      </w:pPr>
      <w:r>
        <w:t xml:space="preserve">Debate between agents</w:t>
      </w:r>
    </w:p>
    <w:p>
      <w:pPr>
        <w:pStyle w:val="Compact"/>
        <w:numPr>
          <w:ilvl w:val="0"/>
          <w:numId w:val="1026"/>
        </w:numPr>
      </w:pPr>
      <w:r>
        <w:t xml:space="preserve">Research gap detection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27"/>
        </w:numPr>
      </w:pPr>
      <w:r>
        <w:t xml:space="preserve">Experimental design generation</w:t>
      </w:r>
    </w:p>
    <w:p>
      <w:pPr>
        <w:pStyle w:val="Compact"/>
        <w:numPr>
          <w:ilvl w:val="0"/>
          <w:numId w:val="1027"/>
        </w:numPr>
      </w:pPr>
      <w:r>
        <w:t xml:space="preserve">Hypothesis generation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28"/>
        </w:numPr>
      </w:pPr>
      <w:r>
        <w:t xml:space="preserve">Scientific discovery assistant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“Can GBS help identify quorum clusters?”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Potential experiments, datasets, and research directions.</w:t>
      </w:r>
    </w:p>
    <w:p>
      <w:r>
        <w:pict>
          <v:rect style="width:0;height:1.5pt" o:hralign="center" o:hrstd="t" o:hr="t"/>
        </w:pict>
      </w:r>
    </w:p>
    <w:bookmarkEnd w:id="66"/>
    <w:bookmarkStart w:id="67" w:name="technologies"/>
    <w:p>
      <w:pPr>
        <w:pStyle w:val="Heading1"/>
      </w:pPr>
      <w:r>
        <w:t xml:space="preserve">12. Technologies</w:t>
      </w:r>
    </w:p>
    <w:p>
      <w:pPr>
        <w:pStyle w:val="FirstParagraph"/>
      </w:pPr>
      <w:r>
        <w:t xml:space="preserve">LLM Layer:</w:t>
      </w:r>
    </w:p>
    <w:p>
      <w:pPr>
        <w:pStyle w:val="Compact"/>
        <w:numPr>
          <w:ilvl w:val="0"/>
          <w:numId w:val="1029"/>
        </w:numPr>
      </w:pPr>
      <w:r>
        <w:t xml:space="preserve">GPT</w:t>
      </w:r>
    </w:p>
    <w:p>
      <w:pPr>
        <w:pStyle w:val="Compact"/>
        <w:numPr>
          <w:ilvl w:val="0"/>
          <w:numId w:val="1029"/>
        </w:numPr>
      </w:pPr>
      <w:r>
        <w:t xml:space="preserve">Claude</w:t>
      </w:r>
    </w:p>
    <w:p>
      <w:pPr>
        <w:pStyle w:val="Compact"/>
        <w:numPr>
          <w:ilvl w:val="0"/>
          <w:numId w:val="1029"/>
        </w:numPr>
      </w:pPr>
      <w:r>
        <w:t xml:space="preserve">Llama</w:t>
      </w:r>
    </w:p>
    <w:p>
      <w:pPr>
        <w:pStyle w:val="FirstParagraph"/>
      </w:pPr>
      <w:r>
        <w:t xml:space="preserve">Agent Framework:</w:t>
      </w:r>
    </w:p>
    <w:p>
      <w:pPr>
        <w:pStyle w:val="Compact"/>
        <w:numPr>
          <w:ilvl w:val="0"/>
          <w:numId w:val="1030"/>
        </w:numPr>
      </w:pPr>
      <w:r>
        <w:t xml:space="preserve">LangGraph</w:t>
      </w:r>
    </w:p>
    <w:p>
      <w:pPr>
        <w:pStyle w:val="FirstParagraph"/>
      </w:pPr>
      <w:r>
        <w:t xml:space="preserve">Retrieval:</w:t>
      </w:r>
    </w:p>
    <w:p>
      <w:pPr>
        <w:pStyle w:val="Compact"/>
        <w:numPr>
          <w:ilvl w:val="0"/>
          <w:numId w:val="1031"/>
        </w:numPr>
      </w:pPr>
      <w:r>
        <w:t xml:space="preserve">LlamaIndex</w:t>
      </w:r>
    </w:p>
    <w:p>
      <w:pPr>
        <w:pStyle w:val="Compact"/>
        <w:numPr>
          <w:ilvl w:val="0"/>
          <w:numId w:val="1031"/>
        </w:numPr>
      </w:pPr>
      <w:r>
        <w:t xml:space="preserve">LangChain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32"/>
        </w:numPr>
      </w:pPr>
      <w:r>
        <w:t xml:space="preserve">ChromaDB</w:t>
      </w:r>
    </w:p>
    <w:p>
      <w:pPr>
        <w:pStyle w:val="Compact"/>
        <w:numPr>
          <w:ilvl w:val="0"/>
          <w:numId w:val="1032"/>
        </w:numPr>
      </w:pPr>
      <w:r>
        <w:t xml:space="preserve">FAISS</w:t>
      </w:r>
    </w:p>
    <w:p>
      <w:pPr>
        <w:pStyle w:val="Compact"/>
        <w:numPr>
          <w:ilvl w:val="0"/>
          <w:numId w:val="1032"/>
        </w:numPr>
      </w:pPr>
      <w:r>
        <w:t xml:space="preserve">Pinecone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33"/>
        </w:numPr>
      </w:pPr>
      <w:r>
        <w:t xml:space="preserve">PostgreSQL</w:t>
      </w:r>
    </w:p>
    <w:p>
      <w:pPr>
        <w:pStyle w:val="FirstParagraph"/>
      </w:pPr>
      <w:r>
        <w:t xml:space="preserve">Evaluation:</w:t>
      </w:r>
    </w:p>
    <w:p>
      <w:pPr>
        <w:pStyle w:val="Compact"/>
        <w:numPr>
          <w:ilvl w:val="0"/>
          <w:numId w:val="1034"/>
        </w:numPr>
      </w:pPr>
      <w:r>
        <w:t xml:space="preserve">Ragas</w:t>
      </w:r>
    </w:p>
    <w:p>
      <w:pPr>
        <w:pStyle w:val="Compact"/>
        <w:numPr>
          <w:ilvl w:val="0"/>
          <w:numId w:val="1034"/>
        </w:numPr>
      </w:pPr>
      <w:r>
        <w:t xml:space="preserve">DeepEval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35"/>
        </w:numPr>
      </w:pPr>
      <w:r>
        <w:t xml:space="preserve">FastAPI</w:t>
      </w:r>
    </w:p>
    <w:p>
      <w:pPr>
        <w:pStyle w:val="Compact"/>
        <w:numPr>
          <w:ilvl w:val="0"/>
          <w:numId w:val="1035"/>
        </w:numPr>
      </w:pPr>
      <w:r>
        <w:t xml:space="preserve">Docker</w:t>
      </w:r>
    </w:p>
    <w:p>
      <w:pPr>
        <w:pStyle w:val="Compact"/>
        <w:numPr>
          <w:ilvl w:val="0"/>
          <w:numId w:val="1035"/>
        </w:numPr>
      </w:pPr>
      <w:r>
        <w:t xml:space="preserve">Kubernetes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2026-06-12T09:01:14Z</dcterms:created>
  <dcterms:modified xsi:type="dcterms:W3CDTF">2026-06-12T09:01:14Z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