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Expense Report</w:t>
      </w:r>
    </w:p>
    <w:p>
      <w:r>
        <w:t>**Expense Report**</w:t>
        <w:br/>
        <w:br/>
        <w:t>**Employee ID:** VCGEH-04883</w:t>
        <w:br/>
        <w:br/>
        <w:t>**Reimbursable Amounts by Category**</w:t>
        <w:br/>
        <w:br/>
        <w:t>| Category | Amount |</w:t>
        <w:br/>
        <w:t>|---|---|</w:t>
        <w:br/>
        <w:t>| Miscellaneous | ₹1060.00 |</w:t>
        <w:br/>
        <w:br/>
        <w:t>**Non-Reimbursable Amounts by Category**</w:t>
        <w:br/>
        <w:br/>
        <w:t>No non-reimbursable expenses were recorded.</w:t>
        <w:br/>
        <w:br/>
        <w:t>**Violations Detected**</w:t>
        <w:br/>
        <w:br/>
        <w:t>| Violation | Policy |</w:t>
        <w:br/>
        <w:t>|---|---|</w:t>
        <w:br/>
        <w:t>| N/A | N/A |</w:t>
        <w:br/>
        <w:br/>
        <w:t>**Feedback and Suggestions**</w:t>
        <w:br/>
        <w:br/>
        <w:t>Congratulations on maintaining a clean expense report! Your attention to detail and adherence to company policies are commendable. Continue to be vigilant in your expense management practices to ensure that all expenses are fully compliant.</w:t>
        <w:br/>
        <w:br/>
        <w:t>* Regularly review your receipts and supporting documentation to ensure accuracy and completeness.</w:t>
        <w:br/>
        <w:t>* Stay informed about any changes to company expense policies or procedures.</w:t>
        <w:br/>
        <w:t>* Communicate any questions or concerns to your supervisor or the finance team promptly.</w:t>
        <w:br/>
        <w:br/>
        <w:t>By following these recommendations, you can continue to excel in your expense reporting and contribute to the company's financial well-being.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