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VCGEH-05337</w:t>
        <w:br/>
        <w:br/>
        <w:t>**Reimbursable Amounts by Category:**</w:t>
        <w:br/>
        <w:br/>
        <w:t>| Category | Amount |</w:t>
        <w:br/>
        <w:t>|---|---|</w:t>
        <w:br/>
        <w:t>| Miscellaneous | ₹1060.00 |</w:t>
        <w:br/>
        <w:br/>
        <w:t>**Non-Reimbursable Amounts by Category:**</w:t>
        <w:br/>
        <w:br/>
        <w:t>| Category | Amount | Violations |</w:t>
        <w:br/>
        <w:t>|---|---|---|</w:t>
        <w:br/>
        <w:t>| **None** | **None** | **None** |</w:t>
        <w:br/>
        <w:br/>
        <w:t>**Violations Detected:**</w:t>
        <w:br/>
        <w:br/>
        <w:t>| Violation | Policy |</w:t>
        <w:br/>
        <w:t>|---|---|</w:t>
        <w:br/>
        <w:t>| **None** | **None** |</w:t>
        <w:br/>
        <w:br/>
        <w:t>**Feedback and Suggestions:**</w:t>
        <w:br/>
        <w:br/>
        <w:t>Congratulations on an excellent expense report! You have followed the company's expense policy and submitted a clear and accurate report. Your attention to detail is commendable.</w:t>
        <w:br/>
        <w:br/>
        <w:t>To continue submitting exceptional expense reports, here are a few suggestions:</w:t>
        <w:br/>
        <w:br/>
        <w:t>* Keep all receipts organized and easily accessible for future reference.</w:t>
        <w:br/>
        <w:t>* Make sure to submit expense reports promptly to ensure timely reimbursement.</w:t>
        <w:br/>
        <w:t>* If you encounter any doubts or changes in the expense policy, don't hesitate to reach out to the finance team for clarification.</w:t>
        <w:br/>
        <w:br/>
        <w:t>We appreciate your commitment to responsible expense management. Keep up the great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