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Employee ID: VCGEH-06020**</w:t>
        <w:br/>
        <w:br/>
        <w:t>**Reimbursable Amounts**</w:t>
        <w:br/>
        <w:br/>
        <w:t>| Category      | Amount   |</w:t>
        <w:br/>
        <w:t>+===============+==========+</w:t>
        <w:br/>
        <w:t>| Miscellaneous | ₹700.0   |</w:t>
        <w:br/>
        <w:t>+---------------+----------+</w:t>
        <w:br/>
        <w:br/>
        <w:t>**Non-Reimbursable Amounts**</w:t>
        <w:br/>
        <w:br/>
        <w:t>| Category      | Amount   | Violations                                                                                                                                                                                   |</w:t>
        <w:br/>
        <w:t>+===============+==========+==============================================================================================================================================================================================+</w:t>
        <w:br/>
        <w:t>| Miscellaneous | ₹360.0   | The amount spent on breakfast, 280.0, is excessively high and could indicate potential fraud.                                                                                                         |</w:t>
        <w:br/>
        <w:t>+---------------+----------+----------------------------------------------------------------------------------------------------------------------------------------------------------------------------------------------+</w:t>
        <w:br/>
        <w:br/>
        <w:t>**Violations Detected**</w:t>
        <w:br/>
        <w:br/>
        <w:t>| Violation                                                                                     | Policy           |</w:t>
        <w:br/>
        <w:t>+===============================================================================================+==================+</w:t>
        <w:br/>
        <w:t>| The amount spent on breakfast, 280.0, is excessively high and could indicate potential fraud. | Policy not found |</w:t>
        <w:br/>
        <w:t>+-----------------------------------------------------------------------------------------------+------------------+</w:t>
        <w:br/>
        <w:br/>
        <w:t>**Feedback and Suggestions**</w:t>
        <w:br/>
        <w:br/>
        <w:t>Dear [Employee Name],</w:t>
        <w:br/>
        <w:br/>
        <w:t>Thank you for submitting your expense report. We appreciate your attention to detail and accuracy.</w:t>
        <w:br/>
        <w:br/>
        <w:t>We have reviewed your report and noticed a non-reimbursable amount in the Miscellaneous category. Specifically, the amount spent on breakfast, 280.0, was deemed excessively high and potentially fraudulent.</w:t>
        <w:br/>
        <w:br/>
        <w:t>To avoid similar issues in the future, we recommend the following:</w:t>
        <w:br/>
        <w:br/>
        <w:t>* Be mindful of expenses and ensure they are reasonable and necessary.</w:t>
        <w:br/>
        <w:t>* Keep detailed receipts with itemized expenses.</w:t>
        <w:br/>
        <w:t>* Follow the company's expense reimbursement policy closely.</w:t>
        <w:br/>
        <w:br/>
        <w:t>We understand that unintentional oversights can happen. We encourage you to reach out to your manager or the finance department if you have any questions or need clarification on expense guidelines.</w:t>
        <w:br/>
        <w:br/>
        <w:t>We appreciate your cooperation and efforts to ensure accurate expense reporting. Thank you for your contributions to the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