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**Total Reimbursement by Category:**</w:t>
        <w:br/>
        <w:br/>
        <w:t>| Category | Amount |</w:t>
        <w:br/>
        <w:t>|---|---|</w:t>
        <w:br/>
        <w:t>| Travel | $1,500 |</w:t>
        <w:br/>
        <w:t>| Meals | $500 |</w:t>
        <w:br/>
        <w:t>| Hotel | $1,000 |</w:t>
        <w:br/>
        <w:t>| Supplies | $200 |</w:t>
        <w:br/>
        <w:t>| Other | $300 |</w:t>
        <w:br/>
        <w:t>**Total: $3,500**</w:t>
        <w:br/>
        <w:br/>
        <w:t>**Total Non-Reimbursable Amounts by Category:**</w:t>
        <w:br/>
        <w:br/>
        <w:t>| Category | Amount |</w:t>
        <w:br/>
        <w:t>|---|---|</w:t>
        <w:br/>
        <w:t>| Entertainment | $100 |</w:t>
        <w:br/>
        <w:t>| Personal Expenses | $50 |</w:t>
        <w:br/>
        <w:t>| Mileage (over limit) | $20 |</w:t>
        <w:br/>
        <w:t>**Total: $170**</w:t>
        <w:br/>
        <w:br/>
        <w:t>**Employee-wise Breakdown of Reimbursable Amounts:**</w:t>
        <w:br/>
        <w:br/>
        <w:t>| Employee ID | Category | Amount |</w:t>
        <w:br/>
        <w:t>|---|---|---|</w:t>
        <w:br/>
        <w:t>| 1001 | Travel | $1,000 |</w:t>
        <w:br/>
        <w:t>| 1001 | Meals | $200 |</w:t>
        <w:br/>
        <w:t>| 1001 | Hotel | $500 |</w:t>
        <w:br/>
        <w:t>| 1002 | Hotel | $500 |</w:t>
        <w:br/>
        <w:t>| 1003 | Supplies | $200 |</w:t>
        <w:br/>
        <w:t>**Total: $3,500**</w:t>
        <w:br/>
        <w:br/>
        <w:t>**Employee-wise Breakdown of Non-Reimbursable Amounts:**</w:t>
        <w:br/>
        <w:br/>
        <w:t>| Employee ID | Category | Amount | Violations |</w:t>
        <w:br/>
        <w:t>|---|---|---|---|</w:t>
        <w:br/>
        <w:t>| 1001 | Entertainment | $100 | Excessive expenses |</w:t>
        <w:br/>
        <w:t>| 1002 | Personal Expenses | $50 | Prohibited expenses |</w:t>
        <w:br/>
        <w:t>| 1003 | Mileage (over limit) | $20 | Mileage policy violation |</w:t>
        <w:br/>
        <w:t>**Total: $170**</w:t>
        <w:br/>
        <w:br/>
        <w:t>**Employee-wise Violations:**</w:t>
        <w:br/>
        <w:br/>
        <w:t>| Employee ID | Violation | Policy |</w:t>
        <w:br/>
        <w:t>|---|---|---|</w:t>
        <w:br/>
        <w:t>| 1001 | Excessive entertainment expenses | Entertainment expenses must be reasonable and necessary. |</w:t>
        <w:br/>
        <w:t>| 1002 | Prohibited personal expenses | Personal expenses, such as groceries, are not reimbursable. |</w:t>
        <w:br/>
        <w:t>| 1003 | Mileage policy violation | Mileage reimbursement is limited to approved business trips within specified limits. |</w:t>
        <w:br/>
        <w:br/>
        <w:t>**Compliance Issues and Flagged Items:**</w:t>
        <w:br/>
        <w:br/>
        <w:t>* **Excessive entertainment expenses:** Employee ID 1001 has claimed $100 in entertainment expenses, which exceeds the company's policy guidelines.</w:t>
        <w:br/>
        <w:t>* **Prohibited personal expenses:** Employee ID 1002 has claimed $50 in personal expenses, which are not reimbursable under the company's expense policy.</w:t>
        <w:br/>
        <w:t>* **Mileage policy violation:** Employee ID 1003 has claimed mileage expenses that exceed the company's approved limits.</w:t>
        <w:br/>
        <w:br/>
        <w:t>**Actionable Recommendations:**</w:t>
        <w:br/>
        <w:br/>
        <w:t>* Review and reinforce expense policies with all employees, particularly those related to entertainment expenses, personal expenses, and mileage reimbursement.</w:t>
        <w:br/>
        <w:t>* Implement a pre-approval process for entertainment expenses to prevent excessive claims.</w:t>
        <w:br/>
        <w:t>* Provide employees with clear guidelines and training on what constitutes a business expense and what is not reimbursable.</w:t>
        <w:br/>
        <w:t>* Consider using automated expense tracking tools to improve compliance and streamline the reimbursement process.</w:t>
        <w:br/>
        <w:t>* Regularly review expense reports for compliance and identify any potential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