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3233" w14:textId="77777777" w:rsidR="002A0574" w:rsidRDefault="00000000">
      <w:pPr>
        <w:pStyle w:val="Heading1"/>
      </w:pPr>
      <w:r>
        <w:t>Round 3 — Evaluation Set v3 (50) · GraphRAG vs RAG token-reduction</w:t>
      </w:r>
    </w:p>
    <w:p w14:paraId="217095F0" w14:textId="77777777" w:rsidR="002A0574" w:rsidRDefault="00000000">
      <w:r>
        <w:rPr>
          <w:i/>
          <w:color w:val="555555"/>
          <w:sz w:val="16"/>
        </w:rPr>
        <w:t>Goal: measure token reduction of GraphRAG vs plain RAG. Questions are stratified by expected GraphRAG token benefit = hop depth × fan-out (how many of the ~300 docs a naive RAG must scan to answer exhaustively). Score each question on BOTH answer-correctness and tokens processed, for each approach.</w:t>
      </w:r>
    </w:p>
    <w:p w14:paraId="7734CFA2" w14:textId="77777777" w:rsidR="002A0574" w:rsidRDefault="00000000">
      <w:r>
        <w:rPr>
          <w:i/>
          <w:color w:val="555555"/>
          <w:sz w:val="16"/>
        </w:rPr>
        <w:t>Tiers: A single-hop controls (8, benefit Low) · B two-hop bridges (16, Med) · C multi-hop aggregation/intersection (20, High) · D cross-doc &amp; temporal (6, Med–High).  ‡ = exhaustive keyword-sweep key; spot-check before final scoring.</w:t>
      </w:r>
    </w:p>
    <w:p w14:paraId="400E6393" w14:textId="77777777" w:rsidR="002A0574" w:rsidRDefault="00000000">
      <w:r>
        <w:rPr>
          <w:i/>
          <w:color w:val="555555"/>
          <w:sz w:val="16"/>
        </w:rPr>
        <w:t>Dataset is synthetic/future-dated; all answer keys were extracted from the filings, not real-world knowledge.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48"/>
        <w:gridCol w:w="1296"/>
        <w:gridCol w:w="4392"/>
        <w:gridCol w:w="2160"/>
        <w:gridCol w:w="5112"/>
      </w:tblGrid>
      <w:tr w:rsidR="002A0574" w14:paraId="5104CC07" w14:textId="77777777">
        <w:tc>
          <w:tcPr>
            <w:tcW w:w="792" w:type="dxa"/>
            <w:shd w:val="clear" w:color="auto" w:fill="1F3B57"/>
          </w:tcPr>
          <w:p w14:paraId="030EE3A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648" w:type="dxa"/>
            <w:shd w:val="clear" w:color="auto" w:fill="1F3B57"/>
          </w:tcPr>
          <w:p w14:paraId="6D3F8089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Hop</w:t>
            </w:r>
          </w:p>
        </w:tc>
        <w:tc>
          <w:tcPr>
            <w:tcW w:w="1296" w:type="dxa"/>
            <w:shd w:val="clear" w:color="auto" w:fill="1F3B57"/>
          </w:tcPr>
          <w:p w14:paraId="3832FAF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Fan-out / benefit</w:t>
            </w:r>
          </w:p>
        </w:tc>
        <w:tc>
          <w:tcPr>
            <w:tcW w:w="4392" w:type="dxa"/>
            <w:shd w:val="clear" w:color="auto" w:fill="1F3B57"/>
          </w:tcPr>
          <w:p w14:paraId="16D19AA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Question</w:t>
            </w:r>
          </w:p>
        </w:tc>
        <w:tc>
          <w:tcPr>
            <w:tcW w:w="2160" w:type="dxa"/>
            <w:shd w:val="clear" w:color="auto" w:fill="1F3B57"/>
          </w:tcPr>
          <w:p w14:paraId="022623B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Source doc(s)</w:t>
            </w:r>
          </w:p>
        </w:tc>
        <w:tc>
          <w:tcPr>
            <w:tcW w:w="3384" w:type="dxa"/>
            <w:shd w:val="clear" w:color="auto" w:fill="1F3B57"/>
          </w:tcPr>
          <w:p w14:paraId="0C34649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6"/>
              </w:rPr>
              <w:t>Answer key</w:t>
            </w:r>
          </w:p>
        </w:tc>
      </w:tr>
      <w:tr w:rsidR="002A0574" w14:paraId="5D9FDD3F" w14:textId="77777777">
        <w:tc>
          <w:tcPr>
            <w:tcW w:w="14400" w:type="dxa"/>
            <w:gridSpan w:val="6"/>
            <w:shd w:val="clear" w:color="auto" w:fill="D9E2EC"/>
          </w:tcPr>
          <w:p w14:paraId="4014161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Tier A — Single-hop controls (GraphRAG benefit: Low)</w:t>
            </w:r>
          </w:p>
        </w:tc>
      </w:tr>
      <w:tr w:rsidR="002A0574" w14:paraId="46F38B51" w14:textId="77777777">
        <w:tc>
          <w:tcPr>
            <w:tcW w:w="792" w:type="dxa"/>
            <w:shd w:val="clear" w:color="auto" w:fill="EAF0F5"/>
          </w:tcPr>
          <w:p w14:paraId="58F7ADE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EQ01</w:t>
            </w:r>
          </w:p>
        </w:tc>
        <w:tc>
          <w:tcPr>
            <w:tcW w:w="648" w:type="dxa"/>
            <w:shd w:val="clear" w:color="auto" w:fill="EAF0F5"/>
          </w:tcPr>
          <w:p w14:paraId="30D64B1C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1296" w:type="dxa"/>
            <w:shd w:val="clear" w:color="auto" w:fill="EAF0F5"/>
          </w:tcPr>
          <w:p w14:paraId="280C37C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single-doc · Low</w:t>
            </w:r>
          </w:p>
        </w:tc>
        <w:tc>
          <w:tcPr>
            <w:tcW w:w="4392" w:type="dxa"/>
            <w:shd w:val="clear" w:color="auto" w:fill="EAF0F5"/>
          </w:tcPr>
          <w:p w14:paraId="77C3C4F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Apple's total net sales for fiscal year 2025?</w:t>
            </w:r>
          </w:p>
        </w:tc>
        <w:tc>
          <w:tcPr>
            <w:tcW w:w="2160" w:type="dxa"/>
            <w:shd w:val="clear" w:color="auto" w:fill="EAF0F5"/>
          </w:tcPr>
          <w:p w14:paraId="2C695B5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AAPL 10-K</w:t>
            </w:r>
          </w:p>
        </w:tc>
        <w:tc>
          <w:tcPr>
            <w:tcW w:w="3384" w:type="dxa"/>
            <w:shd w:val="clear" w:color="auto" w:fill="EAF0F5"/>
          </w:tcPr>
          <w:p w14:paraId="60E1868C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$416,161M (~$416.2B)</w:t>
            </w:r>
          </w:p>
        </w:tc>
      </w:tr>
      <w:tr w:rsidR="002A0574" w14:paraId="0DCCB11F" w14:textId="77777777">
        <w:tc>
          <w:tcPr>
            <w:tcW w:w="792" w:type="dxa"/>
            <w:shd w:val="clear" w:color="auto" w:fill="EAF0F5"/>
          </w:tcPr>
          <w:p w14:paraId="08346FD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EQ02</w:t>
            </w:r>
          </w:p>
        </w:tc>
        <w:tc>
          <w:tcPr>
            <w:tcW w:w="648" w:type="dxa"/>
            <w:shd w:val="clear" w:color="auto" w:fill="EAF0F5"/>
          </w:tcPr>
          <w:p w14:paraId="5EB2E3D7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1296" w:type="dxa"/>
            <w:shd w:val="clear" w:color="auto" w:fill="EAF0F5"/>
          </w:tcPr>
          <w:p w14:paraId="0FDBA86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single-doc · Low</w:t>
            </w:r>
          </w:p>
        </w:tc>
        <w:tc>
          <w:tcPr>
            <w:tcW w:w="4392" w:type="dxa"/>
            <w:shd w:val="clear" w:color="auto" w:fill="EAF0F5"/>
          </w:tcPr>
          <w:p w14:paraId="78D8C74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NVIDIA's total revenue for fiscal year 2026?</w:t>
            </w:r>
          </w:p>
        </w:tc>
        <w:tc>
          <w:tcPr>
            <w:tcW w:w="2160" w:type="dxa"/>
            <w:shd w:val="clear" w:color="auto" w:fill="EAF0F5"/>
          </w:tcPr>
          <w:p w14:paraId="2F6176F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NVDA 10-K</w:t>
            </w:r>
          </w:p>
        </w:tc>
        <w:tc>
          <w:tcPr>
            <w:tcW w:w="3384" w:type="dxa"/>
            <w:shd w:val="clear" w:color="auto" w:fill="EAF0F5"/>
          </w:tcPr>
          <w:p w14:paraId="491D8D9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$215,938M (~$215.9B)</w:t>
            </w:r>
          </w:p>
        </w:tc>
      </w:tr>
      <w:tr w:rsidR="002A0574" w14:paraId="66590F72" w14:textId="77777777">
        <w:tc>
          <w:tcPr>
            <w:tcW w:w="792" w:type="dxa"/>
            <w:shd w:val="clear" w:color="auto" w:fill="EAF0F5"/>
          </w:tcPr>
          <w:p w14:paraId="00B3A3A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EQ03</w:t>
            </w:r>
          </w:p>
        </w:tc>
        <w:tc>
          <w:tcPr>
            <w:tcW w:w="648" w:type="dxa"/>
            <w:shd w:val="clear" w:color="auto" w:fill="EAF0F5"/>
          </w:tcPr>
          <w:p w14:paraId="069998F5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1296" w:type="dxa"/>
            <w:shd w:val="clear" w:color="auto" w:fill="EAF0F5"/>
          </w:tcPr>
          <w:p w14:paraId="4D8DA25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single-doc · Low</w:t>
            </w:r>
          </w:p>
        </w:tc>
        <w:tc>
          <w:tcPr>
            <w:tcW w:w="4392" w:type="dxa"/>
            <w:shd w:val="clear" w:color="auto" w:fill="EAF0F5"/>
          </w:tcPr>
          <w:p w14:paraId="4D99661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JPMorgan Chase's net income for FY ended Dec 31, 2025?</w:t>
            </w:r>
          </w:p>
        </w:tc>
        <w:tc>
          <w:tcPr>
            <w:tcW w:w="2160" w:type="dxa"/>
            <w:shd w:val="clear" w:color="auto" w:fill="EAF0F5"/>
          </w:tcPr>
          <w:p w14:paraId="10EF56D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JPM 10-K</w:t>
            </w:r>
          </w:p>
        </w:tc>
        <w:tc>
          <w:tcPr>
            <w:tcW w:w="3384" w:type="dxa"/>
            <w:shd w:val="clear" w:color="auto" w:fill="EAF0F5"/>
          </w:tcPr>
          <w:p w14:paraId="48E3CDC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$57,048M (~$57.0B), down 2% YoY</w:t>
            </w:r>
          </w:p>
        </w:tc>
      </w:tr>
      <w:tr w:rsidR="002A0574" w14:paraId="6761906C" w14:textId="77777777">
        <w:tc>
          <w:tcPr>
            <w:tcW w:w="792" w:type="dxa"/>
            <w:shd w:val="clear" w:color="auto" w:fill="EAF0F5"/>
          </w:tcPr>
          <w:p w14:paraId="01B27A4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EQ04</w:t>
            </w:r>
          </w:p>
        </w:tc>
        <w:tc>
          <w:tcPr>
            <w:tcW w:w="648" w:type="dxa"/>
            <w:shd w:val="clear" w:color="auto" w:fill="EAF0F5"/>
          </w:tcPr>
          <w:p w14:paraId="370ADFC6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1296" w:type="dxa"/>
            <w:shd w:val="clear" w:color="auto" w:fill="EAF0F5"/>
          </w:tcPr>
          <w:p w14:paraId="373775D1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single-doc · Low</w:t>
            </w:r>
          </w:p>
        </w:tc>
        <w:tc>
          <w:tcPr>
            <w:tcW w:w="4392" w:type="dxa"/>
            <w:shd w:val="clear" w:color="auto" w:fill="EAF0F5"/>
          </w:tcPr>
          <w:p w14:paraId="65AF96F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ExxonMobil's total revenues and other income for FY2025?</w:t>
            </w:r>
          </w:p>
        </w:tc>
        <w:tc>
          <w:tcPr>
            <w:tcW w:w="2160" w:type="dxa"/>
            <w:shd w:val="clear" w:color="auto" w:fill="EAF0F5"/>
          </w:tcPr>
          <w:p w14:paraId="1C3F328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XOM 10-K</w:t>
            </w:r>
          </w:p>
        </w:tc>
        <w:tc>
          <w:tcPr>
            <w:tcW w:w="3384" w:type="dxa"/>
            <w:shd w:val="clear" w:color="auto" w:fill="EAF0F5"/>
          </w:tcPr>
          <w:p w14:paraId="3F81889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$332,238M (~$332.2B)</w:t>
            </w:r>
          </w:p>
        </w:tc>
      </w:tr>
      <w:tr w:rsidR="002A0574" w14:paraId="73B10670" w14:textId="77777777">
        <w:tc>
          <w:tcPr>
            <w:tcW w:w="792" w:type="dxa"/>
            <w:shd w:val="clear" w:color="auto" w:fill="EAF0F5"/>
          </w:tcPr>
          <w:p w14:paraId="24EE665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EQ05</w:t>
            </w:r>
          </w:p>
        </w:tc>
        <w:tc>
          <w:tcPr>
            <w:tcW w:w="648" w:type="dxa"/>
            <w:shd w:val="clear" w:color="auto" w:fill="EAF0F5"/>
          </w:tcPr>
          <w:p w14:paraId="68D8C8AE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1296" w:type="dxa"/>
            <w:shd w:val="clear" w:color="auto" w:fill="EAF0F5"/>
          </w:tcPr>
          <w:p w14:paraId="5F97BA7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single-doc · Low</w:t>
            </w:r>
          </w:p>
        </w:tc>
        <w:tc>
          <w:tcPr>
            <w:tcW w:w="4392" w:type="dxa"/>
            <w:shd w:val="clear" w:color="auto" w:fill="EAF0F5"/>
          </w:tcPr>
          <w:p w14:paraId="5AD844DC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Coca-Cola's net operating revenues for FY2025?</w:t>
            </w:r>
          </w:p>
        </w:tc>
        <w:tc>
          <w:tcPr>
            <w:tcW w:w="2160" w:type="dxa"/>
            <w:shd w:val="clear" w:color="auto" w:fill="EAF0F5"/>
          </w:tcPr>
          <w:p w14:paraId="35D6948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KO 10-K</w:t>
            </w:r>
          </w:p>
        </w:tc>
        <w:tc>
          <w:tcPr>
            <w:tcW w:w="3384" w:type="dxa"/>
            <w:shd w:val="clear" w:color="auto" w:fill="EAF0F5"/>
          </w:tcPr>
          <w:p w14:paraId="040CA20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$47,941M (~$47.9B)</w:t>
            </w:r>
          </w:p>
        </w:tc>
      </w:tr>
      <w:tr w:rsidR="002A0574" w14:paraId="34750974" w14:textId="77777777">
        <w:tc>
          <w:tcPr>
            <w:tcW w:w="792" w:type="dxa"/>
            <w:shd w:val="clear" w:color="auto" w:fill="EAF0F5"/>
          </w:tcPr>
          <w:p w14:paraId="6950E85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EQ06</w:t>
            </w:r>
          </w:p>
        </w:tc>
        <w:tc>
          <w:tcPr>
            <w:tcW w:w="648" w:type="dxa"/>
            <w:shd w:val="clear" w:color="auto" w:fill="EAF0F5"/>
          </w:tcPr>
          <w:p w14:paraId="5FEEB3AA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1296" w:type="dxa"/>
            <w:shd w:val="clear" w:color="auto" w:fill="EAF0F5"/>
          </w:tcPr>
          <w:p w14:paraId="636F5AF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single-doc · Low</w:t>
            </w:r>
          </w:p>
        </w:tc>
        <w:tc>
          <w:tcPr>
            <w:tcW w:w="4392" w:type="dxa"/>
            <w:shd w:val="clear" w:color="auto" w:fill="EAF0F5"/>
          </w:tcPr>
          <w:p w14:paraId="4201D09C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On what date does Microsoft's FY2025 end?</w:t>
            </w:r>
          </w:p>
        </w:tc>
        <w:tc>
          <w:tcPr>
            <w:tcW w:w="2160" w:type="dxa"/>
            <w:shd w:val="clear" w:color="auto" w:fill="EAF0F5"/>
          </w:tcPr>
          <w:p w14:paraId="5AACB57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MSFT 10-K</w:t>
            </w:r>
          </w:p>
        </w:tc>
        <w:tc>
          <w:tcPr>
            <w:tcW w:w="3384" w:type="dxa"/>
            <w:shd w:val="clear" w:color="auto" w:fill="EAF0F5"/>
          </w:tcPr>
          <w:p w14:paraId="2EBA199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June 30, 2025</w:t>
            </w:r>
          </w:p>
        </w:tc>
      </w:tr>
      <w:tr w:rsidR="002A0574" w14:paraId="715B6CFE" w14:textId="77777777">
        <w:tc>
          <w:tcPr>
            <w:tcW w:w="792" w:type="dxa"/>
            <w:shd w:val="clear" w:color="auto" w:fill="EAF0F5"/>
          </w:tcPr>
          <w:p w14:paraId="08F87F2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EQ07</w:t>
            </w:r>
          </w:p>
        </w:tc>
        <w:tc>
          <w:tcPr>
            <w:tcW w:w="648" w:type="dxa"/>
            <w:shd w:val="clear" w:color="auto" w:fill="EAF0F5"/>
          </w:tcPr>
          <w:p w14:paraId="4033F1F6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1296" w:type="dxa"/>
            <w:shd w:val="clear" w:color="auto" w:fill="EAF0F5"/>
          </w:tcPr>
          <w:p w14:paraId="23D6339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single-doc · Low</w:t>
            </w:r>
          </w:p>
        </w:tc>
        <w:tc>
          <w:tcPr>
            <w:tcW w:w="4392" w:type="dxa"/>
            <w:shd w:val="clear" w:color="auto" w:fill="EAF0F5"/>
          </w:tcPr>
          <w:p w14:paraId="6B8553A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Who is Amazon's Chief Executive Officer?</w:t>
            </w:r>
          </w:p>
        </w:tc>
        <w:tc>
          <w:tcPr>
            <w:tcW w:w="2160" w:type="dxa"/>
            <w:shd w:val="clear" w:color="auto" w:fill="EAF0F5"/>
          </w:tcPr>
          <w:p w14:paraId="74E667C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AMZN DEF14A</w:t>
            </w:r>
          </w:p>
        </w:tc>
        <w:tc>
          <w:tcPr>
            <w:tcW w:w="3384" w:type="dxa"/>
            <w:shd w:val="clear" w:color="auto" w:fill="EAF0F5"/>
          </w:tcPr>
          <w:p w14:paraId="46276BB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Andrew R. Jassy</w:t>
            </w:r>
          </w:p>
        </w:tc>
      </w:tr>
      <w:tr w:rsidR="002A0574" w14:paraId="04A84631" w14:textId="77777777">
        <w:tc>
          <w:tcPr>
            <w:tcW w:w="792" w:type="dxa"/>
            <w:shd w:val="clear" w:color="auto" w:fill="EAF0F5"/>
          </w:tcPr>
          <w:p w14:paraId="5B714A9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EQ08</w:t>
            </w:r>
          </w:p>
        </w:tc>
        <w:tc>
          <w:tcPr>
            <w:tcW w:w="648" w:type="dxa"/>
            <w:shd w:val="clear" w:color="auto" w:fill="EAF0F5"/>
          </w:tcPr>
          <w:p w14:paraId="2447D93A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1296" w:type="dxa"/>
            <w:shd w:val="clear" w:color="auto" w:fill="EAF0F5"/>
          </w:tcPr>
          <w:p w14:paraId="7365536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single-doc · Low</w:t>
            </w:r>
          </w:p>
        </w:tc>
        <w:tc>
          <w:tcPr>
            <w:tcW w:w="4392" w:type="dxa"/>
            <w:shd w:val="clear" w:color="auto" w:fill="EAF0F5"/>
          </w:tcPr>
          <w:p w14:paraId="113D34E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Netflix relies on which cloud provider to operate its streaming service?</w:t>
            </w:r>
          </w:p>
        </w:tc>
        <w:tc>
          <w:tcPr>
            <w:tcW w:w="2160" w:type="dxa"/>
            <w:shd w:val="clear" w:color="auto" w:fill="EAF0F5"/>
          </w:tcPr>
          <w:p w14:paraId="7423CC2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NFLX 10-K</w:t>
            </w:r>
          </w:p>
        </w:tc>
        <w:tc>
          <w:tcPr>
            <w:tcW w:w="3384" w:type="dxa"/>
            <w:shd w:val="clear" w:color="auto" w:fill="EAF0F5"/>
          </w:tcPr>
          <w:p w14:paraId="1C5BB129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Amazon Web Services (AWS)</w:t>
            </w:r>
          </w:p>
        </w:tc>
      </w:tr>
      <w:tr w:rsidR="002A0574" w14:paraId="0ACB3394" w14:textId="77777777">
        <w:tc>
          <w:tcPr>
            <w:tcW w:w="14400" w:type="dxa"/>
            <w:gridSpan w:val="6"/>
            <w:shd w:val="clear" w:color="auto" w:fill="D9E2EC"/>
          </w:tcPr>
          <w:p w14:paraId="4699868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Tier B — Two-hop bridges (GraphRAG benefit: Medium)</w:t>
            </w:r>
          </w:p>
        </w:tc>
      </w:tr>
      <w:tr w:rsidR="002A0574" w14:paraId="6DCDD45D" w14:textId="77777777">
        <w:tc>
          <w:tcPr>
            <w:tcW w:w="792" w:type="dxa"/>
            <w:shd w:val="clear" w:color="auto" w:fill="FBF1E2"/>
          </w:tcPr>
          <w:p w14:paraId="3086674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EQ09</w:t>
            </w:r>
          </w:p>
        </w:tc>
        <w:tc>
          <w:tcPr>
            <w:tcW w:w="648" w:type="dxa"/>
            <w:shd w:val="clear" w:color="auto" w:fill="FBF1E2"/>
          </w:tcPr>
          <w:p w14:paraId="2F3485E1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0D00CAF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7277A22C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The company that appointed John Ternus as CEO — what were its total net sales in FY2025?</w:t>
            </w:r>
          </w:p>
        </w:tc>
        <w:tc>
          <w:tcPr>
            <w:tcW w:w="2160" w:type="dxa"/>
            <w:shd w:val="clear" w:color="auto" w:fill="FBF1E2"/>
          </w:tcPr>
          <w:p w14:paraId="72956B8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AAPL 8-K 2026-04-20 + 10-K</w:t>
            </w:r>
          </w:p>
        </w:tc>
        <w:tc>
          <w:tcPr>
            <w:tcW w:w="3384" w:type="dxa"/>
            <w:shd w:val="clear" w:color="auto" w:fill="FBF1E2"/>
          </w:tcPr>
          <w:p w14:paraId="694A989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Apple; $416,161M (~$416.2B)</w:t>
            </w:r>
          </w:p>
        </w:tc>
      </w:tr>
      <w:tr w:rsidR="002A0574" w14:paraId="6C992CB9" w14:textId="77777777">
        <w:tc>
          <w:tcPr>
            <w:tcW w:w="792" w:type="dxa"/>
            <w:shd w:val="clear" w:color="auto" w:fill="FBF1E2"/>
          </w:tcPr>
          <w:p w14:paraId="0C58F45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EQ10</w:t>
            </w:r>
          </w:p>
        </w:tc>
        <w:tc>
          <w:tcPr>
            <w:tcW w:w="648" w:type="dxa"/>
            <w:shd w:val="clear" w:color="auto" w:fill="FBF1E2"/>
          </w:tcPr>
          <w:p w14:paraId="4BA361EF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55F0F8F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188C388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The company that agreed to acquire Apogee Therapeutics — who is its independent auditor?</w:t>
            </w:r>
          </w:p>
        </w:tc>
        <w:tc>
          <w:tcPr>
            <w:tcW w:w="2160" w:type="dxa"/>
            <w:shd w:val="clear" w:color="auto" w:fill="FBF1E2"/>
          </w:tcPr>
          <w:p w14:paraId="5662801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ABBV 8-K 2026-06-22 + DEF14A</w:t>
            </w:r>
          </w:p>
        </w:tc>
        <w:tc>
          <w:tcPr>
            <w:tcW w:w="3384" w:type="dxa"/>
            <w:shd w:val="clear" w:color="auto" w:fill="FBF1E2"/>
          </w:tcPr>
          <w:p w14:paraId="1BD8F0C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AbbVie; Ernst &amp; Young LLP</w:t>
            </w:r>
          </w:p>
        </w:tc>
      </w:tr>
      <w:tr w:rsidR="002A0574" w14:paraId="228BB01E" w14:textId="77777777">
        <w:tc>
          <w:tcPr>
            <w:tcW w:w="792" w:type="dxa"/>
            <w:shd w:val="clear" w:color="auto" w:fill="FBF1E2"/>
          </w:tcPr>
          <w:p w14:paraId="4B55A4C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EQ11</w:t>
            </w:r>
          </w:p>
        </w:tc>
        <w:tc>
          <w:tcPr>
            <w:tcW w:w="648" w:type="dxa"/>
            <w:shd w:val="clear" w:color="auto" w:fill="FBF1E2"/>
          </w:tcPr>
          <w:p w14:paraId="2F9F2B9A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08588D7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4837AB8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Besides Netflix, which company authorized a $25B share-repurchase program in 2026?</w:t>
            </w:r>
          </w:p>
        </w:tc>
        <w:tc>
          <w:tcPr>
            <w:tcW w:w="2160" w:type="dxa"/>
            <w:shd w:val="clear" w:color="auto" w:fill="FBF1E2"/>
          </w:tcPr>
          <w:p w14:paraId="1ABC34B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ADBE 8-K 2026-04-21</w:t>
            </w:r>
          </w:p>
        </w:tc>
        <w:tc>
          <w:tcPr>
            <w:tcW w:w="3384" w:type="dxa"/>
            <w:shd w:val="clear" w:color="auto" w:fill="FBF1E2"/>
          </w:tcPr>
          <w:p w14:paraId="413ED55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Adobe</w:t>
            </w:r>
          </w:p>
        </w:tc>
      </w:tr>
      <w:tr w:rsidR="002A0574" w14:paraId="7B79A341" w14:textId="77777777">
        <w:tc>
          <w:tcPr>
            <w:tcW w:w="792" w:type="dxa"/>
            <w:shd w:val="clear" w:color="auto" w:fill="FBF1E2"/>
          </w:tcPr>
          <w:p w14:paraId="63F0413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EQ12</w:t>
            </w:r>
          </w:p>
        </w:tc>
        <w:tc>
          <w:tcPr>
            <w:tcW w:w="648" w:type="dxa"/>
            <w:shd w:val="clear" w:color="auto" w:fill="FBF1E2"/>
          </w:tcPr>
          <w:p w14:paraId="1303D945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15B2D53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08A9FB0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Company that formed a 50/50 joint venture with BT Group plc — who is its auditor?</w:t>
            </w:r>
          </w:p>
        </w:tc>
        <w:tc>
          <w:tcPr>
            <w:tcW w:w="2160" w:type="dxa"/>
            <w:shd w:val="clear" w:color="auto" w:fill="FBF1E2"/>
          </w:tcPr>
          <w:p w14:paraId="7C0F9B1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VZ 8-K 2026-06-17 + DEF14A</w:t>
            </w:r>
          </w:p>
        </w:tc>
        <w:tc>
          <w:tcPr>
            <w:tcW w:w="3384" w:type="dxa"/>
            <w:shd w:val="clear" w:color="auto" w:fill="FBF1E2"/>
          </w:tcPr>
          <w:p w14:paraId="7DBDF55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Verizon; Ernst &amp; Young LLP</w:t>
            </w:r>
          </w:p>
        </w:tc>
      </w:tr>
      <w:tr w:rsidR="002A0574" w14:paraId="3FA470B8" w14:textId="77777777">
        <w:tc>
          <w:tcPr>
            <w:tcW w:w="792" w:type="dxa"/>
            <w:shd w:val="clear" w:color="auto" w:fill="FBF1E2"/>
          </w:tcPr>
          <w:p w14:paraId="0478EBA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EQ13</w:t>
            </w:r>
          </w:p>
        </w:tc>
        <w:tc>
          <w:tcPr>
            <w:tcW w:w="648" w:type="dxa"/>
            <w:shd w:val="clear" w:color="auto" w:fill="FBF1E2"/>
          </w:tcPr>
          <w:p w14:paraId="2DF61774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54EE7B2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5BF87CD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had the higher fiscal-year net income: JPMorgan Chase or ExxonMobil?</w:t>
            </w:r>
          </w:p>
        </w:tc>
        <w:tc>
          <w:tcPr>
            <w:tcW w:w="2160" w:type="dxa"/>
            <w:shd w:val="clear" w:color="auto" w:fill="FBF1E2"/>
          </w:tcPr>
          <w:p w14:paraId="66D9F18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JPM &amp; XOM 10-K</w:t>
            </w:r>
          </w:p>
        </w:tc>
        <w:tc>
          <w:tcPr>
            <w:tcW w:w="3384" w:type="dxa"/>
            <w:shd w:val="clear" w:color="auto" w:fill="FBF1E2"/>
          </w:tcPr>
          <w:p w14:paraId="52130B4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JPMorgan Chase ($57.0B vs ExxonMobil $28.8B)</w:t>
            </w:r>
          </w:p>
        </w:tc>
      </w:tr>
      <w:tr w:rsidR="002A0574" w14:paraId="7927FDEB" w14:textId="77777777">
        <w:tc>
          <w:tcPr>
            <w:tcW w:w="792" w:type="dxa"/>
            <w:shd w:val="clear" w:color="auto" w:fill="FBF1E2"/>
          </w:tcPr>
          <w:p w14:paraId="2285191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EQ14</w:t>
            </w:r>
          </w:p>
        </w:tc>
        <w:tc>
          <w:tcPr>
            <w:tcW w:w="648" w:type="dxa"/>
            <w:shd w:val="clear" w:color="auto" w:fill="FBF1E2"/>
          </w:tcPr>
          <w:p w14:paraId="67203D74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5AE26A8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3B1D7949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had the higher fiscal-year revenue: Walmart or Apple?</w:t>
            </w:r>
          </w:p>
        </w:tc>
        <w:tc>
          <w:tcPr>
            <w:tcW w:w="2160" w:type="dxa"/>
            <w:shd w:val="clear" w:color="auto" w:fill="FBF1E2"/>
          </w:tcPr>
          <w:p w14:paraId="74C2C0D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WMT &amp; AAPL 10-K</w:t>
            </w:r>
          </w:p>
        </w:tc>
        <w:tc>
          <w:tcPr>
            <w:tcW w:w="3384" w:type="dxa"/>
            <w:shd w:val="clear" w:color="auto" w:fill="FBF1E2"/>
          </w:tcPr>
          <w:p w14:paraId="6E6D7B81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Walmart ($713.2B vs Apple $416.2B)</w:t>
            </w:r>
          </w:p>
        </w:tc>
      </w:tr>
      <w:tr w:rsidR="002A0574" w14:paraId="0BB5CB10" w14:textId="77777777">
        <w:tc>
          <w:tcPr>
            <w:tcW w:w="792" w:type="dxa"/>
            <w:shd w:val="clear" w:color="auto" w:fill="FBF1E2"/>
          </w:tcPr>
          <w:p w14:paraId="0E451C8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EQ15</w:t>
            </w:r>
          </w:p>
        </w:tc>
        <w:tc>
          <w:tcPr>
            <w:tcW w:w="648" w:type="dxa"/>
            <w:shd w:val="clear" w:color="auto" w:fill="FBF1E2"/>
          </w:tcPr>
          <w:p w14:paraId="0C644023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7CFD311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1850356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spent more on R&amp;D in its latest fiscal year: Apple or NVIDIA?</w:t>
            </w:r>
          </w:p>
        </w:tc>
        <w:tc>
          <w:tcPr>
            <w:tcW w:w="2160" w:type="dxa"/>
            <w:shd w:val="clear" w:color="auto" w:fill="FBF1E2"/>
          </w:tcPr>
          <w:p w14:paraId="581DEE0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AAPL &amp; NVDA 10-K</w:t>
            </w:r>
          </w:p>
        </w:tc>
        <w:tc>
          <w:tcPr>
            <w:tcW w:w="3384" w:type="dxa"/>
            <w:shd w:val="clear" w:color="auto" w:fill="FBF1E2"/>
          </w:tcPr>
          <w:p w14:paraId="0F42AB6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Apple ($34.55B vs NVIDIA $18.50B)</w:t>
            </w:r>
          </w:p>
        </w:tc>
      </w:tr>
      <w:tr w:rsidR="002A0574" w14:paraId="269BF03A" w14:textId="77777777">
        <w:tc>
          <w:tcPr>
            <w:tcW w:w="792" w:type="dxa"/>
            <w:shd w:val="clear" w:color="auto" w:fill="FBF1E2"/>
          </w:tcPr>
          <w:p w14:paraId="583BCCF9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EQ16</w:t>
            </w:r>
          </w:p>
        </w:tc>
        <w:tc>
          <w:tcPr>
            <w:tcW w:w="648" w:type="dxa"/>
            <w:shd w:val="clear" w:color="auto" w:fill="FBF1E2"/>
          </w:tcPr>
          <w:p w14:paraId="09335416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112D8B7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1B4CF66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The company that appointed Jay Hoag as Chairman in 2026 — what share-repurchase amount did it authorize that year?</w:t>
            </w:r>
          </w:p>
        </w:tc>
        <w:tc>
          <w:tcPr>
            <w:tcW w:w="2160" w:type="dxa"/>
            <w:shd w:val="clear" w:color="auto" w:fill="FBF1E2"/>
          </w:tcPr>
          <w:p w14:paraId="7296A06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NFLX 8-K 2026-04-23 + DEF14A</w:t>
            </w:r>
          </w:p>
        </w:tc>
        <w:tc>
          <w:tcPr>
            <w:tcW w:w="3384" w:type="dxa"/>
            <w:shd w:val="clear" w:color="auto" w:fill="FBF1E2"/>
          </w:tcPr>
          <w:p w14:paraId="179412A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Netflix; $25 billion</w:t>
            </w:r>
          </w:p>
        </w:tc>
      </w:tr>
      <w:tr w:rsidR="002A0574" w14:paraId="58B4A590" w14:textId="77777777">
        <w:tc>
          <w:tcPr>
            <w:tcW w:w="792" w:type="dxa"/>
            <w:shd w:val="clear" w:color="auto" w:fill="FBF1E2"/>
          </w:tcPr>
          <w:p w14:paraId="475BA1F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EQ17</w:t>
            </w:r>
          </w:p>
        </w:tc>
        <w:tc>
          <w:tcPr>
            <w:tcW w:w="648" w:type="dxa"/>
            <w:shd w:val="clear" w:color="auto" w:fill="FBF1E2"/>
          </w:tcPr>
          <w:p w14:paraId="21611962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2517953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14C496A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Amgen named an incoming CFO in 2026 — who is he, and who is Amgen's auditor?</w:t>
            </w:r>
          </w:p>
        </w:tc>
        <w:tc>
          <w:tcPr>
            <w:tcW w:w="2160" w:type="dxa"/>
            <w:shd w:val="clear" w:color="auto" w:fill="FBF1E2"/>
          </w:tcPr>
          <w:p w14:paraId="54D3800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AMGN 8-K 2026-05-19 + DEF14A</w:t>
            </w:r>
          </w:p>
        </w:tc>
        <w:tc>
          <w:tcPr>
            <w:tcW w:w="3384" w:type="dxa"/>
            <w:shd w:val="clear" w:color="auto" w:fill="FBF1E2"/>
          </w:tcPr>
          <w:p w14:paraId="50E412D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Thomas Dittrich; Ernst &amp; Young LLP</w:t>
            </w:r>
          </w:p>
        </w:tc>
      </w:tr>
      <w:tr w:rsidR="002A0574" w14:paraId="34DD3AA9" w14:textId="77777777">
        <w:tc>
          <w:tcPr>
            <w:tcW w:w="792" w:type="dxa"/>
            <w:shd w:val="clear" w:color="auto" w:fill="FBF1E2"/>
          </w:tcPr>
          <w:p w14:paraId="25407A21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EQ18</w:t>
            </w:r>
          </w:p>
        </w:tc>
        <w:tc>
          <w:tcPr>
            <w:tcW w:w="648" w:type="dxa"/>
            <w:shd w:val="clear" w:color="auto" w:fill="FBF1E2"/>
          </w:tcPr>
          <w:p w14:paraId="3599FE49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6FBCF62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3F3B585C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Chevron's departing Chief Legal Officer (per its 2026 8-K) is whom, and who is Chevron's auditor?</w:t>
            </w:r>
          </w:p>
        </w:tc>
        <w:tc>
          <w:tcPr>
            <w:tcW w:w="2160" w:type="dxa"/>
            <w:shd w:val="clear" w:color="auto" w:fill="FBF1E2"/>
          </w:tcPr>
          <w:p w14:paraId="62B98B6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CVX 8-K 2026-05-29_2 + DEF14A</w:t>
            </w:r>
          </w:p>
        </w:tc>
        <w:tc>
          <w:tcPr>
            <w:tcW w:w="3384" w:type="dxa"/>
            <w:shd w:val="clear" w:color="auto" w:fill="FBF1E2"/>
          </w:tcPr>
          <w:p w14:paraId="0324C66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R. Hewitt Pate; PricewaterhouseCoopers LLP</w:t>
            </w:r>
          </w:p>
        </w:tc>
      </w:tr>
      <w:tr w:rsidR="002A0574" w14:paraId="40AFB3C0" w14:textId="77777777">
        <w:tc>
          <w:tcPr>
            <w:tcW w:w="792" w:type="dxa"/>
            <w:shd w:val="clear" w:color="auto" w:fill="FBF1E2"/>
          </w:tcPr>
          <w:p w14:paraId="262030E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EQ19</w:t>
            </w:r>
          </w:p>
        </w:tc>
        <w:tc>
          <w:tcPr>
            <w:tcW w:w="648" w:type="dxa"/>
            <w:shd w:val="clear" w:color="auto" w:fill="FBF1E2"/>
          </w:tcPr>
          <w:p w14:paraId="3C01C22C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2A82F62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7D2A7D79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AMD names which two companies as its principal competitors in Data Center and discrete graphics?</w:t>
            </w:r>
          </w:p>
        </w:tc>
        <w:tc>
          <w:tcPr>
            <w:tcW w:w="2160" w:type="dxa"/>
            <w:shd w:val="clear" w:color="auto" w:fill="FBF1E2"/>
          </w:tcPr>
          <w:p w14:paraId="621C917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AMD 10-K</w:t>
            </w:r>
          </w:p>
        </w:tc>
        <w:tc>
          <w:tcPr>
            <w:tcW w:w="3384" w:type="dxa"/>
            <w:shd w:val="clear" w:color="auto" w:fill="FBF1E2"/>
          </w:tcPr>
          <w:p w14:paraId="7D04EAC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Intel and Nvidia</w:t>
            </w:r>
          </w:p>
        </w:tc>
      </w:tr>
      <w:tr w:rsidR="002A0574" w14:paraId="5FAD9D6D" w14:textId="77777777">
        <w:tc>
          <w:tcPr>
            <w:tcW w:w="792" w:type="dxa"/>
            <w:shd w:val="clear" w:color="auto" w:fill="EDF4EA"/>
          </w:tcPr>
          <w:p w14:paraId="2F8FB65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EQ20</w:t>
            </w:r>
          </w:p>
        </w:tc>
        <w:tc>
          <w:tcPr>
            <w:tcW w:w="648" w:type="dxa"/>
            <w:shd w:val="clear" w:color="auto" w:fill="EDF4EA"/>
          </w:tcPr>
          <w:p w14:paraId="3752655F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EDF4EA"/>
          </w:tcPr>
          <w:p w14:paraId="6F07B17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15303F2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Deloitte-audited company had a fiscal year ending June 30, 2025?</w:t>
            </w:r>
          </w:p>
        </w:tc>
        <w:tc>
          <w:tcPr>
            <w:tcW w:w="2160" w:type="dxa"/>
            <w:shd w:val="clear" w:color="auto" w:fill="EDF4EA"/>
          </w:tcPr>
          <w:p w14:paraId="76F2BC7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DEF14A + 10-K</w:t>
            </w:r>
          </w:p>
        </w:tc>
        <w:tc>
          <w:tcPr>
            <w:tcW w:w="3384" w:type="dxa"/>
            <w:shd w:val="clear" w:color="auto" w:fill="EDF4EA"/>
          </w:tcPr>
          <w:p w14:paraId="5934F52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Microsoft</w:t>
            </w:r>
          </w:p>
        </w:tc>
      </w:tr>
      <w:tr w:rsidR="002A0574" w14:paraId="2ECAF0B8" w14:textId="77777777">
        <w:tc>
          <w:tcPr>
            <w:tcW w:w="792" w:type="dxa"/>
            <w:shd w:val="clear" w:color="auto" w:fill="FBF1E2"/>
          </w:tcPr>
          <w:p w14:paraId="227D4AA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lastRenderedPageBreak/>
              <w:t>EQ21</w:t>
            </w:r>
          </w:p>
        </w:tc>
        <w:tc>
          <w:tcPr>
            <w:tcW w:w="648" w:type="dxa"/>
            <w:shd w:val="clear" w:color="auto" w:fill="FBF1E2"/>
          </w:tcPr>
          <w:p w14:paraId="3BA572EF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5537103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3C76F70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In Apple's April 2026 8-K, who was appointed CEO, and what role will Tim Cook move into?</w:t>
            </w:r>
          </w:p>
        </w:tc>
        <w:tc>
          <w:tcPr>
            <w:tcW w:w="2160" w:type="dxa"/>
            <w:shd w:val="clear" w:color="auto" w:fill="FBF1E2"/>
          </w:tcPr>
          <w:p w14:paraId="3AF0E0C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AAPL 8-K 2026-04-20</w:t>
            </w:r>
          </w:p>
        </w:tc>
        <w:tc>
          <w:tcPr>
            <w:tcW w:w="3384" w:type="dxa"/>
            <w:shd w:val="clear" w:color="auto" w:fill="FBF1E2"/>
          </w:tcPr>
          <w:p w14:paraId="45ECF6F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John Ternus appointed CEO; Tim Cook moves to Executive Chair of the Board</w:t>
            </w:r>
          </w:p>
        </w:tc>
      </w:tr>
      <w:tr w:rsidR="002A0574" w14:paraId="28D25034" w14:textId="77777777">
        <w:tc>
          <w:tcPr>
            <w:tcW w:w="792" w:type="dxa"/>
            <w:shd w:val="clear" w:color="auto" w:fill="FBF1E2"/>
          </w:tcPr>
          <w:p w14:paraId="3A8182E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EQ22</w:t>
            </w:r>
          </w:p>
        </w:tc>
        <w:tc>
          <w:tcPr>
            <w:tcW w:w="648" w:type="dxa"/>
            <w:shd w:val="clear" w:color="auto" w:fill="FBF1E2"/>
          </w:tcPr>
          <w:p w14:paraId="1587E3BD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19387AE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single-doc · Med</w:t>
            </w:r>
          </w:p>
        </w:tc>
        <w:tc>
          <w:tcPr>
            <w:tcW w:w="4392" w:type="dxa"/>
            <w:shd w:val="clear" w:color="auto" w:fill="FBF1E2"/>
          </w:tcPr>
          <w:p w14:paraId="26CF3D4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AMD's new revolving credit facility (May 2026 8-K) names which bank as administrative agent, and which was agent on the facility it replaced?</w:t>
            </w:r>
          </w:p>
        </w:tc>
        <w:tc>
          <w:tcPr>
            <w:tcW w:w="2160" w:type="dxa"/>
            <w:shd w:val="clear" w:color="auto" w:fill="FBF1E2"/>
          </w:tcPr>
          <w:p w14:paraId="776E3BA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AMD 8-K 2026-05-15</w:t>
            </w:r>
          </w:p>
        </w:tc>
        <w:tc>
          <w:tcPr>
            <w:tcW w:w="3384" w:type="dxa"/>
            <w:shd w:val="clear" w:color="auto" w:fill="FBF1E2"/>
          </w:tcPr>
          <w:p w14:paraId="5AF29F3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New: JPMorgan Chase Bank, N.A.; prior (Apr 2022): Wells Fargo Bank, N.A.</w:t>
            </w:r>
          </w:p>
        </w:tc>
      </w:tr>
      <w:tr w:rsidR="002A0574" w14:paraId="1EEC4754" w14:textId="77777777">
        <w:tc>
          <w:tcPr>
            <w:tcW w:w="792" w:type="dxa"/>
            <w:shd w:val="clear" w:color="auto" w:fill="EDF4EA"/>
          </w:tcPr>
          <w:p w14:paraId="275BAB3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EQ23</w:t>
            </w:r>
          </w:p>
        </w:tc>
        <w:tc>
          <w:tcPr>
            <w:tcW w:w="648" w:type="dxa"/>
            <w:shd w:val="clear" w:color="auto" w:fill="EDF4EA"/>
          </w:tcPr>
          <w:p w14:paraId="02C42C09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EDF4EA"/>
          </w:tcPr>
          <w:p w14:paraId="3AD9FA9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576F1181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Among the companies that name TSMC as a foundry, which one had the highest fiscal-year revenue?</w:t>
            </w:r>
          </w:p>
        </w:tc>
        <w:tc>
          <w:tcPr>
            <w:tcW w:w="2160" w:type="dxa"/>
            <w:shd w:val="clear" w:color="auto" w:fill="EDF4EA"/>
          </w:tcPr>
          <w:p w14:paraId="5AFF5781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10-Ks (semis)</w:t>
            </w:r>
          </w:p>
        </w:tc>
        <w:tc>
          <w:tcPr>
            <w:tcW w:w="3384" w:type="dxa"/>
            <w:shd w:val="clear" w:color="auto" w:fill="EDF4EA"/>
          </w:tcPr>
          <w:p w14:paraId="10CCE14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NVIDIA ($215.9B; vs AMD, AVGO, INTC, QCOM)</w:t>
            </w:r>
          </w:p>
        </w:tc>
      </w:tr>
      <w:tr w:rsidR="002A0574" w14:paraId="2EE840F2" w14:textId="77777777">
        <w:tc>
          <w:tcPr>
            <w:tcW w:w="792" w:type="dxa"/>
            <w:shd w:val="clear" w:color="auto" w:fill="FBF1E2"/>
          </w:tcPr>
          <w:p w14:paraId="69791AC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EQ24</w:t>
            </w:r>
          </w:p>
        </w:tc>
        <w:tc>
          <w:tcPr>
            <w:tcW w:w="648" w:type="dxa"/>
            <w:shd w:val="clear" w:color="auto" w:fill="FBF1E2"/>
          </w:tcPr>
          <w:p w14:paraId="66047BFC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551567E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313F342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By how much did Caterpillar raise its quarterly dividend (June 2026 8-K), and to what new amount?</w:t>
            </w:r>
          </w:p>
        </w:tc>
        <w:tc>
          <w:tcPr>
            <w:tcW w:w="2160" w:type="dxa"/>
            <w:shd w:val="clear" w:color="auto" w:fill="FBF1E2"/>
          </w:tcPr>
          <w:p w14:paraId="60C16B7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CAT 8-K 2026-06-11</w:t>
            </w:r>
          </w:p>
        </w:tc>
        <w:tc>
          <w:tcPr>
            <w:tcW w:w="3384" w:type="dxa"/>
            <w:shd w:val="clear" w:color="auto" w:fill="FBF1E2"/>
          </w:tcPr>
          <w:p w14:paraId="77450BF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+$0.12, from $1.51 to $1.63/share</w:t>
            </w:r>
          </w:p>
        </w:tc>
      </w:tr>
      <w:tr w:rsidR="002A0574" w14:paraId="4F266699" w14:textId="77777777">
        <w:tc>
          <w:tcPr>
            <w:tcW w:w="14400" w:type="dxa"/>
            <w:gridSpan w:val="6"/>
            <w:shd w:val="clear" w:color="auto" w:fill="D9E2EC"/>
          </w:tcPr>
          <w:p w14:paraId="1F104B5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Tier C — Multi-hop aggregation / intersection (GraphRAG benefit: High)</w:t>
            </w:r>
          </w:p>
        </w:tc>
      </w:tr>
      <w:tr w:rsidR="002A0574" w14:paraId="5444C089" w14:textId="77777777">
        <w:tc>
          <w:tcPr>
            <w:tcW w:w="792" w:type="dxa"/>
            <w:shd w:val="clear" w:color="auto" w:fill="EDF4EA"/>
          </w:tcPr>
          <w:p w14:paraId="0F3AE54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EQ25</w:t>
            </w:r>
          </w:p>
        </w:tc>
        <w:tc>
          <w:tcPr>
            <w:tcW w:w="648" w:type="dxa"/>
            <w:shd w:val="clear" w:color="auto" w:fill="EDF4EA"/>
          </w:tcPr>
          <w:p w14:paraId="617BC67D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647A8B7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4C4631B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List all S&amp;P-100 companies in the dataset audited by KPMG.</w:t>
            </w:r>
          </w:p>
        </w:tc>
        <w:tc>
          <w:tcPr>
            <w:tcW w:w="2160" w:type="dxa"/>
            <w:shd w:val="clear" w:color="auto" w:fill="EDF4EA"/>
          </w:tcPr>
          <w:p w14:paraId="3BED5A19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DEF14A (all 100)</w:t>
            </w:r>
          </w:p>
        </w:tc>
        <w:tc>
          <w:tcPr>
            <w:tcW w:w="3384" w:type="dxa"/>
            <w:shd w:val="clear" w:color="auto" w:fill="EDF4EA"/>
          </w:tcPr>
          <w:p w14:paraId="1BA6422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ACN, ADBE, BNY, COST, EMR, GD, HD, PEP, PFE, V, WFC (11)</w:t>
            </w:r>
          </w:p>
        </w:tc>
      </w:tr>
      <w:tr w:rsidR="002A0574" w14:paraId="250ED3DF" w14:textId="77777777">
        <w:tc>
          <w:tcPr>
            <w:tcW w:w="792" w:type="dxa"/>
            <w:shd w:val="clear" w:color="auto" w:fill="EDF4EA"/>
          </w:tcPr>
          <w:p w14:paraId="6C9B36F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EQ26</w:t>
            </w:r>
          </w:p>
        </w:tc>
        <w:tc>
          <w:tcPr>
            <w:tcW w:w="648" w:type="dxa"/>
            <w:shd w:val="clear" w:color="auto" w:fill="EDF4EA"/>
          </w:tcPr>
          <w:p w14:paraId="19986A7D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0739FF4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5702ED4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companies in the dataset name TSMC as a foundry/manufacturing partner?</w:t>
            </w:r>
          </w:p>
        </w:tc>
        <w:tc>
          <w:tcPr>
            <w:tcW w:w="2160" w:type="dxa"/>
            <w:shd w:val="clear" w:color="auto" w:fill="EDF4EA"/>
          </w:tcPr>
          <w:p w14:paraId="2656B11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10-Ks</w:t>
            </w:r>
          </w:p>
        </w:tc>
        <w:tc>
          <w:tcPr>
            <w:tcW w:w="3384" w:type="dxa"/>
            <w:shd w:val="clear" w:color="auto" w:fill="EDF4EA"/>
          </w:tcPr>
          <w:p w14:paraId="66D56EF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AMD, AVGO, INTC, NVDA, QCOM</w:t>
            </w:r>
          </w:p>
        </w:tc>
      </w:tr>
      <w:tr w:rsidR="002A0574" w14:paraId="3CF6B3F7" w14:textId="77777777">
        <w:tc>
          <w:tcPr>
            <w:tcW w:w="792" w:type="dxa"/>
            <w:shd w:val="clear" w:color="auto" w:fill="EDF4EA"/>
          </w:tcPr>
          <w:p w14:paraId="44E2D93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EQ27</w:t>
            </w:r>
          </w:p>
        </w:tc>
        <w:tc>
          <w:tcPr>
            <w:tcW w:w="648" w:type="dxa"/>
            <w:shd w:val="clear" w:color="auto" w:fill="EDF4EA"/>
          </w:tcPr>
          <w:p w14:paraId="4DB31C12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6B48AE4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5E52245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Two companies list Indra Nooyi as a member of their board — which two?</w:t>
            </w:r>
          </w:p>
        </w:tc>
        <w:tc>
          <w:tcPr>
            <w:tcW w:w="2160" w:type="dxa"/>
            <w:shd w:val="clear" w:color="auto" w:fill="EDF4EA"/>
          </w:tcPr>
          <w:p w14:paraId="104A16D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DEF14A (all)</w:t>
            </w:r>
          </w:p>
        </w:tc>
        <w:tc>
          <w:tcPr>
            <w:tcW w:w="3384" w:type="dxa"/>
            <w:shd w:val="clear" w:color="auto" w:fill="EDF4EA"/>
          </w:tcPr>
          <w:p w14:paraId="055C31F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Amazon (AMZN), Honeywell (HON)</w:t>
            </w:r>
          </w:p>
        </w:tc>
      </w:tr>
      <w:tr w:rsidR="002A0574" w14:paraId="5F9CC716" w14:textId="77777777">
        <w:tc>
          <w:tcPr>
            <w:tcW w:w="792" w:type="dxa"/>
            <w:shd w:val="clear" w:color="auto" w:fill="EDF4EA"/>
          </w:tcPr>
          <w:p w14:paraId="5F62EAA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EQ28</w:t>
            </w:r>
          </w:p>
        </w:tc>
        <w:tc>
          <w:tcPr>
            <w:tcW w:w="648" w:type="dxa"/>
            <w:shd w:val="clear" w:color="auto" w:fill="EDF4EA"/>
          </w:tcPr>
          <w:p w14:paraId="70D05C3C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046F4EA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3D2922E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Ellen Kullman serves on the boards of which two dataset companies?</w:t>
            </w:r>
          </w:p>
        </w:tc>
        <w:tc>
          <w:tcPr>
            <w:tcW w:w="2160" w:type="dxa"/>
            <w:shd w:val="clear" w:color="auto" w:fill="EDF4EA"/>
          </w:tcPr>
          <w:p w14:paraId="6E2BCCC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DEF14A (all)</w:t>
            </w:r>
          </w:p>
        </w:tc>
        <w:tc>
          <w:tcPr>
            <w:tcW w:w="3384" w:type="dxa"/>
            <w:shd w:val="clear" w:color="auto" w:fill="EDF4EA"/>
          </w:tcPr>
          <w:p w14:paraId="215BF39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Amgen (AMGN), Goldman Sachs (GS)</w:t>
            </w:r>
          </w:p>
        </w:tc>
      </w:tr>
      <w:tr w:rsidR="002A0574" w14:paraId="08FAA179" w14:textId="77777777">
        <w:tc>
          <w:tcPr>
            <w:tcW w:w="792" w:type="dxa"/>
            <w:shd w:val="clear" w:color="auto" w:fill="EDF4EA"/>
          </w:tcPr>
          <w:p w14:paraId="1C8E920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EQ29</w:t>
            </w:r>
          </w:p>
        </w:tc>
        <w:tc>
          <w:tcPr>
            <w:tcW w:w="648" w:type="dxa"/>
            <w:shd w:val="clear" w:color="auto" w:fill="EDF4EA"/>
          </w:tcPr>
          <w:p w14:paraId="2484D3C3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16BCA2A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5DB9A19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F. William McNabb III is a director at which two dataset companies?</w:t>
            </w:r>
          </w:p>
        </w:tc>
        <w:tc>
          <w:tcPr>
            <w:tcW w:w="2160" w:type="dxa"/>
            <w:shd w:val="clear" w:color="auto" w:fill="EDF4EA"/>
          </w:tcPr>
          <w:p w14:paraId="3578D00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DEF14A (all)</w:t>
            </w:r>
          </w:p>
        </w:tc>
        <w:tc>
          <w:tcPr>
            <w:tcW w:w="3384" w:type="dxa"/>
            <w:shd w:val="clear" w:color="auto" w:fill="EDF4EA"/>
          </w:tcPr>
          <w:p w14:paraId="76D29DB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IBM, UnitedHealth (UNH)</w:t>
            </w:r>
          </w:p>
        </w:tc>
      </w:tr>
      <w:tr w:rsidR="002A0574" w14:paraId="10356F1A" w14:textId="77777777">
        <w:tc>
          <w:tcPr>
            <w:tcW w:w="792" w:type="dxa"/>
            <w:shd w:val="clear" w:color="auto" w:fill="EDF4EA"/>
          </w:tcPr>
          <w:p w14:paraId="121166D1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EQ30</w:t>
            </w:r>
          </w:p>
        </w:tc>
        <w:tc>
          <w:tcPr>
            <w:tcW w:w="648" w:type="dxa"/>
            <w:shd w:val="clear" w:color="auto" w:fill="EDF4EA"/>
          </w:tcPr>
          <w:p w14:paraId="40A21AD2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25EBBB4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5F7CC6E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Energy-sector companies discuss climate change as a risk factor in their 10-K?</w:t>
            </w:r>
          </w:p>
        </w:tc>
        <w:tc>
          <w:tcPr>
            <w:tcW w:w="2160" w:type="dxa"/>
            <w:shd w:val="clear" w:color="auto" w:fill="EDF4EA"/>
          </w:tcPr>
          <w:p w14:paraId="50E818A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10-Ks</w:t>
            </w:r>
          </w:p>
        </w:tc>
        <w:tc>
          <w:tcPr>
            <w:tcW w:w="3384" w:type="dxa"/>
            <w:shd w:val="clear" w:color="auto" w:fill="EDF4EA"/>
          </w:tcPr>
          <w:p w14:paraId="7307E051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Chevron (CVX), ExxonMobil (XOM), ConocoPhillips (COP)</w:t>
            </w:r>
          </w:p>
        </w:tc>
      </w:tr>
      <w:tr w:rsidR="002A0574" w14:paraId="6FC053D6" w14:textId="77777777">
        <w:tc>
          <w:tcPr>
            <w:tcW w:w="792" w:type="dxa"/>
            <w:shd w:val="clear" w:color="auto" w:fill="EDF4EA"/>
          </w:tcPr>
          <w:p w14:paraId="6CF3ECA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EQ31</w:t>
            </w:r>
          </w:p>
        </w:tc>
        <w:tc>
          <w:tcPr>
            <w:tcW w:w="648" w:type="dxa"/>
            <w:shd w:val="clear" w:color="auto" w:fill="EDF4EA"/>
          </w:tcPr>
          <w:p w14:paraId="64CB4D1C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665A281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2BC0593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Utilities-sector companies address climate change in their 10-K?</w:t>
            </w:r>
          </w:p>
        </w:tc>
        <w:tc>
          <w:tcPr>
            <w:tcW w:w="2160" w:type="dxa"/>
            <w:shd w:val="clear" w:color="auto" w:fill="EDF4EA"/>
          </w:tcPr>
          <w:p w14:paraId="0D2C481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10-Ks</w:t>
            </w:r>
          </w:p>
        </w:tc>
        <w:tc>
          <w:tcPr>
            <w:tcW w:w="3384" w:type="dxa"/>
            <w:shd w:val="clear" w:color="auto" w:fill="EDF4EA"/>
          </w:tcPr>
          <w:p w14:paraId="76D54B8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Duke (DUK), NextEra (NEE), Southern (SO)</w:t>
            </w:r>
          </w:p>
        </w:tc>
      </w:tr>
      <w:tr w:rsidR="002A0574" w14:paraId="0F2B4155" w14:textId="77777777">
        <w:tc>
          <w:tcPr>
            <w:tcW w:w="792" w:type="dxa"/>
            <w:shd w:val="clear" w:color="auto" w:fill="EDF4EA"/>
          </w:tcPr>
          <w:p w14:paraId="405D1D1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EQ32</w:t>
            </w:r>
          </w:p>
        </w:tc>
        <w:tc>
          <w:tcPr>
            <w:tcW w:w="648" w:type="dxa"/>
            <w:shd w:val="clear" w:color="auto" w:fill="EDF4EA"/>
          </w:tcPr>
          <w:p w14:paraId="4F311DC5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2A4FED6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575446C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Health-Care companies mention weight-loss / obesity (GLP-1) drugs in their 10-K?</w:t>
            </w:r>
          </w:p>
        </w:tc>
        <w:tc>
          <w:tcPr>
            <w:tcW w:w="2160" w:type="dxa"/>
            <w:shd w:val="clear" w:color="auto" w:fill="EDF4EA"/>
          </w:tcPr>
          <w:p w14:paraId="572C853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10-Ks</w:t>
            </w:r>
          </w:p>
        </w:tc>
        <w:tc>
          <w:tcPr>
            <w:tcW w:w="3384" w:type="dxa"/>
            <w:shd w:val="clear" w:color="auto" w:fill="EDF4EA"/>
          </w:tcPr>
          <w:p w14:paraId="61FF033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ABBV, AMGN, CVS, ISRG, LLY, MDT, MRK, PFE ‡</w:t>
            </w:r>
          </w:p>
        </w:tc>
      </w:tr>
      <w:tr w:rsidR="002A0574" w14:paraId="630DAAA3" w14:textId="77777777">
        <w:tc>
          <w:tcPr>
            <w:tcW w:w="792" w:type="dxa"/>
            <w:shd w:val="clear" w:color="auto" w:fill="EDF4EA"/>
          </w:tcPr>
          <w:p w14:paraId="0976000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EQ33</w:t>
            </w:r>
          </w:p>
        </w:tc>
        <w:tc>
          <w:tcPr>
            <w:tcW w:w="648" w:type="dxa"/>
            <w:shd w:val="clear" w:color="auto" w:fill="EDF4EA"/>
          </w:tcPr>
          <w:p w14:paraId="0EEB84C1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7C5097C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3ADBD249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Besides health-care companies, which consumer companies flag GLP-1 / weight-loss drugs as a business risk?</w:t>
            </w:r>
          </w:p>
        </w:tc>
        <w:tc>
          <w:tcPr>
            <w:tcW w:w="2160" w:type="dxa"/>
            <w:shd w:val="clear" w:color="auto" w:fill="EDF4EA"/>
          </w:tcPr>
          <w:p w14:paraId="1E1F135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10-Ks</w:t>
            </w:r>
          </w:p>
        </w:tc>
        <w:tc>
          <w:tcPr>
            <w:tcW w:w="3384" w:type="dxa"/>
            <w:shd w:val="clear" w:color="auto" w:fill="EDF4EA"/>
          </w:tcPr>
          <w:p w14:paraId="2934A0E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KO, MCD, MDLZ, PEP, SBUX ‡</w:t>
            </w:r>
          </w:p>
        </w:tc>
      </w:tr>
      <w:tr w:rsidR="002A0574" w14:paraId="0250B6F2" w14:textId="77777777">
        <w:tc>
          <w:tcPr>
            <w:tcW w:w="792" w:type="dxa"/>
            <w:shd w:val="clear" w:color="auto" w:fill="EDF4EA"/>
          </w:tcPr>
          <w:p w14:paraId="1E581E9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EQ34</w:t>
            </w:r>
          </w:p>
        </w:tc>
        <w:tc>
          <w:tcPr>
            <w:tcW w:w="648" w:type="dxa"/>
            <w:shd w:val="clear" w:color="auto" w:fill="EDF4EA"/>
          </w:tcPr>
          <w:p w14:paraId="35992AA4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5005B57C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0610431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companies declared a cash dividend via an 8-K in this dataset?</w:t>
            </w:r>
          </w:p>
        </w:tc>
        <w:tc>
          <w:tcPr>
            <w:tcW w:w="2160" w:type="dxa"/>
            <w:shd w:val="clear" w:color="auto" w:fill="EDF4EA"/>
          </w:tcPr>
          <w:p w14:paraId="38E9C80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8-Ks (all)</w:t>
            </w:r>
          </w:p>
        </w:tc>
        <w:tc>
          <w:tcPr>
            <w:tcW w:w="3384" w:type="dxa"/>
            <w:shd w:val="clear" w:color="auto" w:fill="EDF4EA"/>
          </w:tcPr>
          <w:p w14:paraId="7BABA11C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AIG ($0.50), Caterpillar ($1.63), Costco ($1.47), Oracle ($1,625 pref.+common), P&amp;G ‡</w:t>
            </w:r>
          </w:p>
        </w:tc>
      </w:tr>
      <w:tr w:rsidR="002A0574" w14:paraId="0D6A28A2" w14:textId="77777777">
        <w:tc>
          <w:tcPr>
            <w:tcW w:w="792" w:type="dxa"/>
            <w:shd w:val="clear" w:color="auto" w:fill="EDF4EA"/>
          </w:tcPr>
          <w:p w14:paraId="6D871A7C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EQ35</w:t>
            </w:r>
          </w:p>
        </w:tc>
        <w:tc>
          <w:tcPr>
            <w:tcW w:w="648" w:type="dxa"/>
            <w:shd w:val="clear" w:color="auto" w:fill="EDF4EA"/>
          </w:tcPr>
          <w:p w14:paraId="730FE635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43FF63E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37A7ACD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companies authorized a $25 billion share-repurchase program via an 8-K?</w:t>
            </w:r>
          </w:p>
        </w:tc>
        <w:tc>
          <w:tcPr>
            <w:tcW w:w="2160" w:type="dxa"/>
            <w:shd w:val="clear" w:color="auto" w:fill="EDF4EA"/>
          </w:tcPr>
          <w:p w14:paraId="369EA8D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8-Ks</w:t>
            </w:r>
          </w:p>
        </w:tc>
        <w:tc>
          <w:tcPr>
            <w:tcW w:w="3384" w:type="dxa"/>
            <w:shd w:val="clear" w:color="auto" w:fill="EDF4EA"/>
          </w:tcPr>
          <w:p w14:paraId="7FC0402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Adobe, Netflix</w:t>
            </w:r>
          </w:p>
        </w:tc>
      </w:tr>
      <w:tr w:rsidR="002A0574" w14:paraId="37F31283" w14:textId="77777777">
        <w:tc>
          <w:tcPr>
            <w:tcW w:w="792" w:type="dxa"/>
            <w:shd w:val="clear" w:color="auto" w:fill="EDF4EA"/>
          </w:tcPr>
          <w:p w14:paraId="3CA58A1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EQ36</w:t>
            </w:r>
          </w:p>
        </w:tc>
        <w:tc>
          <w:tcPr>
            <w:tcW w:w="648" w:type="dxa"/>
            <w:shd w:val="clear" w:color="auto" w:fill="EDF4EA"/>
          </w:tcPr>
          <w:p w14:paraId="35B094BD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5246E97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0576FC5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KPMG-audited companies are in the Consumer Staples sector?</w:t>
            </w:r>
          </w:p>
        </w:tc>
        <w:tc>
          <w:tcPr>
            <w:tcW w:w="2160" w:type="dxa"/>
            <w:shd w:val="clear" w:color="auto" w:fill="EDF4EA"/>
          </w:tcPr>
          <w:p w14:paraId="40BAFFA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DEF14A + sector</w:t>
            </w:r>
          </w:p>
        </w:tc>
        <w:tc>
          <w:tcPr>
            <w:tcW w:w="3384" w:type="dxa"/>
            <w:shd w:val="clear" w:color="auto" w:fill="EDF4EA"/>
          </w:tcPr>
          <w:p w14:paraId="60EE7B0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PepsiCo (PEP), Costco (COST)</w:t>
            </w:r>
          </w:p>
        </w:tc>
      </w:tr>
      <w:tr w:rsidR="002A0574" w14:paraId="4CB5E847" w14:textId="77777777">
        <w:tc>
          <w:tcPr>
            <w:tcW w:w="792" w:type="dxa"/>
            <w:shd w:val="clear" w:color="auto" w:fill="EDF4EA"/>
          </w:tcPr>
          <w:p w14:paraId="031A0A4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EQ37</w:t>
            </w:r>
          </w:p>
        </w:tc>
        <w:tc>
          <w:tcPr>
            <w:tcW w:w="648" w:type="dxa"/>
            <w:shd w:val="clear" w:color="auto" w:fill="EDF4EA"/>
          </w:tcPr>
          <w:p w14:paraId="1909F63B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2E37E92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31F7BAE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KPMG-audited companies are in the Financials sector?</w:t>
            </w:r>
          </w:p>
        </w:tc>
        <w:tc>
          <w:tcPr>
            <w:tcW w:w="2160" w:type="dxa"/>
            <w:shd w:val="clear" w:color="auto" w:fill="EDF4EA"/>
          </w:tcPr>
          <w:p w14:paraId="07CB26C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DEF14A + sector</w:t>
            </w:r>
          </w:p>
        </w:tc>
        <w:tc>
          <w:tcPr>
            <w:tcW w:w="3384" w:type="dxa"/>
            <w:shd w:val="clear" w:color="auto" w:fill="EDF4EA"/>
          </w:tcPr>
          <w:p w14:paraId="179BBD3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BNY Mellon (BNY), Wells Fargo (WFC); + Visa (V) if classed Financials</w:t>
            </w:r>
          </w:p>
        </w:tc>
      </w:tr>
      <w:tr w:rsidR="002A0574" w14:paraId="3D19803C" w14:textId="77777777">
        <w:tc>
          <w:tcPr>
            <w:tcW w:w="792" w:type="dxa"/>
            <w:shd w:val="clear" w:color="auto" w:fill="EDF4EA"/>
          </w:tcPr>
          <w:p w14:paraId="799CBFB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EQ38</w:t>
            </w:r>
          </w:p>
        </w:tc>
        <w:tc>
          <w:tcPr>
            <w:tcW w:w="648" w:type="dxa"/>
            <w:shd w:val="clear" w:color="auto" w:fill="EDF4EA"/>
          </w:tcPr>
          <w:p w14:paraId="0D7393BE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25F7A5C9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289FC79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Among the companies that name TSMC as a foundry, which are audited by Ernst &amp; Young?</w:t>
            </w:r>
          </w:p>
        </w:tc>
        <w:tc>
          <w:tcPr>
            <w:tcW w:w="2160" w:type="dxa"/>
            <w:shd w:val="clear" w:color="auto" w:fill="EDF4EA"/>
          </w:tcPr>
          <w:p w14:paraId="14B9C9B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10-K ∩ DEF14A</w:t>
            </w:r>
          </w:p>
        </w:tc>
        <w:tc>
          <w:tcPr>
            <w:tcW w:w="3384" w:type="dxa"/>
            <w:shd w:val="clear" w:color="auto" w:fill="EDF4EA"/>
          </w:tcPr>
          <w:p w14:paraId="367B8E9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AMD, INTC</w:t>
            </w:r>
          </w:p>
        </w:tc>
      </w:tr>
      <w:tr w:rsidR="002A0574" w14:paraId="752C2643" w14:textId="77777777">
        <w:tc>
          <w:tcPr>
            <w:tcW w:w="792" w:type="dxa"/>
            <w:shd w:val="clear" w:color="auto" w:fill="EDF4EA"/>
          </w:tcPr>
          <w:p w14:paraId="165947A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EQ39</w:t>
            </w:r>
          </w:p>
        </w:tc>
        <w:tc>
          <w:tcPr>
            <w:tcW w:w="648" w:type="dxa"/>
            <w:shd w:val="clear" w:color="auto" w:fill="EDF4EA"/>
          </w:tcPr>
          <w:p w14:paraId="7A1F956E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28B4982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333D8E9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Among the companies that name TSMC as a foundry, which are audited by PricewaterhouseCoopers?</w:t>
            </w:r>
          </w:p>
        </w:tc>
        <w:tc>
          <w:tcPr>
            <w:tcW w:w="2160" w:type="dxa"/>
            <w:shd w:val="clear" w:color="auto" w:fill="EDF4EA"/>
          </w:tcPr>
          <w:p w14:paraId="5B943E2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10-K ∩ DEF14A</w:t>
            </w:r>
          </w:p>
        </w:tc>
        <w:tc>
          <w:tcPr>
            <w:tcW w:w="3384" w:type="dxa"/>
            <w:shd w:val="clear" w:color="auto" w:fill="EDF4EA"/>
          </w:tcPr>
          <w:p w14:paraId="61221FD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AVGO, NVDA, QCOM</w:t>
            </w:r>
          </w:p>
        </w:tc>
      </w:tr>
      <w:tr w:rsidR="002A0574" w14:paraId="7D0A4311" w14:textId="77777777">
        <w:tc>
          <w:tcPr>
            <w:tcW w:w="792" w:type="dxa"/>
            <w:shd w:val="clear" w:color="auto" w:fill="EDF4EA"/>
          </w:tcPr>
          <w:p w14:paraId="39C4CA2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EQ40</w:t>
            </w:r>
          </w:p>
        </w:tc>
        <w:tc>
          <w:tcPr>
            <w:tcW w:w="648" w:type="dxa"/>
            <w:shd w:val="clear" w:color="auto" w:fill="EDF4EA"/>
          </w:tcPr>
          <w:p w14:paraId="4D8C3713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1729A5E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33CD514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Among Health-Care companies that mention obesity/weight-loss drugs, which are audited by Ernst &amp; Young?</w:t>
            </w:r>
          </w:p>
        </w:tc>
        <w:tc>
          <w:tcPr>
            <w:tcW w:w="2160" w:type="dxa"/>
            <w:shd w:val="clear" w:color="auto" w:fill="EDF4EA"/>
          </w:tcPr>
          <w:p w14:paraId="66B3CE8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DEF14A ∩ 10-K</w:t>
            </w:r>
          </w:p>
        </w:tc>
        <w:tc>
          <w:tcPr>
            <w:tcW w:w="3384" w:type="dxa"/>
            <w:shd w:val="clear" w:color="auto" w:fill="EDF4EA"/>
          </w:tcPr>
          <w:p w14:paraId="1B072B0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ABBV, AMGN, CVS, LLY</w:t>
            </w:r>
          </w:p>
        </w:tc>
      </w:tr>
      <w:tr w:rsidR="002A0574" w14:paraId="092BE969" w14:textId="77777777">
        <w:tc>
          <w:tcPr>
            <w:tcW w:w="792" w:type="dxa"/>
            <w:shd w:val="clear" w:color="auto" w:fill="EDF4EA"/>
          </w:tcPr>
          <w:p w14:paraId="0DBBE4B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EQ41</w:t>
            </w:r>
          </w:p>
        </w:tc>
        <w:tc>
          <w:tcPr>
            <w:tcW w:w="648" w:type="dxa"/>
            <w:shd w:val="clear" w:color="auto" w:fill="EDF4EA"/>
          </w:tcPr>
          <w:p w14:paraId="7C428FA7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208E02F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0313820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Which Deloitte-audited companies are in the Health-Care sector?</w:t>
            </w:r>
          </w:p>
        </w:tc>
        <w:tc>
          <w:tcPr>
            <w:tcW w:w="2160" w:type="dxa"/>
            <w:shd w:val="clear" w:color="auto" w:fill="EDF4EA"/>
          </w:tcPr>
          <w:p w14:paraId="1E706CBC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DEF14A + sector</w:t>
            </w:r>
          </w:p>
        </w:tc>
        <w:tc>
          <w:tcPr>
            <w:tcW w:w="3384" w:type="dxa"/>
            <w:shd w:val="clear" w:color="auto" w:fill="EDF4EA"/>
          </w:tcPr>
          <w:p w14:paraId="5A083D7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Bristol-Myers Squibb (BMY), UnitedHealth (UNH)</w:t>
            </w:r>
          </w:p>
        </w:tc>
      </w:tr>
      <w:tr w:rsidR="002A0574" w14:paraId="642273BB" w14:textId="77777777">
        <w:tc>
          <w:tcPr>
            <w:tcW w:w="792" w:type="dxa"/>
            <w:shd w:val="clear" w:color="auto" w:fill="EDF4EA"/>
          </w:tcPr>
          <w:p w14:paraId="74A6246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EQ42</w:t>
            </w:r>
          </w:p>
        </w:tc>
        <w:tc>
          <w:tcPr>
            <w:tcW w:w="648" w:type="dxa"/>
            <w:shd w:val="clear" w:color="auto" w:fill="EDF4EA"/>
          </w:tcPr>
          <w:p w14:paraId="24D06E26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6B1E67B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087DD55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Among the dataset's semiconductor and networking companies, which explicitly name NVIDIA as a competitor?</w:t>
            </w:r>
          </w:p>
        </w:tc>
        <w:tc>
          <w:tcPr>
            <w:tcW w:w="2160" w:type="dxa"/>
            <w:shd w:val="clear" w:color="auto" w:fill="EDF4EA"/>
          </w:tcPr>
          <w:p w14:paraId="5E6F0A41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10-Ks</w:t>
            </w:r>
          </w:p>
        </w:tc>
        <w:tc>
          <w:tcPr>
            <w:tcW w:w="3384" w:type="dxa"/>
            <w:shd w:val="clear" w:color="auto" w:fill="EDF4EA"/>
          </w:tcPr>
          <w:p w14:paraId="64E945A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AMD, CSCO, INTC, QCOM</w:t>
            </w:r>
          </w:p>
        </w:tc>
      </w:tr>
      <w:tr w:rsidR="002A0574" w14:paraId="35AC176D" w14:textId="77777777">
        <w:tc>
          <w:tcPr>
            <w:tcW w:w="792" w:type="dxa"/>
            <w:shd w:val="clear" w:color="auto" w:fill="EDF4EA"/>
          </w:tcPr>
          <w:p w14:paraId="18BEB92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EQ43</w:t>
            </w:r>
          </w:p>
        </w:tc>
        <w:tc>
          <w:tcPr>
            <w:tcW w:w="648" w:type="dxa"/>
            <w:shd w:val="clear" w:color="auto" w:fill="EDF4EA"/>
          </w:tcPr>
          <w:p w14:paraId="67D10BEA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59C3038C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corpus-scan · High</w:t>
            </w:r>
          </w:p>
        </w:tc>
        <w:tc>
          <w:tcPr>
            <w:tcW w:w="4392" w:type="dxa"/>
            <w:shd w:val="clear" w:color="auto" w:fill="EDF4EA"/>
          </w:tcPr>
          <w:p w14:paraId="296BEF2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Among companies that name NVIDIA as a competitor, which are audited by PricewaterhouseCoopers?</w:t>
            </w:r>
          </w:p>
        </w:tc>
        <w:tc>
          <w:tcPr>
            <w:tcW w:w="2160" w:type="dxa"/>
            <w:shd w:val="clear" w:color="auto" w:fill="EDF4EA"/>
          </w:tcPr>
          <w:p w14:paraId="2CC23DC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10-K ∩ DEF14A</w:t>
            </w:r>
          </w:p>
        </w:tc>
        <w:tc>
          <w:tcPr>
            <w:tcW w:w="3384" w:type="dxa"/>
            <w:shd w:val="clear" w:color="auto" w:fill="EDF4EA"/>
          </w:tcPr>
          <w:p w14:paraId="32C7CA6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CSCO, QCOM</w:t>
            </w:r>
          </w:p>
        </w:tc>
      </w:tr>
      <w:tr w:rsidR="002A0574" w14:paraId="3D23DE8A" w14:textId="77777777">
        <w:tc>
          <w:tcPr>
            <w:tcW w:w="792" w:type="dxa"/>
            <w:shd w:val="clear" w:color="auto" w:fill="EDF4EA"/>
          </w:tcPr>
          <w:p w14:paraId="260B73C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EQ44</w:t>
            </w:r>
          </w:p>
        </w:tc>
        <w:tc>
          <w:tcPr>
            <w:tcW w:w="648" w:type="dxa"/>
            <w:shd w:val="clear" w:color="auto" w:fill="EDF4EA"/>
          </w:tcPr>
          <w:p w14:paraId="2066A36B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1C9803D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 xml:space="preserve">corpus-scan · </w:t>
            </w:r>
            <w:r>
              <w:rPr>
                <w:rFonts w:ascii="Calibri" w:hAnsi="Calibri"/>
                <w:sz w:val="15"/>
              </w:rPr>
              <w:lastRenderedPageBreak/>
              <w:t>High</w:t>
            </w:r>
          </w:p>
        </w:tc>
        <w:tc>
          <w:tcPr>
            <w:tcW w:w="4392" w:type="dxa"/>
            <w:shd w:val="clear" w:color="auto" w:fill="EDF4EA"/>
          </w:tcPr>
          <w:p w14:paraId="0ED7D28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lastRenderedPageBreak/>
              <w:t>How many dataset companies does each Big Four firm audit?</w:t>
            </w:r>
          </w:p>
        </w:tc>
        <w:tc>
          <w:tcPr>
            <w:tcW w:w="2160" w:type="dxa"/>
            <w:shd w:val="clear" w:color="auto" w:fill="EDF4EA"/>
          </w:tcPr>
          <w:p w14:paraId="08B552B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DEF14A (all 100)</w:t>
            </w:r>
          </w:p>
        </w:tc>
        <w:tc>
          <w:tcPr>
            <w:tcW w:w="3384" w:type="dxa"/>
            <w:shd w:val="clear" w:color="auto" w:fill="EDF4EA"/>
          </w:tcPr>
          <w:p w14:paraId="2F3270F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Ernst &amp; Young 35, PwC 29, Deloitte 25, KPMG 11</w:t>
            </w:r>
          </w:p>
        </w:tc>
      </w:tr>
      <w:tr w:rsidR="002A0574" w14:paraId="0B743DEC" w14:textId="77777777">
        <w:tc>
          <w:tcPr>
            <w:tcW w:w="14400" w:type="dxa"/>
            <w:gridSpan w:val="6"/>
            <w:shd w:val="clear" w:color="auto" w:fill="D9E2EC"/>
          </w:tcPr>
          <w:p w14:paraId="241D19D1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Tier D — Cross-document &amp; temporal (GraphRAG benefit: Med–High)</w:t>
            </w:r>
          </w:p>
        </w:tc>
      </w:tr>
      <w:tr w:rsidR="002A0574" w14:paraId="3A68B84C" w14:textId="77777777">
        <w:tc>
          <w:tcPr>
            <w:tcW w:w="792" w:type="dxa"/>
            <w:shd w:val="clear" w:color="auto" w:fill="FBF1E2"/>
          </w:tcPr>
          <w:p w14:paraId="057835C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EQ45</w:t>
            </w:r>
          </w:p>
        </w:tc>
        <w:tc>
          <w:tcPr>
            <w:tcW w:w="648" w:type="dxa"/>
            <w:shd w:val="clear" w:color="auto" w:fill="FBF1E2"/>
          </w:tcPr>
          <w:p w14:paraId="6FB462EB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7643B7B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1EEC12B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Amgen's CFO transition (2026): when does the outgoing CFO retire, and when does the incoming CFO start?</w:t>
            </w:r>
          </w:p>
        </w:tc>
        <w:tc>
          <w:tcPr>
            <w:tcW w:w="2160" w:type="dxa"/>
            <w:shd w:val="clear" w:color="auto" w:fill="FBF1E2"/>
          </w:tcPr>
          <w:p w14:paraId="6195EC1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AMGN 8-K 2026-05-19</w:t>
            </w:r>
          </w:p>
        </w:tc>
        <w:tc>
          <w:tcPr>
            <w:tcW w:w="3384" w:type="dxa"/>
            <w:shd w:val="clear" w:color="auto" w:fill="FBF1E2"/>
          </w:tcPr>
          <w:p w14:paraId="4F8EF56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Peter H. Griffith retires as CFO Aug 31, 2026 (EVP until Jan 31, 2027); Thomas Dittrich effective Sept 1, 2026</w:t>
            </w:r>
          </w:p>
        </w:tc>
      </w:tr>
      <w:tr w:rsidR="002A0574" w14:paraId="187C3682" w14:textId="77777777">
        <w:tc>
          <w:tcPr>
            <w:tcW w:w="792" w:type="dxa"/>
            <w:shd w:val="clear" w:color="auto" w:fill="EDF4EA"/>
          </w:tcPr>
          <w:p w14:paraId="5E73139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EQ46</w:t>
            </w:r>
          </w:p>
        </w:tc>
        <w:tc>
          <w:tcPr>
            <w:tcW w:w="648" w:type="dxa"/>
            <w:shd w:val="clear" w:color="auto" w:fill="EDF4EA"/>
          </w:tcPr>
          <w:p w14:paraId="7FC2D1AE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3+</w:t>
            </w:r>
          </w:p>
        </w:tc>
        <w:tc>
          <w:tcPr>
            <w:tcW w:w="1296" w:type="dxa"/>
            <w:shd w:val="clear" w:color="auto" w:fill="EDF4EA"/>
          </w:tcPr>
          <w:p w14:paraId="6FF2F3E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High</w:t>
            </w:r>
          </w:p>
        </w:tc>
        <w:tc>
          <w:tcPr>
            <w:tcW w:w="4392" w:type="dxa"/>
            <w:shd w:val="clear" w:color="auto" w:fill="EDF4EA"/>
          </w:tcPr>
          <w:p w14:paraId="5683A9C7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Put these 2026 buyback authorizations in chronological order: Adobe $25B, Netflix +$25B, Accenture +$2B, Morgan Stanley $20B.</w:t>
            </w:r>
          </w:p>
        </w:tc>
        <w:tc>
          <w:tcPr>
            <w:tcW w:w="2160" w:type="dxa"/>
            <w:shd w:val="clear" w:color="auto" w:fill="EDF4EA"/>
          </w:tcPr>
          <w:p w14:paraId="14150E70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ADBE/NFLX/ACN/MS 8-Ks</w:t>
            </w:r>
          </w:p>
        </w:tc>
        <w:tc>
          <w:tcPr>
            <w:tcW w:w="3384" w:type="dxa"/>
            <w:shd w:val="clear" w:color="auto" w:fill="EDF4EA"/>
          </w:tcPr>
          <w:p w14:paraId="06D79BAF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Adobe (Apr 21) → Netflix (Apr 22) → Accenture (Jun 23) → Morgan Stanley (Jun 24)</w:t>
            </w:r>
          </w:p>
        </w:tc>
      </w:tr>
      <w:tr w:rsidR="002A0574" w14:paraId="258E48BC" w14:textId="77777777">
        <w:tc>
          <w:tcPr>
            <w:tcW w:w="792" w:type="dxa"/>
            <w:shd w:val="clear" w:color="auto" w:fill="FBF1E2"/>
          </w:tcPr>
          <w:p w14:paraId="7043D9F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EQ47</w:t>
            </w:r>
          </w:p>
        </w:tc>
        <w:tc>
          <w:tcPr>
            <w:tcW w:w="648" w:type="dxa"/>
            <w:shd w:val="clear" w:color="auto" w:fill="FBF1E2"/>
          </w:tcPr>
          <w:p w14:paraId="760DB02B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062C60E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6F8F2EF3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Apple filed two 8-Ks in April 2026 (Apr 20, Apr 30). What event does each report?</w:t>
            </w:r>
          </w:p>
        </w:tc>
        <w:tc>
          <w:tcPr>
            <w:tcW w:w="2160" w:type="dxa"/>
            <w:shd w:val="clear" w:color="auto" w:fill="FBF1E2"/>
          </w:tcPr>
          <w:p w14:paraId="63090BB9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AAPL 8-Ks</w:t>
            </w:r>
          </w:p>
        </w:tc>
        <w:tc>
          <w:tcPr>
            <w:tcW w:w="3384" w:type="dxa"/>
            <w:shd w:val="clear" w:color="auto" w:fill="FBF1E2"/>
          </w:tcPr>
          <w:p w14:paraId="6D13A42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Apr 20 = CEO transition (Ternus); Apr 30 = Q2 FY26 earnings / results of operations</w:t>
            </w:r>
          </w:p>
        </w:tc>
      </w:tr>
      <w:tr w:rsidR="002A0574" w14:paraId="4C93D8EB" w14:textId="77777777">
        <w:tc>
          <w:tcPr>
            <w:tcW w:w="792" w:type="dxa"/>
            <w:shd w:val="clear" w:color="auto" w:fill="FBF1E2"/>
          </w:tcPr>
          <w:p w14:paraId="5E892DD6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EQ48</w:t>
            </w:r>
          </w:p>
        </w:tc>
        <w:tc>
          <w:tcPr>
            <w:tcW w:w="648" w:type="dxa"/>
            <w:shd w:val="clear" w:color="auto" w:fill="FBF1E2"/>
          </w:tcPr>
          <w:p w14:paraId="4FB046E7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389CF5C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788E397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The company that expanded a productivity/restructuring program on April 30, 2026 — name it, its auditor, and the revised total pre-tax charge range.</w:t>
            </w:r>
          </w:p>
        </w:tc>
        <w:tc>
          <w:tcPr>
            <w:tcW w:w="2160" w:type="dxa"/>
            <w:shd w:val="clear" w:color="auto" w:fill="FBF1E2"/>
          </w:tcPr>
          <w:p w14:paraId="033FB0CD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CL 8-K 2026-05-01 + DEF14A</w:t>
            </w:r>
          </w:p>
        </w:tc>
        <w:tc>
          <w:tcPr>
            <w:tcW w:w="3384" w:type="dxa"/>
            <w:shd w:val="clear" w:color="auto" w:fill="FBF1E2"/>
          </w:tcPr>
          <w:p w14:paraId="3D6E53D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Colgate-Palmolive; PwC; revised to $350M–$550M</w:t>
            </w:r>
          </w:p>
        </w:tc>
      </w:tr>
      <w:tr w:rsidR="002A0574" w14:paraId="65341D80" w14:textId="77777777">
        <w:tc>
          <w:tcPr>
            <w:tcW w:w="792" w:type="dxa"/>
            <w:shd w:val="clear" w:color="auto" w:fill="FBF1E2"/>
          </w:tcPr>
          <w:p w14:paraId="5EF5907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EQ49</w:t>
            </w:r>
          </w:p>
        </w:tc>
        <w:tc>
          <w:tcPr>
            <w:tcW w:w="648" w:type="dxa"/>
            <w:shd w:val="clear" w:color="auto" w:fill="FBF1E2"/>
          </w:tcPr>
          <w:p w14:paraId="0DB481BF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296" w:type="dxa"/>
            <w:shd w:val="clear" w:color="auto" w:fill="FBF1E2"/>
          </w:tcPr>
          <w:p w14:paraId="60E245AA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few-docs · Med</w:t>
            </w:r>
          </w:p>
        </w:tc>
        <w:tc>
          <w:tcPr>
            <w:tcW w:w="4392" w:type="dxa"/>
            <w:shd w:val="clear" w:color="auto" w:fill="FBF1E2"/>
          </w:tcPr>
          <w:p w14:paraId="63977D52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Cisco's May 2026 restructuring 8-K funds which growth areas, and who is Cisco's auditor?</w:t>
            </w:r>
          </w:p>
        </w:tc>
        <w:tc>
          <w:tcPr>
            <w:tcW w:w="2160" w:type="dxa"/>
            <w:shd w:val="clear" w:color="auto" w:fill="FBF1E2"/>
          </w:tcPr>
          <w:p w14:paraId="45AFA894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CSCO 8-K 2026-05-13 + DEF14A</w:t>
            </w:r>
          </w:p>
        </w:tc>
        <w:tc>
          <w:tcPr>
            <w:tcW w:w="3384" w:type="dxa"/>
            <w:shd w:val="clear" w:color="auto" w:fill="FBF1E2"/>
          </w:tcPr>
          <w:p w14:paraId="7EE2FDEB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Silicon, optics, security, and AI; PwC</w:t>
            </w:r>
          </w:p>
        </w:tc>
      </w:tr>
      <w:tr w:rsidR="002A0574" w14:paraId="0C41849F" w14:textId="77777777">
        <w:tc>
          <w:tcPr>
            <w:tcW w:w="792" w:type="dxa"/>
            <w:shd w:val="clear" w:color="auto" w:fill="EAF0F5"/>
          </w:tcPr>
          <w:p w14:paraId="1B5C9E61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6"/>
              </w:rPr>
              <w:t>EQ50</w:t>
            </w:r>
          </w:p>
        </w:tc>
        <w:tc>
          <w:tcPr>
            <w:tcW w:w="648" w:type="dxa"/>
            <w:shd w:val="clear" w:color="auto" w:fill="EAF0F5"/>
          </w:tcPr>
          <w:p w14:paraId="4B34B1C6" w14:textId="77777777" w:rsidR="002A0574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1296" w:type="dxa"/>
            <w:shd w:val="clear" w:color="auto" w:fill="EAF0F5"/>
          </w:tcPr>
          <w:p w14:paraId="3F94DE28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single-doc · Low</w:t>
            </w:r>
          </w:p>
        </w:tc>
        <w:tc>
          <w:tcPr>
            <w:tcW w:w="4392" w:type="dxa"/>
            <w:shd w:val="clear" w:color="auto" w:fill="EAF0F5"/>
          </w:tcPr>
          <w:p w14:paraId="4D1B8D9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What quarterly cash dividend per share did Costco declare in its July 2026 8-K?</w:t>
            </w:r>
          </w:p>
        </w:tc>
        <w:tc>
          <w:tcPr>
            <w:tcW w:w="2160" w:type="dxa"/>
            <w:shd w:val="clear" w:color="auto" w:fill="EAF0F5"/>
          </w:tcPr>
          <w:p w14:paraId="351359EE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5"/>
              </w:rPr>
              <w:t>COST 8-K 2026-07-08</w:t>
            </w:r>
          </w:p>
        </w:tc>
        <w:tc>
          <w:tcPr>
            <w:tcW w:w="3384" w:type="dxa"/>
            <w:shd w:val="clear" w:color="auto" w:fill="EAF0F5"/>
          </w:tcPr>
          <w:p w14:paraId="426DE045" w14:textId="77777777" w:rsidR="002A0574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$1.47 per share</w:t>
            </w:r>
          </w:p>
        </w:tc>
      </w:tr>
    </w:tbl>
    <w:p w14:paraId="48897B2A" w14:textId="77777777" w:rsidR="00F92BE5" w:rsidRDefault="00F92BE5"/>
    <w:sectPr w:rsidR="00F92BE5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246494">
    <w:abstractNumId w:val="8"/>
  </w:num>
  <w:num w:numId="2" w16cid:durableId="274407937">
    <w:abstractNumId w:val="6"/>
  </w:num>
  <w:num w:numId="3" w16cid:durableId="121963724">
    <w:abstractNumId w:val="5"/>
  </w:num>
  <w:num w:numId="4" w16cid:durableId="407575648">
    <w:abstractNumId w:val="4"/>
  </w:num>
  <w:num w:numId="5" w16cid:durableId="1533378198">
    <w:abstractNumId w:val="7"/>
  </w:num>
  <w:num w:numId="6" w16cid:durableId="1789272394">
    <w:abstractNumId w:val="3"/>
  </w:num>
  <w:num w:numId="7" w16cid:durableId="1168517299">
    <w:abstractNumId w:val="2"/>
  </w:num>
  <w:num w:numId="8" w16cid:durableId="2008357486">
    <w:abstractNumId w:val="1"/>
  </w:num>
  <w:num w:numId="9" w16cid:durableId="195443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574"/>
    <w:rsid w:val="00326F90"/>
    <w:rsid w:val="003F717B"/>
    <w:rsid w:val="00AA1D8D"/>
    <w:rsid w:val="00B47730"/>
    <w:rsid w:val="00CB0664"/>
    <w:rsid w:val="00D97A82"/>
    <w:rsid w:val="00F92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69F34"/>
  <w14:defaultImageDpi w14:val="300"/>
  <w15:docId w15:val="{B861110C-0AF2-FA4B-963A-5397696A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1475</Words>
  <Characters>7437</Characters>
  <Application>Microsoft Office Word</Application>
  <DocSecurity>0</DocSecurity>
  <Lines>391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Sebastien Mancel</cp:lastModifiedBy>
  <cp:revision>2</cp:revision>
  <dcterms:created xsi:type="dcterms:W3CDTF">2026-07-16T17:23:00Z</dcterms:created>
  <dcterms:modified xsi:type="dcterms:W3CDTF">2026-07-16T17:23:00Z</dcterms:modified>
  <cp:category/>
</cp:coreProperties>
</file>