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095F" w14:textId="77777777" w:rsidR="0006278C" w:rsidRPr="0006278C" w:rsidRDefault="0006278C" w:rsidP="0006278C">
      <w:pPr>
        <w:rPr>
          <w:b/>
          <w:bCs/>
        </w:rPr>
      </w:pPr>
      <w:r w:rsidRPr="0006278C">
        <w:rPr>
          <w:rFonts w:ascii="Segoe UI Emoji" w:hAnsi="Segoe UI Emoji" w:cs="Segoe UI Emoji"/>
          <w:b/>
          <w:bCs/>
        </w:rPr>
        <w:t>📊</w:t>
      </w:r>
      <w:r w:rsidRPr="0006278C">
        <w:rPr>
          <w:b/>
          <w:bCs/>
        </w:rPr>
        <w:t xml:space="preserve"> Market Research Document (MRD)</w:t>
      </w:r>
    </w:p>
    <w:p w14:paraId="475F8622" w14:textId="77777777" w:rsidR="0006278C" w:rsidRPr="0006278C" w:rsidRDefault="0006278C" w:rsidP="0006278C">
      <w:r w:rsidRPr="0006278C">
        <w:rPr>
          <w:b/>
          <w:bCs/>
        </w:rPr>
        <w:t>Project Name:</w:t>
      </w:r>
      <w:r w:rsidRPr="0006278C">
        <w:t xml:space="preserve"> XAI-Triage</w:t>
      </w:r>
    </w:p>
    <w:p w14:paraId="36A9B3AC" w14:textId="77777777" w:rsidR="0006278C" w:rsidRPr="0006278C" w:rsidRDefault="0006278C" w:rsidP="0006278C">
      <w:r w:rsidRPr="0006278C">
        <w:rPr>
          <w:b/>
          <w:bCs/>
        </w:rPr>
        <w:t>Market Focus:</w:t>
      </w:r>
      <w:r w:rsidRPr="0006278C">
        <w:t xml:space="preserve"> Tele-Psychiatry, Digital Therapeutics (DTx), and Clinical AI</w:t>
      </w:r>
    </w:p>
    <w:p w14:paraId="275EA7DA" w14:textId="77777777" w:rsidR="0006278C" w:rsidRPr="0006278C" w:rsidRDefault="0006278C" w:rsidP="0006278C">
      <w:r w:rsidRPr="0006278C">
        <w:rPr>
          <w:b/>
          <w:bCs/>
        </w:rPr>
        <w:t>Target Region:</w:t>
      </w:r>
      <w:r w:rsidRPr="0006278C">
        <w:t xml:space="preserve"> India (Primary), Global Emerging Markets (Secondary)</w:t>
      </w:r>
    </w:p>
    <w:p w14:paraId="755A0BEA" w14:textId="77777777" w:rsidR="0006278C" w:rsidRPr="0006278C" w:rsidRDefault="0006278C" w:rsidP="0006278C">
      <w:pPr>
        <w:rPr>
          <w:b/>
          <w:bCs/>
        </w:rPr>
      </w:pPr>
      <w:r w:rsidRPr="0006278C">
        <w:rPr>
          <w:b/>
          <w:bCs/>
        </w:rPr>
        <w:t>1. Market Overview &amp; Opportunity</w:t>
      </w:r>
    </w:p>
    <w:p w14:paraId="1A881947" w14:textId="77777777" w:rsidR="0006278C" w:rsidRPr="0006278C" w:rsidRDefault="0006278C" w:rsidP="0006278C">
      <w:r w:rsidRPr="0006278C">
        <w:t xml:space="preserve">The global telepsychiatry market is projected to reach </w:t>
      </w:r>
      <w:r w:rsidRPr="0006278C">
        <w:rPr>
          <w:b/>
          <w:bCs/>
        </w:rPr>
        <w:t>$41.8 Billion by 2030</w:t>
      </w:r>
      <w:r w:rsidRPr="0006278C">
        <w:t>. However, the current growth is bottlenecked by the "supply side"—a severe shortage of qualified medical professionals.</w:t>
      </w:r>
    </w:p>
    <w:p w14:paraId="723E89A3" w14:textId="77777777" w:rsidR="0006278C" w:rsidRPr="0006278C" w:rsidRDefault="0006278C" w:rsidP="0006278C">
      <w:r w:rsidRPr="0006278C">
        <w:t>In India specifically, the statistics represent a critical public health crisis:</w:t>
      </w:r>
    </w:p>
    <w:p w14:paraId="6433320A" w14:textId="77777777" w:rsidR="0006278C" w:rsidRPr="0006278C" w:rsidRDefault="0006278C" w:rsidP="0006278C">
      <w:pPr>
        <w:numPr>
          <w:ilvl w:val="0"/>
          <w:numId w:val="1"/>
        </w:numPr>
      </w:pPr>
      <w:r w:rsidRPr="0006278C">
        <w:rPr>
          <w:b/>
          <w:bCs/>
        </w:rPr>
        <w:t>The Treatment Gap:</w:t>
      </w:r>
      <w:r w:rsidRPr="0006278C">
        <w:t xml:space="preserve"> Approximately 197 million Indians suffer from mental health disorders, yet there is an 80–85% treatment gap.</w:t>
      </w:r>
    </w:p>
    <w:p w14:paraId="1B13A558" w14:textId="77777777" w:rsidR="0006278C" w:rsidRPr="0006278C" w:rsidRDefault="0006278C" w:rsidP="0006278C">
      <w:pPr>
        <w:numPr>
          <w:ilvl w:val="0"/>
          <w:numId w:val="1"/>
        </w:numPr>
      </w:pPr>
      <w:r w:rsidRPr="0006278C">
        <w:rPr>
          <w:b/>
          <w:bCs/>
        </w:rPr>
        <w:t>The Provider Deficit:</w:t>
      </w:r>
      <w:r w:rsidRPr="0006278C">
        <w:t xml:space="preserve"> India has roughly 0.75 psychiatrists per 100,000 population (against the WHO recommendation of 3.0).</w:t>
      </w:r>
    </w:p>
    <w:p w14:paraId="5BBAD02C" w14:textId="77777777" w:rsidR="0006278C" w:rsidRPr="0006278C" w:rsidRDefault="0006278C" w:rsidP="0006278C">
      <w:pPr>
        <w:numPr>
          <w:ilvl w:val="0"/>
          <w:numId w:val="1"/>
        </w:numPr>
      </w:pPr>
      <w:r w:rsidRPr="0006278C">
        <w:rPr>
          <w:b/>
          <w:bCs/>
        </w:rPr>
        <w:t>The Government Push:</w:t>
      </w:r>
      <w:r w:rsidRPr="0006278C">
        <w:t xml:space="preserve"> The launch of the national tele-mental health program (Tele-MANAS) indicates a massive infrastructure shift toward digital triage.</w:t>
      </w:r>
    </w:p>
    <w:p w14:paraId="28D11276" w14:textId="77777777" w:rsidR="0006278C" w:rsidRPr="0006278C" w:rsidRDefault="0006278C" w:rsidP="0006278C">
      <w:r w:rsidRPr="0006278C">
        <w:rPr>
          <w:b/>
          <w:bCs/>
        </w:rPr>
        <w:t>The Opportunity:</w:t>
      </w:r>
      <w:r w:rsidRPr="0006278C">
        <w:t xml:space="preserve"> Telehealth providers are currently paying for </w:t>
      </w:r>
      <w:r w:rsidRPr="0006278C">
        <w:rPr>
          <w:i/>
          <w:iCs/>
        </w:rPr>
        <w:t>connection</w:t>
      </w:r>
      <w:r w:rsidRPr="0006278C">
        <w:t xml:space="preserve"> (video calls). They are actively seeking technologies that provide </w:t>
      </w:r>
      <w:r w:rsidRPr="0006278C">
        <w:rPr>
          <w:i/>
          <w:iCs/>
        </w:rPr>
        <w:t>clinical leverage</w:t>
      </w:r>
      <w:r w:rsidRPr="0006278C">
        <w:t xml:space="preserve"> (making the existing doctors faster, more accurate, and less fatigued).</w:t>
      </w:r>
    </w:p>
    <w:p w14:paraId="77BDF09C" w14:textId="77777777" w:rsidR="0006278C" w:rsidRPr="0006278C" w:rsidRDefault="0006278C" w:rsidP="0006278C">
      <w:pPr>
        <w:rPr>
          <w:b/>
          <w:bCs/>
        </w:rPr>
      </w:pPr>
      <w:r w:rsidRPr="0006278C">
        <w:rPr>
          <w:b/>
          <w:bCs/>
        </w:rPr>
        <w:t>2. Market Sizing (TAM, SAM, SOM)</w:t>
      </w:r>
    </w:p>
    <w:p w14:paraId="4CC49645" w14:textId="77777777" w:rsidR="0006278C" w:rsidRPr="0006278C" w:rsidRDefault="0006278C" w:rsidP="0006278C">
      <w:pPr>
        <w:numPr>
          <w:ilvl w:val="0"/>
          <w:numId w:val="2"/>
        </w:numPr>
      </w:pPr>
      <w:r w:rsidRPr="0006278C">
        <w:rPr>
          <w:b/>
          <w:bCs/>
        </w:rPr>
        <w:t>Total Addressable Market (TAM):</w:t>
      </w:r>
      <w:r w:rsidRPr="0006278C">
        <w:t xml:space="preserve"> The Global Tele-Mental Health &amp; Digital Therapeutics Market (~$15 </w:t>
      </w:r>
      <w:proofErr w:type="gramStart"/>
      <w:r w:rsidRPr="0006278C">
        <w:t>Billion</w:t>
      </w:r>
      <w:proofErr w:type="gramEnd"/>
      <w:r w:rsidRPr="0006278C">
        <w:t xml:space="preserve"> currently).</w:t>
      </w:r>
    </w:p>
    <w:p w14:paraId="2CC5A9D0" w14:textId="77777777" w:rsidR="0006278C" w:rsidRPr="0006278C" w:rsidRDefault="0006278C" w:rsidP="0006278C">
      <w:pPr>
        <w:numPr>
          <w:ilvl w:val="0"/>
          <w:numId w:val="2"/>
        </w:numPr>
      </w:pPr>
      <w:r w:rsidRPr="0006278C">
        <w:rPr>
          <w:b/>
          <w:bCs/>
        </w:rPr>
        <w:t>Serviceable Available Market (SAM):</w:t>
      </w:r>
      <w:r w:rsidRPr="0006278C">
        <w:t xml:space="preserve"> Institutional B2B Telehealth providers and Government Health Networks in emerging markets.</w:t>
      </w:r>
    </w:p>
    <w:p w14:paraId="361054C0" w14:textId="77777777" w:rsidR="0006278C" w:rsidRPr="0006278C" w:rsidRDefault="0006278C" w:rsidP="0006278C">
      <w:pPr>
        <w:numPr>
          <w:ilvl w:val="0"/>
          <w:numId w:val="2"/>
        </w:numPr>
      </w:pPr>
      <w:r w:rsidRPr="0006278C">
        <w:rPr>
          <w:b/>
          <w:bCs/>
        </w:rPr>
        <w:t>Serviceable Obtainable Market (SOM):</w:t>
      </w:r>
      <w:r w:rsidRPr="0006278C">
        <w:t xml:space="preserve"> Indian primary health centers (PHCs), private psychiatric clinic networks, and NGO telehealth helplines over the next 3-5 years.</w:t>
      </w:r>
    </w:p>
    <w:p w14:paraId="2B900877" w14:textId="77777777" w:rsidR="0006278C" w:rsidRPr="0006278C" w:rsidRDefault="0006278C" w:rsidP="0006278C">
      <w:pPr>
        <w:rPr>
          <w:b/>
          <w:bCs/>
        </w:rPr>
      </w:pPr>
      <w:r w:rsidRPr="0006278C">
        <w:rPr>
          <w:b/>
          <w:bCs/>
        </w:rPr>
        <w:t>3. Competitive Landscape Analysis</w:t>
      </w:r>
    </w:p>
    <w:p w14:paraId="4FA19858" w14:textId="77777777" w:rsidR="0006278C" w:rsidRPr="0006278C" w:rsidRDefault="0006278C" w:rsidP="0006278C">
      <w:r w:rsidRPr="0006278C">
        <w:t>Current market solutions fall into three distinct categories, all of which leave a massive "White Space" for XAI-Triage to fill.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360"/>
        <w:gridCol w:w="1891"/>
        <w:gridCol w:w="4246"/>
      </w:tblGrid>
      <w:tr w:rsidR="0006278C" w:rsidRPr="0006278C" w14:paraId="4FEC7A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E3D04" w14:textId="77777777" w:rsidR="0006278C" w:rsidRPr="0006278C" w:rsidRDefault="0006278C" w:rsidP="0006278C">
            <w:r w:rsidRPr="0006278C">
              <w:rPr>
                <w:b/>
                <w:bCs/>
              </w:rPr>
              <w:t>Competitor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7C27" w14:textId="77777777" w:rsidR="0006278C" w:rsidRPr="0006278C" w:rsidRDefault="0006278C" w:rsidP="0006278C">
            <w:r w:rsidRPr="0006278C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29266" w14:textId="77777777" w:rsidR="0006278C" w:rsidRPr="0006278C" w:rsidRDefault="0006278C" w:rsidP="0006278C">
            <w:r w:rsidRPr="0006278C">
              <w:rPr>
                <w:b/>
                <w:bCs/>
              </w:rPr>
              <w:t>Their Core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72FAB" w14:textId="77777777" w:rsidR="0006278C" w:rsidRPr="0006278C" w:rsidRDefault="0006278C" w:rsidP="0006278C">
            <w:r w:rsidRPr="0006278C">
              <w:rPr>
                <w:b/>
                <w:bCs/>
              </w:rPr>
              <w:t>Why They Fall Short (The Gap)</w:t>
            </w:r>
          </w:p>
        </w:tc>
      </w:tr>
      <w:tr w:rsidR="0006278C" w:rsidRPr="0006278C" w14:paraId="13694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42BA1" w14:textId="77777777" w:rsidR="0006278C" w:rsidRPr="0006278C" w:rsidRDefault="0006278C" w:rsidP="0006278C">
            <w:r w:rsidRPr="0006278C">
              <w:rPr>
                <w:b/>
                <w:bCs/>
              </w:rPr>
              <w:t>Consumer AI Chatbots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9B94" w14:textId="77777777" w:rsidR="0006278C" w:rsidRPr="0006278C" w:rsidRDefault="0006278C" w:rsidP="0006278C">
            <w:r w:rsidRPr="0006278C">
              <w:t>Wysa, Youper, Woebot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F394F" w14:textId="77777777" w:rsidR="0006278C" w:rsidRPr="0006278C" w:rsidRDefault="0006278C" w:rsidP="0006278C">
            <w:r w:rsidRPr="0006278C">
              <w:t>Text-based CBT for the patient.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65C8C" w14:textId="77777777" w:rsidR="0006278C" w:rsidRPr="0006278C" w:rsidRDefault="0006278C" w:rsidP="0006278C">
            <w:r w:rsidRPr="0006278C">
              <w:rPr>
                <w:b/>
                <w:bCs/>
              </w:rPr>
              <w:t>Zero Multimodal Capacity:</w:t>
            </w:r>
            <w:r w:rsidRPr="0006278C">
              <w:t xml:space="preserve"> They rely entirely on what the patient </w:t>
            </w:r>
            <w:r w:rsidRPr="0006278C">
              <w:rPr>
                <w:i/>
                <w:iCs/>
              </w:rPr>
              <w:t>types</w:t>
            </w:r>
            <w:r w:rsidRPr="0006278C">
              <w:t>, missing visual/acoustic cues. They bypass the doctor entirely rather than assisting them.</w:t>
            </w:r>
          </w:p>
        </w:tc>
      </w:tr>
      <w:tr w:rsidR="0006278C" w:rsidRPr="0006278C" w14:paraId="23FB0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58558" w14:textId="77777777" w:rsidR="0006278C" w:rsidRPr="0006278C" w:rsidRDefault="0006278C" w:rsidP="0006278C">
            <w:r w:rsidRPr="0006278C">
              <w:rPr>
                <w:b/>
                <w:bCs/>
              </w:rPr>
              <w:t>Standard Telehealth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96EF6" w14:textId="77777777" w:rsidR="0006278C" w:rsidRPr="0006278C" w:rsidRDefault="0006278C" w:rsidP="0006278C">
            <w:r w:rsidRPr="0006278C">
              <w:t>Practo, Tata 1mg, Apollo 24/7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2C616" w14:textId="77777777" w:rsidR="0006278C" w:rsidRPr="0006278C" w:rsidRDefault="0006278C" w:rsidP="0006278C">
            <w:r w:rsidRPr="0006278C">
              <w:t>Secure video conferencing and scheduling.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5F0FD" w14:textId="77777777" w:rsidR="0006278C" w:rsidRPr="0006278C" w:rsidRDefault="0006278C" w:rsidP="0006278C">
            <w:r w:rsidRPr="0006278C">
              <w:rPr>
                <w:b/>
                <w:bCs/>
              </w:rPr>
              <w:t>No AI Clinical Layer:</w:t>
            </w:r>
            <w:r w:rsidRPr="0006278C">
              <w:t xml:space="preserve"> They provide the pipeline but no intelligence. Doctors still suffer from </w:t>
            </w:r>
            <w:r w:rsidRPr="0006278C">
              <w:lastRenderedPageBreak/>
              <w:t>cognitive fatigue and can easily miss symptom masking.</w:t>
            </w:r>
          </w:p>
        </w:tc>
      </w:tr>
      <w:tr w:rsidR="0006278C" w:rsidRPr="0006278C" w14:paraId="44C94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308F4" w14:textId="77777777" w:rsidR="0006278C" w:rsidRPr="0006278C" w:rsidRDefault="0006278C" w:rsidP="0006278C">
            <w:r w:rsidRPr="0006278C">
              <w:rPr>
                <w:b/>
                <w:bCs/>
              </w:rPr>
              <w:lastRenderedPageBreak/>
              <w:t>AI Medical Scribes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B5879" w14:textId="77777777" w:rsidR="0006278C" w:rsidRPr="0006278C" w:rsidRDefault="0006278C" w:rsidP="0006278C">
            <w:r w:rsidRPr="0006278C">
              <w:t>Nuance DAX, Ambience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E0016" w14:textId="77777777" w:rsidR="0006278C" w:rsidRPr="0006278C" w:rsidRDefault="0006278C" w:rsidP="0006278C">
            <w:r w:rsidRPr="0006278C">
              <w:t>Ambient listening for automated clinical notes.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615A6" w14:textId="77777777" w:rsidR="0006278C" w:rsidRPr="0006278C" w:rsidRDefault="0006278C" w:rsidP="0006278C">
            <w:r w:rsidRPr="0006278C">
              <w:rPr>
                <w:b/>
                <w:bCs/>
              </w:rPr>
              <w:t>Not Diagnostic:</w:t>
            </w:r>
            <w:r w:rsidRPr="0006278C">
              <w:t xml:space="preserve"> They format words into EMRs, but they do not analyze </w:t>
            </w:r>
            <w:r w:rsidRPr="0006278C">
              <w:rPr>
                <w:i/>
                <w:iCs/>
              </w:rPr>
              <w:t>how</w:t>
            </w:r>
            <w:r w:rsidRPr="0006278C">
              <w:t xml:space="preserve"> the words were said (prosody/jitter) or facial micro-expressions.</w:t>
            </w:r>
          </w:p>
        </w:tc>
      </w:tr>
    </w:tbl>
    <w:p w14:paraId="792829BA" w14:textId="77777777" w:rsidR="0006278C" w:rsidRPr="0006278C" w:rsidRDefault="0006278C" w:rsidP="0006278C">
      <w:pPr>
        <w:rPr>
          <w:b/>
          <w:bCs/>
        </w:rPr>
      </w:pPr>
      <w:r w:rsidRPr="0006278C">
        <w:rPr>
          <w:b/>
          <w:bCs/>
        </w:rPr>
        <w:t>4. The "White Space" (Our Competitive Advantage)</w:t>
      </w:r>
    </w:p>
    <w:p w14:paraId="14D5B4F7" w14:textId="77777777" w:rsidR="0006278C" w:rsidRPr="0006278C" w:rsidRDefault="0006278C" w:rsidP="0006278C">
      <w:r w:rsidRPr="0006278C">
        <w:t xml:space="preserve">XAI-Triage occupies a unique market position: </w:t>
      </w:r>
      <w:r w:rsidRPr="0006278C">
        <w:rPr>
          <w:b/>
          <w:bCs/>
        </w:rPr>
        <w:t>The Explainable Multimodal Middle.</w:t>
      </w:r>
    </w:p>
    <w:p w14:paraId="658C2CE3" w14:textId="77777777" w:rsidR="0006278C" w:rsidRPr="0006278C" w:rsidRDefault="0006278C" w:rsidP="0006278C">
      <w:pPr>
        <w:numPr>
          <w:ilvl w:val="0"/>
          <w:numId w:val="3"/>
        </w:numPr>
      </w:pPr>
      <w:r w:rsidRPr="0006278C">
        <w:rPr>
          <w:b/>
          <w:bCs/>
        </w:rPr>
        <w:t>Defensible Explainability:</w:t>
      </w:r>
      <w:r w:rsidRPr="0006278C">
        <w:t xml:space="preserve"> Unlike standard AI that offers "black box" predictions, XAI-Triage's Evidence Log provides the medical justification required for clinical adoption and malpractice liability protection.</w:t>
      </w:r>
    </w:p>
    <w:p w14:paraId="4DA2F368" w14:textId="77777777" w:rsidR="0006278C" w:rsidRPr="0006278C" w:rsidRDefault="0006278C" w:rsidP="0006278C">
      <w:pPr>
        <w:numPr>
          <w:ilvl w:val="0"/>
          <w:numId w:val="3"/>
        </w:numPr>
      </w:pPr>
      <w:r w:rsidRPr="0006278C">
        <w:rPr>
          <w:b/>
          <w:bCs/>
        </w:rPr>
        <w:t>Privacy-First Edge Computing:</w:t>
      </w:r>
      <w:r w:rsidRPr="0006278C">
        <w:t xml:space="preserve"> By processing biometrics locally without sending video streams to the cloud, XAI-Triage bypasses massive data storage costs and strict medical data export laws.</w:t>
      </w:r>
    </w:p>
    <w:p w14:paraId="7F60A8AE" w14:textId="77777777" w:rsidR="0006278C" w:rsidRPr="0006278C" w:rsidRDefault="0006278C" w:rsidP="0006278C">
      <w:pPr>
        <w:numPr>
          <w:ilvl w:val="0"/>
          <w:numId w:val="3"/>
        </w:numPr>
      </w:pPr>
      <w:r w:rsidRPr="0006278C">
        <w:rPr>
          <w:b/>
          <w:bCs/>
        </w:rPr>
        <w:t>Language Agnostic:</w:t>
      </w:r>
      <w:r w:rsidRPr="0006278C">
        <w:t xml:space="preserve"> By relying on kinematic body movements and acoustic biomarkers rather than just NLP, it serves India's 22 official languages seamlessly.</w:t>
      </w:r>
    </w:p>
    <w:p w14:paraId="3A341B7D" w14:textId="77777777" w:rsidR="0006278C" w:rsidRPr="0006278C" w:rsidRDefault="0006278C" w:rsidP="0006278C">
      <w:pPr>
        <w:rPr>
          <w:b/>
          <w:bCs/>
        </w:rPr>
      </w:pPr>
      <w:r w:rsidRPr="0006278C">
        <w:rPr>
          <w:b/>
          <w:bCs/>
        </w:rPr>
        <w:t>5. Regulatory Environment &amp; Tailwinds</w:t>
      </w:r>
    </w:p>
    <w:p w14:paraId="7C0F630C" w14:textId="77777777" w:rsidR="0006278C" w:rsidRPr="0006278C" w:rsidRDefault="0006278C" w:rsidP="0006278C">
      <w:pPr>
        <w:numPr>
          <w:ilvl w:val="0"/>
          <w:numId w:val="4"/>
        </w:numPr>
      </w:pPr>
      <w:r w:rsidRPr="0006278C">
        <w:rPr>
          <w:b/>
          <w:bCs/>
        </w:rPr>
        <w:t>India's DPDP Act (2023):</w:t>
      </w:r>
      <w:r w:rsidRPr="0006278C">
        <w:t xml:space="preserve"> The new Digital Personal Data Protection Act imposes strict rules on processing personal health data. Our "Local-Brain" architecture is a massive selling point, as it processes data on the edge, ensuring compliance by design.</w:t>
      </w:r>
    </w:p>
    <w:p w14:paraId="7557BEFD" w14:textId="77777777" w:rsidR="0006278C" w:rsidRPr="0006278C" w:rsidRDefault="0006278C" w:rsidP="0006278C">
      <w:pPr>
        <w:numPr>
          <w:ilvl w:val="0"/>
          <w:numId w:val="4"/>
        </w:numPr>
      </w:pPr>
      <w:r w:rsidRPr="0006278C">
        <w:rPr>
          <w:b/>
          <w:bCs/>
        </w:rPr>
        <w:t>NMC Telemedicine Guidelines:</w:t>
      </w:r>
      <w:r w:rsidRPr="0006278C">
        <w:t xml:space="preserve"> The National Medical Commission legalizes tele-consultations but places the burden of diagnosis on the doctor. XAI-Triage acts as a "Decision Support System" (DSS), classifying it as a clinical aid rather than a replacement, streamlining FDA/CDSCO software-as-a-medical-device (SaMD) approval.</w:t>
      </w:r>
    </w:p>
    <w:p w14:paraId="4246E506" w14:textId="77777777" w:rsidR="0006278C" w:rsidRPr="0006278C" w:rsidRDefault="0006278C" w:rsidP="0006278C">
      <w:pPr>
        <w:rPr>
          <w:b/>
          <w:bCs/>
        </w:rPr>
      </w:pPr>
      <w:r w:rsidRPr="0006278C">
        <w:rPr>
          <w:b/>
          <w:bCs/>
        </w:rPr>
        <w:t>6. Go-To-Market (GTM) Strategy</w:t>
      </w:r>
    </w:p>
    <w:p w14:paraId="34CCED6C" w14:textId="77777777" w:rsidR="0006278C" w:rsidRPr="0006278C" w:rsidRDefault="0006278C" w:rsidP="0006278C">
      <w:pPr>
        <w:numPr>
          <w:ilvl w:val="0"/>
          <w:numId w:val="5"/>
        </w:numPr>
      </w:pPr>
      <w:r w:rsidRPr="0006278C">
        <w:rPr>
          <w:b/>
          <w:bCs/>
        </w:rPr>
        <w:t>Phase 1: B2G (Business to Government) Pilots:</w:t>
      </w:r>
      <w:r w:rsidRPr="0006278C">
        <w:t xml:space="preserve"> Propose free pilot integrations into state-level Tele-MANAS nodal centers to prove the system reduces average handling time (AHT) per patient.</w:t>
      </w:r>
    </w:p>
    <w:p w14:paraId="34BD24B2" w14:textId="77777777" w:rsidR="0006278C" w:rsidRPr="0006278C" w:rsidRDefault="0006278C" w:rsidP="0006278C">
      <w:pPr>
        <w:numPr>
          <w:ilvl w:val="0"/>
          <w:numId w:val="5"/>
        </w:numPr>
      </w:pPr>
      <w:r w:rsidRPr="0006278C">
        <w:rPr>
          <w:b/>
          <w:bCs/>
        </w:rPr>
        <w:t>Phase 2: B2B Enterprise Licensing:</w:t>
      </w:r>
      <w:r w:rsidRPr="0006278C">
        <w:t xml:space="preserve"> License the XAI API overlay to existing telehealth giants (e.g., Practo) to integrate seamlessly into their current video UI.</w:t>
      </w:r>
    </w:p>
    <w:p w14:paraId="5735A00C" w14:textId="77777777" w:rsidR="0006278C" w:rsidRPr="0006278C" w:rsidRDefault="0006278C" w:rsidP="0006278C">
      <w:pPr>
        <w:numPr>
          <w:ilvl w:val="0"/>
          <w:numId w:val="5"/>
        </w:numPr>
      </w:pPr>
      <w:r w:rsidRPr="0006278C">
        <w:rPr>
          <w:b/>
          <w:bCs/>
        </w:rPr>
        <w:t>Phase 3: Digital Therapeutics (DTx):</w:t>
      </w:r>
      <w:r w:rsidRPr="0006278C">
        <w:t xml:space="preserve"> Monetize the "gamified intervention" layer by allowing clinics to prescribe XAI-Triage focus tasks to patients as billable digital therapies.</w:t>
      </w:r>
    </w:p>
    <w:p w14:paraId="2B331853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11C1"/>
    <w:multiLevelType w:val="multilevel"/>
    <w:tmpl w:val="947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29D8"/>
    <w:multiLevelType w:val="multilevel"/>
    <w:tmpl w:val="E65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07335"/>
    <w:multiLevelType w:val="multilevel"/>
    <w:tmpl w:val="0E5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41053"/>
    <w:multiLevelType w:val="multilevel"/>
    <w:tmpl w:val="E53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F4CFB"/>
    <w:multiLevelType w:val="multilevel"/>
    <w:tmpl w:val="07D8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816113">
    <w:abstractNumId w:val="3"/>
  </w:num>
  <w:num w:numId="2" w16cid:durableId="1309096766">
    <w:abstractNumId w:val="1"/>
  </w:num>
  <w:num w:numId="3" w16cid:durableId="708342668">
    <w:abstractNumId w:val="4"/>
  </w:num>
  <w:num w:numId="4" w16cid:durableId="1761875460">
    <w:abstractNumId w:val="0"/>
  </w:num>
  <w:num w:numId="5" w16cid:durableId="183031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8C"/>
    <w:rsid w:val="0006278C"/>
    <w:rsid w:val="00676B5E"/>
    <w:rsid w:val="00A60665"/>
    <w:rsid w:val="00D00D3D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BBFA"/>
  <w15:chartTrackingRefBased/>
  <w15:docId w15:val="{A49790C4-6D54-4A41-AB62-8625C1FDA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2026-05-10T09:09:00Z</dcterms:created>
  <dcterms:modified xsi:type="dcterms:W3CDTF">2026-05-10T09:09:00Z</dcterms:modified>
</cp:coreProperties>
</file>