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220" w:type="dxa"/>
          <w:bottom w:w="220" w:type="dxa"/>
          <w:left w:w="200" w:type="dxa"/>
          <w:right w:w="200" w:type="dxa"/>
        </w:tblCellMar>
        <w:tblW w:w="9360" w:type="dxa"/>
      </w:tblPr>
      <w:tblGrid>
        <w:gridCol w:w="10086"/>
      </w:tblGrid>
      <w:tr>
        <w:tc>
          <w:tcPr>
            <w:tcW w:type="dxa" w:w="10086"/>
            <w:shd w:val="clear" w:color="auto" w:fill="0A3E3A"/>
          </w:tcPr>
          <w:p>
            <w:pPr>
              <w:spacing w:before="0" w:after="0"/>
            </w:pPr>
            <w:r>
              <w:rPr>
                <w:rFonts w:ascii="Calibri" w:hAnsi="Calibri"/>
                <w:b/>
                <w:i w:val="0"/>
                <w:color w:val="FFFFFF"/>
                <w:sz w:val="60"/>
              </w:rPr>
              <w:t>NUTRIMETRÍA</w:t>
            </w:r>
          </w:p>
          <w:p>
            <w:pPr>
              <w:spacing w:before="40" w:after="0"/>
            </w:pPr>
            <w:r>
              <w:rPr>
                <w:rFonts w:ascii="Calibri" w:hAnsi="Calibri"/>
                <w:b w:val="0"/>
                <w:i w:val="0"/>
                <w:color w:val="EDF2F1"/>
                <w:sz w:val="22"/>
              </w:rPr>
              <w:t>Suite de herramientas para Nutrición y Dietética</w:t>
            </w:r>
          </w:p>
        </w:tc>
      </w:tr>
    </w:tbl>
    <w:p>
      <w:pPr>
        <w:spacing w:before="40" w:after="200" w:line="276" w:lineRule="auto"/>
      </w:pPr>
    </w:p>
    <w:p>
      <w:pPr>
        <w:spacing w:before="0" w:after="280"/>
        <w:pBdr>
          <w:bottom w:val="single" w:sz="8" w:space="1" w:color="C08A2B"/>
        </w:pBdr>
      </w:pPr>
    </w:p>
    <w:p>
      <w:pPr>
        <w:spacing w:before="120" w:after="40" w:line="276" w:lineRule="auto"/>
        <w:jc w:val="left"/>
      </w:pPr>
      <w:r>
        <w:rPr>
          <w:rFonts w:ascii="Calibri" w:hAnsi="Calibri"/>
          <w:b/>
          <w:i w:val="0"/>
          <w:color w:val="0F5A54"/>
          <w:sz w:val="80"/>
        </w:rPr>
        <w:t>NMX-11</w:t>
      </w:r>
    </w:p>
    <w:p>
      <w:pPr>
        <w:spacing w:before="0" w:after="160" w:line="252" w:lineRule="auto"/>
      </w:pPr>
      <w:r>
        <w:rPr>
          <w:rFonts w:ascii="Calibri" w:hAnsi="Calibri"/>
          <w:b/>
          <w:i w:val="0"/>
          <w:color w:val="1A2B33"/>
          <w:sz w:val="38"/>
        </w:rPr>
        <w:t>Planificador Integrado de Entrenamiento y Nutrición</w:t>
      </w:r>
    </w:p>
    <w:p>
      <w:pPr>
        <w:spacing w:before="40" w:after="120" w:line="276" w:lineRule="auto"/>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700"/>
        <w:gridCol w:w="6660"/>
      </w:tblGrid>
      <w:tr>
        <w:tc>
          <w:tcPr>
            <w:tcW w:type="dxa" w:w="2700"/>
            <w:shd w:val="clear" w:color="auto" w:fill="EDF2F1"/>
          </w:tcPr>
          <w:p>
            <w:pPr>
              <w:spacing w:before="20" w:after="20"/>
            </w:pPr>
            <w:r>
              <w:rPr>
                <w:rFonts w:ascii="Calibri" w:hAnsi="Calibri"/>
                <w:b/>
                <w:i w:val="0"/>
                <w:color w:val="0A3E3A"/>
                <w:sz w:val="19"/>
              </w:rPr>
              <w:t>Fase</w:t>
            </w:r>
          </w:p>
        </w:tc>
        <w:tc>
          <w:tcPr>
            <w:tcW w:type="dxa" w:w="6660"/>
          </w:tcPr>
          <w:p>
            <w:pPr>
              <w:spacing w:before="20" w:after="20"/>
            </w:pPr>
            <w:r>
              <w:rPr>
                <w:rFonts w:ascii="Calibri" w:hAnsi="Calibri"/>
                <w:b w:val="0"/>
                <w:i w:val="0"/>
                <w:color w:val="1A2B33"/>
                <w:sz w:val="19"/>
              </w:rPr>
              <w:t>Fase 4 · Dietas y Planificación</w:t>
            </w:r>
          </w:p>
        </w:tc>
      </w:tr>
      <w:tr>
        <w:tc>
          <w:tcPr>
            <w:tcW w:type="dxa" w:w="2700"/>
            <w:shd w:val="clear" w:color="auto" w:fill="EDF2F1"/>
          </w:tcPr>
          <w:p>
            <w:pPr>
              <w:spacing w:before="20" w:after="20"/>
            </w:pPr>
            <w:r>
              <w:rPr>
                <w:rFonts w:ascii="Calibri" w:hAnsi="Calibri"/>
                <w:b/>
                <w:i w:val="0"/>
                <w:color w:val="0A3E3A"/>
                <w:sz w:val="19"/>
              </w:rPr>
              <w:t>Categoría</w:t>
            </w:r>
          </w:p>
        </w:tc>
        <w:tc>
          <w:tcPr>
            <w:tcW w:type="dxa" w:w="6660"/>
          </w:tcPr>
          <w:p>
            <w:pPr>
              <w:spacing w:before="20" w:after="20"/>
            </w:pPr>
            <w:r>
              <w:rPr>
                <w:rFonts w:ascii="Calibri" w:hAnsi="Calibri"/>
                <w:b w:val="0"/>
                <w:i w:val="0"/>
                <w:color w:val="1A2B33"/>
                <w:sz w:val="19"/>
              </w:rPr>
              <w:t>Planificación deportiva</w:t>
            </w:r>
          </w:p>
        </w:tc>
      </w:tr>
      <w:tr>
        <w:tc>
          <w:tcPr>
            <w:tcW w:type="dxa" w:w="2700"/>
            <w:shd w:val="clear" w:color="auto" w:fill="EDF2F1"/>
          </w:tcPr>
          <w:p>
            <w:pPr>
              <w:spacing w:before="20" w:after="20"/>
            </w:pPr>
            <w:r>
              <w:rPr>
                <w:rFonts w:ascii="Calibri" w:hAnsi="Calibri"/>
                <w:b/>
                <w:i w:val="0"/>
                <w:color w:val="0A3E3A"/>
                <w:sz w:val="19"/>
              </w:rPr>
              <w:t>Versión</w:t>
            </w:r>
          </w:p>
        </w:tc>
        <w:tc>
          <w:tcPr>
            <w:tcW w:type="dxa" w:w="6660"/>
          </w:tcPr>
          <w:p>
            <w:pPr>
              <w:spacing w:before="20" w:after="20"/>
            </w:pPr>
            <w:r>
              <w:rPr>
                <w:rFonts w:ascii="Calibri" w:hAnsi="Calibri"/>
                <w:b w:val="0"/>
                <w:i w:val="0"/>
                <w:color w:val="1A2B33"/>
                <w:sz w:val="19"/>
              </w:rPr>
              <w:t>NO_CONFIRMADO</w:t>
            </w:r>
          </w:p>
        </w:tc>
      </w:tr>
      <w:tr>
        <w:tc>
          <w:tcPr>
            <w:tcW w:type="dxa" w:w="2700"/>
            <w:shd w:val="clear" w:color="auto" w:fill="EDF2F1"/>
          </w:tcPr>
          <w:p>
            <w:pPr>
              <w:spacing w:before="20" w:after="20"/>
            </w:pPr>
            <w:r>
              <w:rPr>
                <w:rFonts w:ascii="Calibri" w:hAnsi="Calibri"/>
                <w:b/>
                <w:i w:val="0"/>
                <w:color w:val="0A3E3A"/>
                <w:sz w:val="19"/>
              </w:rPr>
              <w:t>Año</w:t>
            </w:r>
          </w:p>
        </w:tc>
        <w:tc>
          <w:tcPr>
            <w:tcW w:type="dxa" w:w="6660"/>
          </w:tcPr>
          <w:p>
            <w:pPr>
              <w:spacing w:before="20" w:after="20"/>
            </w:pPr>
            <w:r>
              <w:rPr>
                <w:rFonts w:ascii="Calibri" w:hAnsi="Calibri"/>
                <w:b w:val="0"/>
                <w:i w:val="0"/>
                <w:color w:val="1A2B33"/>
                <w:sz w:val="19"/>
              </w:rPr>
              <w:t>2026</w:t>
            </w:r>
          </w:p>
        </w:tc>
      </w:tr>
      <w:tr>
        <w:tc>
          <w:tcPr>
            <w:tcW w:type="dxa" w:w="2700"/>
            <w:shd w:val="clear" w:color="auto" w:fill="EDF2F1"/>
          </w:tcPr>
          <w:p>
            <w:pPr>
              <w:spacing w:before="20" w:after="20"/>
            </w:pPr>
            <w:r>
              <w:rPr>
                <w:rFonts w:ascii="Calibri" w:hAnsi="Calibri"/>
                <w:b/>
                <w:i w:val="0"/>
                <w:color w:val="0A3E3A"/>
                <w:sz w:val="19"/>
              </w:rPr>
              <w:t>Estado documental</w:t>
            </w:r>
          </w:p>
        </w:tc>
        <w:tc>
          <w:tcPr>
            <w:tcW w:type="dxa" w:w="6660"/>
          </w:tcPr>
          <w:p>
            <w:pPr>
              <w:spacing w:before="20" w:after="20"/>
            </w:pPr>
            <w:r>
              <w:rPr>
                <w:rFonts w:ascii="Calibri" w:hAnsi="Calibri"/>
                <w:b w:val="0"/>
                <w:i w:val="0"/>
                <w:color w:val="1A2B33"/>
                <w:sz w:val="19"/>
              </w:rPr>
              <w:t>PRE_P19 (estado documental declarado en el nombre del archivo)</w:t>
            </w:r>
          </w:p>
        </w:tc>
      </w:tr>
      <w:tr>
        <w:tc>
          <w:tcPr>
            <w:tcW w:type="dxa" w:w="2700"/>
            <w:shd w:val="clear" w:color="auto" w:fill="EDF2F1"/>
          </w:tcPr>
          <w:p>
            <w:pPr>
              <w:spacing w:before="20" w:after="20"/>
            </w:pPr>
            <w:r>
              <w:rPr>
                <w:rFonts w:ascii="Calibri" w:hAnsi="Calibri"/>
                <w:b/>
                <w:i w:val="0"/>
                <w:color w:val="0A3E3A"/>
                <w:sz w:val="19"/>
              </w:rPr>
              <w:t>Formato</w:t>
            </w:r>
          </w:p>
        </w:tc>
        <w:tc>
          <w:tcPr>
            <w:tcW w:type="dxa" w:w="6660"/>
          </w:tcPr>
          <w:p>
            <w:pPr>
              <w:spacing w:before="20" w:after="20"/>
            </w:pPr>
            <w:r>
              <w:rPr>
                <w:rFonts w:ascii="Calibri" w:hAnsi="Calibri"/>
                <w:b w:val="0"/>
                <w:i w:val="0"/>
                <w:color w:val="1A2B33"/>
                <w:sz w:val="19"/>
              </w:rPr>
              <w:t>.xlsx sin macros · Microsoft 365 (Windows) y Excel 2021 (declarado en INICIO).</w:t>
            </w:r>
          </w:p>
        </w:tc>
      </w:tr>
    </w:tbl>
    <w:p>
      <w:pPr>
        <w:spacing w:before="40" w:after="160" w:line="276" w:lineRule="auto"/>
      </w:pPr>
    </w:p>
    <w:p>
      <w:pPr>
        <w:spacing w:before="0" w:after="120"/>
        <w:pBdr>
          <w:bottom w:val="single" w:sz="8" w:space="1" w:color="D6DEDD"/>
        </w:pBdr>
      </w:pPr>
    </w:p>
    <w:p>
      <w:pPr>
        <w:spacing w:before="40" w:after="40" w:line="276" w:lineRule="auto"/>
      </w:pPr>
      <w:r>
        <w:rPr>
          <w:rFonts w:ascii="Calibri" w:hAnsi="Calibri"/>
          <w:b w:val="0"/>
          <w:i/>
          <w:color w:val="45565E"/>
          <w:sz w:val="18"/>
        </w:rPr>
        <w:t>Herramienta educativa para Nutrición y Dietética · Documento de presentación (portafolio)</w:t>
      </w:r>
    </w:p>
    <w:p>
      <w:pPr>
        <w:spacing w:before="40" w:after="0" w:line="276" w:lineRule="auto"/>
      </w:pPr>
      <w:r>
        <w:rPr>
          <w:rFonts w:ascii="Calibri" w:hAnsi="Calibri"/>
          <w:b w:val="0"/>
          <w:i w:val="0"/>
          <w:color w:val="45565E"/>
          <w:sz w:val="16"/>
        </w:rPr>
        <w:t>Fuente documental: NMX-11_Planificador_Integrado_18CA_CORREGIDO_COMERCIAL_PRE_P19_REPARADO_PRE_P19.xlsx</w:t>
      </w:r>
    </w:p>
    <w:p>
      <w:r>
        <w:br w:type="page"/>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01   </w:t>
            </w:r>
            <w:r>
              <w:rPr>
                <w:rFonts w:ascii="Calibri" w:hAnsi="Calibri"/>
                <w:b/>
                <w:i w:val="0"/>
                <w:color w:val="FFFFFF"/>
                <w:sz w:val="25"/>
              </w:rPr>
              <w:t>FICHA EJECUTIVA</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500"/>
        <w:gridCol w:w="6860"/>
      </w:tblGrid>
      <w:tr>
        <w:tc>
          <w:tcPr>
            <w:tcW w:type="dxa" w:w="2500"/>
            <w:shd w:val="clear" w:color="auto" w:fill="EDF2F1"/>
          </w:tcPr>
          <w:p>
            <w:pPr>
              <w:spacing w:before="20" w:after="20"/>
            </w:pPr>
            <w:r>
              <w:rPr>
                <w:rFonts w:ascii="Calibri" w:hAnsi="Calibri"/>
                <w:b/>
                <w:i w:val="0"/>
                <w:color w:val="0A3E3A"/>
                <w:sz w:val="19"/>
              </w:rPr>
              <w:t>Producto</w:t>
            </w:r>
          </w:p>
        </w:tc>
        <w:tc>
          <w:tcPr>
            <w:tcW w:type="dxa" w:w="6860"/>
          </w:tcPr>
          <w:p>
            <w:pPr>
              <w:spacing w:before="20" w:after="20"/>
            </w:pPr>
            <w:r>
              <w:rPr>
                <w:rFonts w:ascii="Calibri" w:hAnsi="Calibri"/>
                <w:b w:val="0"/>
                <w:i w:val="0"/>
                <w:color w:val="1A2B33"/>
                <w:sz w:val="19"/>
              </w:rPr>
              <w:t>NMX-11 · Planificador Integrado de Entrenamiento y Nutrición</w:t>
            </w:r>
          </w:p>
        </w:tc>
      </w:tr>
      <w:tr>
        <w:tc>
          <w:tcPr>
            <w:tcW w:type="dxa" w:w="2500"/>
            <w:shd w:val="clear" w:color="auto" w:fill="EDF2F1"/>
          </w:tcPr>
          <w:p>
            <w:pPr>
              <w:spacing w:before="20" w:after="20"/>
            </w:pPr>
            <w:r>
              <w:rPr>
                <w:rFonts w:ascii="Calibri" w:hAnsi="Calibri"/>
                <w:b/>
                <w:i w:val="0"/>
                <w:color w:val="0A3E3A"/>
                <w:sz w:val="19"/>
              </w:rPr>
              <w:t>Fase</w:t>
            </w:r>
          </w:p>
        </w:tc>
        <w:tc>
          <w:tcPr>
            <w:tcW w:type="dxa" w:w="6860"/>
          </w:tcPr>
          <w:p>
            <w:pPr>
              <w:spacing w:before="20" w:after="20"/>
            </w:pPr>
            <w:r>
              <w:rPr>
                <w:rFonts w:ascii="Calibri" w:hAnsi="Calibri"/>
                <w:b w:val="0"/>
                <w:i w:val="0"/>
                <w:color w:val="1A2B33"/>
                <w:sz w:val="19"/>
              </w:rPr>
              <w:t>Fase 4 · Dietas y Planificación</w:t>
            </w:r>
          </w:p>
        </w:tc>
      </w:tr>
      <w:tr>
        <w:tc>
          <w:tcPr>
            <w:tcW w:type="dxa" w:w="2500"/>
            <w:shd w:val="clear" w:color="auto" w:fill="EDF2F1"/>
          </w:tcPr>
          <w:p>
            <w:pPr>
              <w:spacing w:before="20" w:after="20"/>
            </w:pPr>
            <w:r>
              <w:rPr>
                <w:rFonts w:ascii="Calibri" w:hAnsi="Calibri"/>
                <w:b/>
                <w:i w:val="0"/>
                <w:color w:val="0A3E3A"/>
                <w:sz w:val="19"/>
              </w:rPr>
              <w:t>Categoría</w:t>
            </w:r>
          </w:p>
        </w:tc>
        <w:tc>
          <w:tcPr>
            <w:tcW w:type="dxa" w:w="6860"/>
          </w:tcPr>
          <w:p>
            <w:pPr>
              <w:spacing w:before="20" w:after="20"/>
            </w:pPr>
            <w:r>
              <w:rPr>
                <w:rFonts w:ascii="Calibri" w:hAnsi="Calibri"/>
                <w:b w:val="0"/>
                <w:i w:val="0"/>
                <w:color w:val="1A2B33"/>
                <w:sz w:val="19"/>
              </w:rPr>
              <w:t>Planificación deportiva</w:t>
            </w:r>
          </w:p>
        </w:tc>
      </w:tr>
      <w:tr>
        <w:tc>
          <w:tcPr>
            <w:tcW w:type="dxa" w:w="2500"/>
            <w:shd w:val="clear" w:color="auto" w:fill="EDF2F1"/>
          </w:tcPr>
          <w:p>
            <w:pPr>
              <w:spacing w:before="20" w:after="20"/>
            </w:pPr>
            <w:r>
              <w:rPr>
                <w:rFonts w:ascii="Calibri" w:hAnsi="Calibri"/>
                <w:b/>
                <w:i w:val="0"/>
                <w:color w:val="0A3E3A"/>
                <w:sz w:val="19"/>
              </w:rPr>
              <w:t>Público</w:t>
            </w:r>
          </w:p>
        </w:tc>
        <w:tc>
          <w:tcPr>
            <w:tcW w:type="dxa" w:w="6860"/>
          </w:tcPr>
          <w:p>
            <w:pPr>
              <w:spacing w:before="20" w:after="20"/>
            </w:pPr>
            <w:r>
              <w:rPr>
                <w:rFonts w:ascii="Calibri" w:hAnsi="Calibri"/>
                <w:b w:val="0"/>
                <w:i w:val="0"/>
                <w:color w:val="1A2B33"/>
                <w:sz w:val="19"/>
              </w:rPr>
              <w:t>Estudiante de Nutrición y Dietética; Docente; Nutricionista (apoyo académico)</w:t>
            </w:r>
          </w:p>
        </w:tc>
      </w:tr>
      <w:tr>
        <w:tc>
          <w:tcPr>
            <w:tcW w:type="dxa" w:w="2500"/>
            <w:shd w:val="clear" w:color="auto" w:fill="EDF2F1"/>
          </w:tcPr>
          <w:p>
            <w:pPr>
              <w:spacing w:before="20" w:after="20"/>
            </w:pPr>
            <w:r>
              <w:rPr>
                <w:rFonts w:ascii="Calibri" w:hAnsi="Calibri"/>
                <w:b/>
                <w:i w:val="0"/>
                <w:color w:val="0A3E3A"/>
                <w:sz w:val="19"/>
              </w:rPr>
              <w:t>Objetivo</w:t>
            </w:r>
          </w:p>
        </w:tc>
        <w:tc>
          <w:tcPr>
            <w:tcW w:type="dxa" w:w="6860"/>
          </w:tcPr>
          <w:p>
            <w:pPr>
              <w:spacing w:before="20" w:after="20"/>
            </w:pPr>
            <w:r>
              <w:rPr>
                <w:rFonts w:ascii="Calibri" w:hAnsi="Calibri"/>
                <w:b w:val="0"/>
                <w:i w:val="0"/>
                <w:color w:val="1A2B33"/>
                <w:sz w:val="19"/>
              </w:rPr>
              <w:t>Planificar el combustible (carbohidratos) por día ajustado a la demanda de entrenamiento, incluyendo el timing antes/durante/después.</w:t>
            </w:r>
          </w:p>
        </w:tc>
      </w:tr>
      <w:tr>
        <w:tc>
          <w:tcPr>
            <w:tcW w:type="dxa" w:w="2500"/>
            <w:shd w:val="clear" w:color="auto" w:fill="EDF2F1"/>
          </w:tcPr>
          <w:p>
            <w:pPr>
              <w:spacing w:before="20" w:after="20"/>
            </w:pPr>
            <w:r>
              <w:rPr>
                <w:rFonts w:ascii="Calibri" w:hAnsi="Calibri"/>
                <w:b/>
                <w:i w:val="0"/>
                <w:color w:val="0A3E3A"/>
                <w:sz w:val="19"/>
              </w:rPr>
              <w:t>Entradas principales</w:t>
            </w:r>
          </w:p>
        </w:tc>
        <w:tc>
          <w:tcPr>
            <w:tcW w:type="dxa" w:w="6860"/>
          </w:tcPr>
          <w:p>
            <w:pPr>
              <w:spacing w:before="20" w:after="20"/>
            </w:pPr>
            <w:r>
              <w:rPr>
                <w:rFonts w:ascii="Calibri" w:hAnsi="Calibri"/>
                <w:b w:val="0"/>
                <w:i w:val="0"/>
                <w:color w:val="1A2B33"/>
                <w:sz w:val="19"/>
              </w:rPr>
              <w:t>Actividad física: Semana de entrenamiento, Demanda por sesión; Datos personales: Deportista y fase</w:t>
            </w:r>
          </w:p>
        </w:tc>
      </w:tr>
      <w:tr>
        <w:tc>
          <w:tcPr>
            <w:tcW w:type="dxa" w:w="2500"/>
            <w:shd w:val="clear" w:color="auto" w:fill="EDF2F1"/>
          </w:tcPr>
          <w:p>
            <w:pPr>
              <w:spacing w:before="20" w:after="20"/>
            </w:pPr>
            <w:r>
              <w:rPr>
                <w:rFonts w:ascii="Calibri" w:hAnsi="Calibri"/>
                <w:b/>
                <w:i w:val="0"/>
                <w:color w:val="0A3E3A"/>
                <w:sz w:val="19"/>
              </w:rPr>
              <w:t>Resultados principales</w:t>
            </w:r>
          </w:p>
        </w:tc>
        <w:tc>
          <w:tcPr>
            <w:tcW w:type="dxa" w:w="6860"/>
          </w:tcPr>
          <w:p>
            <w:pPr>
              <w:spacing w:before="20" w:after="20"/>
            </w:pPr>
            <w:r>
              <w:rPr>
                <w:rFonts w:ascii="Calibri" w:hAnsi="Calibri"/>
                <w:b w:val="0"/>
                <w:i w:val="0"/>
                <w:color w:val="1A2B33"/>
                <w:sz w:val="19"/>
              </w:rPr>
              <w:t>Combustible por día; Plan de timing</w:t>
            </w:r>
          </w:p>
        </w:tc>
      </w:tr>
      <w:tr>
        <w:tc>
          <w:tcPr>
            <w:tcW w:type="dxa" w:w="2500"/>
            <w:shd w:val="clear" w:color="auto" w:fill="EDF2F1"/>
          </w:tcPr>
          <w:p>
            <w:pPr>
              <w:spacing w:before="20" w:after="20"/>
            </w:pPr>
            <w:r>
              <w:rPr>
                <w:rFonts w:ascii="Calibri" w:hAnsi="Calibri"/>
                <w:b/>
                <w:i w:val="0"/>
                <w:color w:val="0A3E3A"/>
                <w:sz w:val="19"/>
              </w:rPr>
              <w:t>Nivel sugerido</w:t>
            </w:r>
          </w:p>
        </w:tc>
        <w:tc>
          <w:tcPr>
            <w:tcW w:type="dxa" w:w="6860"/>
          </w:tcPr>
          <w:p>
            <w:pPr>
              <w:spacing w:before="20" w:after="20"/>
            </w:pPr>
            <w:r>
              <w:rPr>
                <w:rFonts w:ascii="Calibri" w:hAnsi="Calibri"/>
                <w:b w:val="0"/>
                <w:i w:val="0"/>
                <w:color w:val="1A2B33"/>
                <w:sz w:val="19"/>
              </w:rPr>
              <w:t>Educativo / apoyo académico</w:t>
            </w:r>
          </w:p>
        </w:tc>
      </w:tr>
      <w:tr>
        <w:tc>
          <w:tcPr>
            <w:tcW w:type="dxa" w:w="2500"/>
            <w:shd w:val="clear" w:color="auto" w:fill="EDF2F1"/>
          </w:tcPr>
          <w:p>
            <w:pPr>
              <w:spacing w:before="20" w:after="20"/>
            </w:pPr>
            <w:r>
              <w:rPr>
                <w:rFonts w:ascii="Calibri" w:hAnsi="Calibri"/>
                <w:b/>
                <w:i w:val="0"/>
                <w:color w:val="0A3E3A"/>
                <w:sz w:val="19"/>
              </w:rPr>
              <w:t>Versión</w:t>
            </w:r>
          </w:p>
        </w:tc>
        <w:tc>
          <w:tcPr>
            <w:tcW w:type="dxa" w:w="6860"/>
          </w:tcPr>
          <w:p>
            <w:pPr>
              <w:spacing w:before="20" w:after="20"/>
            </w:pPr>
            <w:r>
              <w:rPr>
                <w:rFonts w:ascii="Calibri" w:hAnsi="Calibri"/>
                <w:b w:val="0"/>
                <w:i w:val="0"/>
                <w:color w:val="1A2B33"/>
                <w:sz w:val="19"/>
              </w:rPr>
              <w:t>NO_CONFIRMADO</w:t>
            </w:r>
          </w:p>
        </w:tc>
      </w:tr>
      <w:tr>
        <w:tc>
          <w:tcPr>
            <w:tcW w:type="dxa" w:w="2500"/>
            <w:shd w:val="clear" w:color="auto" w:fill="EDF2F1"/>
          </w:tcPr>
          <w:p>
            <w:pPr>
              <w:spacing w:before="20" w:after="20"/>
            </w:pPr>
            <w:r>
              <w:rPr>
                <w:rFonts w:ascii="Calibri" w:hAnsi="Calibri"/>
                <w:b/>
                <w:i w:val="0"/>
                <w:color w:val="0A3E3A"/>
                <w:sz w:val="19"/>
              </w:rPr>
              <w:t>Formato</w:t>
            </w:r>
          </w:p>
        </w:tc>
        <w:tc>
          <w:tcPr>
            <w:tcW w:type="dxa" w:w="6860"/>
          </w:tcPr>
          <w:p>
            <w:pPr>
              <w:spacing w:before="20" w:after="20"/>
            </w:pPr>
            <w:r>
              <w:rPr>
                <w:rFonts w:ascii="Calibri" w:hAnsi="Calibri"/>
                <w:b w:val="0"/>
                <w:i w:val="0"/>
                <w:color w:val="1A2B33"/>
                <w:sz w:val="19"/>
              </w:rPr>
              <w:t>.xlsx sin macros · Microsoft 365 (Windows) y Excel 2021 (declarado en INICIO).</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02   </w:t>
            </w:r>
            <w:r>
              <w:rPr>
                <w:rFonts w:ascii="Calibri" w:hAnsi="Calibri"/>
                <w:b/>
                <w:i w:val="0"/>
                <w:color w:val="FFFFFF"/>
                <w:sz w:val="25"/>
              </w:rPr>
              <w:t>¿QUÉ ES ESTA HERRAMIENTA?</w:t>
            </w:r>
          </w:p>
        </w:tc>
      </w:tr>
    </w:tbl>
    <w:p>
      <w:pPr>
        <w:spacing w:after="40"/>
      </w:pPr>
    </w:p>
    <w:p>
      <w:pPr>
        <w:spacing w:before="40" w:after="120" w:line="288" w:lineRule="auto"/>
      </w:pPr>
      <w:r>
        <w:rPr>
          <w:rFonts w:ascii="Calibri" w:hAnsi="Calibri"/>
          <w:b w:val="0"/>
          <w:i w:val="0"/>
          <w:color w:val="1A2B33"/>
          <w:sz w:val="21"/>
        </w:rPr>
        <w:t>NMX-11 planifica la nutrición del deportista con el marco 'combustible para el trabajo requerido' (Impey 2018): ajusta la disponibilidad de carbohidratos a la demanda de cada sesión de la semana y organiza el timing antes/durante/después. Genera un tablero y un plan para entregar. Se complementa con NMX-33 (planificador de entrenamiento). Pertenece a la Fase 4.</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03   </w:t>
            </w:r>
            <w:r>
              <w:rPr>
                <w:rFonts w:ascii="Calibri" w:hAnsi="Calibri"/>
                <w:b/>
                <w:i w:val="0"/>
                <w:color w:val="FFFFFF"/>
                <w:sz w:val="25"/>
              </w:rPr>
              <w:t>OBJETIVO</w:t>
            </w:r>
          </w:p>
        </w:tc>
      </w:tr>
    </w:tbl>
    <w:p>
      <w:pPr>
        <w:spacing w:after="40"/>
      </w:pPr>
    </w:p>
    <w:p>
      <w:pPr>
        <w:spacing w:before="40" w:after="40" w:line="276" w:lineRule="auto"/>
      </w:pPr>
      <w:r>
        <w:rPr>
          <w:rFonts w:ascii="Calibri" w:hAnsi="Calibri"/>
          <w:b/>
          <w:i w:val="0"/>
          <w:color w:val="0A3E3A"/>
          <w:sz w:val="21"/>
        </w:rPr>
        <w:t>Objetivo general</w:t>
      </w:r>
    </w:p>
    <w:p>
      <w:pPr>
        <w:spacing w:before="40" w:after="120" w:line="276" w:lineRule="auto"/>
      </w:pPr>
      <w:r>
        <w:rPr>
          <w:rFonts w:ascii="Calibri" w:hAnsi="Calibri"/>
          <w:b w:val="0"/>
          <w:i w:val="0"/>
          <w:color w:val="1A2B33"/>
          <w:sz w:val="21"/>
        </w:rPr>
        <w:t>Planificar el combustible (carbohidratos) por día ajustado a la demanda de entrenamiento, incluyendo el timing antes/durante/después.</w:t>
      </w:r>
    </w:p>
    <w:p>
      <w:pPr>
        <w:spacing w:before="40" w:after="40" w:line="276" w:lineRule="auto"/>
      </w:pPr>
      <w:r>
        <w:rPr>
          <w:rFonts w:ascii="Calibri" w:hAnsi="Calibri"/>
          <w:b/>
          <w:i w:val="0"/>
          <w:color w:val="0A3E3A"/>
          <w:sz w:val="21"/>
        </w:rPr>
        <w:t>Objetivos específicos</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Definir deportista y semana de entrenamiento.</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Asignar el combustible por día según la sesión.</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Planificar el timing (antes, durante, después).</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04   </w:t>
            </w:r>
            <w:r>
              <w:rPr>
                <w:rFonts w:ascii="Calibri" w:hAnsi="Calibri"/>
                <w:b/>
                <w:i w:val="0"/>
                <w:color w:val="FFFFFF"/>
                <w:sz w:val="25"/>
              </w:rPr>
              <w:t>PÚBLICO OBJETIVO · ¿PARA QUÉ SIRVE?</w:t>
            </w:r>
          </w:p>
        </w:tc>
      </w:tr>
    </w:tbl>
    <w:p>
      <w:pPr>
        <w:spacing w:after="40"/>
      </w:pPr>
    </w:p>
    <w:p>
      <w:pPr>
        <w:spacing w:before="40" w:after="40" w:line="276" w:lineRule="auto"/>
      </w:pPr>
      <w:r>
        <w:rPr>
          <w:rFonts w:ascii="Calibri" w:hAnsi="Calibri"/>
          <w:b/>
          <w:i w:val="0"/>
          <w:color w:val="0A3E3A"/>
          <w:sz w:val="21"/>
        </w:rPr>
        <w:t>Público objetivo</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Estudiante de Nutrición y Dietética</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Docente</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Nutricionista (apoyo académico)</w:t>
      </w:r>
    </w:p>
    <w:p>
      <w:pPr>
        <w:spacing w:before="80" w:after="40" w:line="276" w:lineRule="auto"/>
      </w:pPr>
      <w:r>
        <w:rPr>
          <w:rFonts w:ascii="Calibri" w:hAnsi="Calibri"/>
          <w:b/>
          <w:i w:val="0"/>
          <w:color w:val="0A3E3A"/>
          <w:sz w:val="21"/>
        </w:rPr>
        <w:t>Población de referencia (según el libro)</w:t>
      </w:r>
    </w:p>
    <w:p>
      <w:pPr>
        <w:spacing w:before="40" w:after="120" w:line="276" w:lineRule="auto"/>
      </w:pPr>
      <w:r>
        <w:rPr>
          <w:rFonts w:ascii="Calibri" w:hAnsi="Calibri"/>
          <w:b w:val="0"/>
          <w:i w:val="0"/>
          <w:color w:val="1A2B33"/>
          <w:sz w:val="21"/>
        </w:rPr>
        <w:t>Deportistas; marco 'combustible para el trabajo requerido' (Impey 2018; Jeukendrup 2017).</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05   </w:t>
            </w:r>
            <w:r>
              <w:rPr>
                <w:rFonts w:ascii="Calibri" w:hAnsi="Calibri"/>
                <w:b/>
                <w:i w:val="0"/>
                <w:color w:val="FFFFFF"/>
                <w:sz w:val="25"/>
              </w:rPr>
              <w:t>FUNCIONES PRINCIPALES</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500"/>
        <w:gridCol w:w="2500"/>
        <w:gridCol w:w="2000"/>
        <w:gridCol w:w="2160"/>
        <w:gridCol w:w="1200"/>
      </w:tblGrid>
      <w:tr>
        <w:tc>
          <w:tcPr>
            <w:tcW w:type="dxa" w:w="1500"/>
            <w:shd w:val="clear" w:color="auto" w:fill="0F5A54"/>
          </w:tcPr>
          <w:p>
            <w:pPr>
              <w:spacing w:before="20" w:after="20"/>
            </w:pPr>
            <w:r>
              <w:rPr>
                <w:rFonts w:ascii="Calibri" w:hAnsi="Calibri"/>
                <w:b/>
                <w:i w:val="0"/>
                <w:color w:val="FFFFFF"/>
                <w:sz w:val="18"/>
              </w:rPr>
              <w:t>Función</w:t>
            </w:r>
          </w:p>
        </w:tc>
        <w:tc>
          <w:tcPr>
            <w:tcW w:type="dxa" w:w="2500"/>
            <w:shd w:val="clear" w:color="auto" w:fill="0F5A54"/>
          </w:tcPr>
          <w:p>
            <w:pPr>
              <w:spacing w:before="20" w:after="20"/>
            </w:pPr>
            <w:r>
              <w:rPr>
                <w:rFonts w:ascii="Calibri" w:hAnsi="Calibri"/>
                <w:b/>
                <w:i w:val="0"/>
                <w:color w:val="FFFFFF"/>
                <w:sz w:val="18"/>
              </w:rPr>
              <w:t>Qué hace</w:t>
            </w:r>
          </w:p>
        </w:tc>
        <w:tc>
          <w:tcPr>
            <w:tcW w:type="dxa" w:w="2000"/>
            <w:shd w:val="clear" w:color="auto" w:fill="0F5A54"/>
          </w:tcPr>
          <w:p>
            <w:pPr>
              <w:spacing w:before="20" w:after="20"/>
            </w:pPr>
            <w:r>
              <w:rPr>
                <w:rFonts w:ascii="Calibri" w:hAnsi="Calibri"/>
                <w:b/>
                <w:i w:val="0"/>
                <w:color w:val="FFFFFF"/>
                <w:sz w:val="18"/>
              </w:rPr>
              <w:t>Datos necesarios</w:t>
            </w:r>
          </w:p>
        </w:tc>
        <w:tc>
          <w:tcPr>
            <w:tcW w:type="dxa" w:w="2160"/>
            <w:shd w:val="clear" w:color="auto" w:fill="0F5A54"/>
          </w:tcPr>
          <w:p>
            <w:pPr>
              <w:spacing w:before="20" w:after="20"/>
            </w:pPr>
            <w:r>
              <w:rPr>
                <w:rFonts w:ascii="Calibri" w:hAnsi="Calibri"/>
                <w:b/>
                <w:i w:val="0"/>
                <w:color w:val="FFFFFF"/>
                <w:sz w:val="18"/>
              </w:rPr>
              <w:t>Resultado</w:t>
            </w:r>
          </w:p>
        </w:tc>
        <w:tc>
          <w:tcPr>
            <w:tcW w:type="dxa" w:w="1200"/>
            <w:shd w:val="clear" w:color="auto" w:fill="0F5A54"/>
          </w:tcPr>
          <w:p>
            <w:pPr>
              <w:spacing w:before="20" w:after="20"/>
            </w:pPr>
            <w:r>
              <w:rPr>
                <w:rFonts w:ascii="Calibri" w:hAnsi="Calibri"/>
                <w:b/>
                <w:i w:val="0"/>
                <w:color w:val="FFFFFF"/>
                <w:sz w:val="18"/>
              </w:rPr>
              <w:t>Nivel</w:t>
            </w:r>
          </w:p>
        </w:tc>
      </w:tr>
      <w:tr>
        <w:tc>
          <w:tcPr>
            <w:tcW w:type="dxa" w:w="1500"/>
          </w:tcPr>
          <w:p>
            <w:pPr>
              <w:spacing w:before="20" w:after="20"/>
            </w:pPr>
            <w:r>
              <w:rPr>
                <w:rFonts w:ascii="Calibri" w:hAnsi="Calibri"/>
                <w:b w:val="0"/>
                <w:i w:val="0"/>
                <w:color w:val="1A2B33"/>
                <w:sz w:val="18"/>
              </w:rPr>
              <w:t>Combustible por día</w:t>
            </w:r>
          </w:p>
        </w:tc>
        <w:tc>
          <w:tcPr>
            <w:tcW w:type="dxa" w:w="2500"/>
          </w:tcPr>
          <w:p>
            <w:pPr>
              <w:spacing w:before="20" w:after="20"/>
            </w:pPr>
            <w:r>
              <w:rPr>
                <w:rFonts w:ascii="Calibri" w:hAnsi="Calibri"/>
                <w:b w:val="0"/>
                <w:i w:val="0"/>
                <w:color w:val="1A2B33"/>
                <w:sz w:val="18"/>
              </w:rPr>
              <w:t>Asigna carbohidratos según la demanda</w:t>
            </w:r>
          </w:p>
        </w:tc>
        <w:tc>
          <w:tcPr>
            <w:tcW w:type="dxa" w:w="2000"/>
          </w:tcPr>
          <w:p>
            <w:pPr>
              <w:spacing w:before="20" w:after="20"/>
            </w:pPr>
            <w:r>
              <w:rPr>
                <w:rFonts w:ascii="Calibri" w:hAnsi="Calibri"/>
                <w:b w:val="0"/>
                <w:i w:val="0"/>
                <w:color w:val="1A2B33"/>
                <w:sz w:val="18"/>
              </w:rPr>
              <w:t>Semana de entrenamiento</w:t>
            </w:r>
          </w:p>
        </w:tc>
        <w:tc>
          <w:tcPr>
            <w:tcW w:type="dxa" w:w="2160"/>
          </w:tcPr>
          <w:p>
            <w:pPr>
              <w:spacing w:before="20" w:after="20"/>
            </w:pPr>
            <w:r>
              <w:rPr>
                <w:rFonts w:ascii="Calibri" w:hAnsi="Calibri"/>
                <w:b w:val="0"/>
                <w:i w:val="0"/>
                <w:color w:val="1A2B33"/>
                <w:sz w:val="18"/>
              </w:rPr>
              <w:t>CHO por día</w:t>
            </w:r>
          </w:p>
        </w:tc>
        <w:tc>
          <w:tcPr>
            <w:tcW w:type="dxa" w:w="1200"/>
          </w:tcPr>
          <w:p>
            <w:pPr>
              <w:spacing w:before="20" w:after="20"/>
            </w:pPr>
            <w:r>
              <w:rPr>
                <w:rFonts w:ascii="Calibri" w:hAnsi="Calibri"/>
                <w:b w:val="0"/>
                <w:i w:val="0"/>
                <w:color w:val="1A2B33"/>
                <w:sz w:val="18"/>
              </w:rPr>
              <w:t>Intermedio</w:t>
            </w:r>
          </w:p>
        </w:tc>
      </w:tr>
      <w:tr>
        <w:tc>
          <w:tcPr>
            <w:tcW w:type="dxa" w:w="1500"/>
            <w:shd w:val="clear" w:color="auto" w:fill="F6F8F8"/>
          </w:tcPr>
          <w:p>
            <w:pPr>
              <w:spacing w:before="20" w:after="20"/>
            </w:pPr>
            <w:r>
              <w:rPr>
                <w:rFonts w:ascii="Calibri" w:hAnsi="Calibri"/>
                <w:b w:val="0"/>
                <w:i w:val="0"/>
                <w:color w:val="1A2B33"/>
                <w:sz w:val="18"/>
              </w:rPr>
              <w:t>Timing</w:t>
            </w:r>
          </w:p>
        </w:tc>
        <w:tc>
          <w:tcPr>
            <w:tcW w:type="dxa" w:w="2500"/>
            <w:shd w:val="clear" w:color="auto" w:fill="F6F8F8"/>
          </w:tcPr>
          <w:p>
            <w:pPr>
              <w:spacing w:before="20" w:after="20"/>
            </w:pPr>
            <w:r>
              <w:rPr>
                <w:rFonts w:ascii="Calibri" w:hAnsi="Calibri"/>
                <w:b w:val="0"/>
                <w:i w:val="0"/>
                <w:color w:val="1A2B33"/>
                <w:sz w:val="18"/>
              </w:rPr>
              <w:t>Planifica antes/durante/después</w:t>
            </w:r>
          </w:p>
        </w:tc>
        <w:tc>
          <w:tcPr>
            <w:tcW w:type="dxa" w:w="2000"/>
            <w:shd w:val="clear" w:color="auto" w:fill="F6F8F8"/>
          </w:tcPr>
          <w:p>
            <w:pPr>
              <w:spacing w:before="20" w:after="20"/>
            </w:pPr>
            <w:r>
              <w:rPr>
                <w:rFonts w:ascii="Calibri" w:hAnsi="Calibri"/>
                <w:b w:val="0"/>
                <w:i w:val="0"/>
                <w:color w:val="1A2B33"/>
                <w:sz w:val="18"/>
              </w:rPr>
              <w:t>Sesiones</w:t>
            </w:r>
          </w:p>
        </w:tc>
        <w:tc>
          <w:tcPr>
            <w:tcW w:type="dxa" w:w="2160"/>
            <w:shd w:val="clear" w:color="auto" w:fill="F6F8F8"/>
          </w:tcPr>
          <w:p>
            <w:pPr>
              <w:spacing w:before="20" w:after="20"/>
            </w:pPr>
            <w:r>
              <w:rPr>
                <w:rFonts w:ascii="Calibri" w:hAnsi="Calibri"/>
                <w:b w:val="0"/>
                <w:i w:val="0"/>
                <w:color w:val="1A2B33"/>
                <w:sz w:val="18"/>
              </w:rPr>
              <w:t>Plan de timing</w:t>
            </w:r>
          </w:p>
        </w:tc>
        <w:tc>
          <w:tcPr>
            <w:tcW w:type="dxa" w:w="1200"/>
            <w:shd w:val="clear" w:color="auto" w:fill="F6F8F8"/>
          </w:tcPr>
          <w:p>
            <w:pPr>
              <w:spacing w:before="20" w:after="20"/>
            </w:pPr>
            <w:r>
              <w:rPr>
                <w:rFonts w:ascii="Calibri" w:hAnsi="Calibri"/>
                <w:b w:val="0"/>
                <w:i w:val="0"/>
                <w:color w:val="1A2B33"/>
                <w:sz w:val="18"/>
              </w:rPr>
              <w:t>Intermedio</w:t>
            </w:r>
          </w:p>
        </w:tc>
      </w:tr>
      <w:tr>
        <w:tc>
          <w:tcPr>
            <w:tcW w:type="dxa" w:w="1500"/>
          </w:tcPr>
          <w:p>
            <w:pPr>
              <w:spacing w:before="20" w:after="20"/>
            </w:pPr>
            <w:r>
              <w:rPr>
                <w:rFonts w:ascii="Calibri" w:hAnsi="Calibri"/>
                <w:b w:val="0"/>
                <w:i w:val="0"/>
                <w:color w:val="1A2B33"/>
                <w:sz w:val="18"/>
              </w:rPr>
              <w:t>Plan para entregar</w:t>
            </w:r>
          </w:p>
        </w:tc>
        <w:tc>
          <w:tcPr>
            <w:tcW w:type="dxa" w:w="2500"/>
          </w:tcPr>
          <w:p>
            <w:pPr>
              <w:spacing w:before="20" w:after="20"/>
            </w:pPr>
            <w:r>
              <w:rPr>
                <w:rFonts w:ascii="Calibri" w:hAnsi="Calibri"/>
                <w:b w:val="0"/>
                <w:i w:val="0"/>
                <w:color w:val="1A2B33"/>
                <w:sz w:val="18"/>
              </w:rPr>
              <w:t>Compone el plan final</w:t>
            </w:r>
          </w:p>
        </w:tc>
        <w:tc>
          <w:tcPr>
            <w:tcW w:type="dxa" w:w="2000"/>
          </w:tcPr>
          <w:p>
            <w:pPr>
              <w:spacing w:before="20" w:after="20"/>
            </w:pPr>
            <w:r>
              <w:rPr>
                <w:rFonts w:ascii="Calibri" w:hAnsi="Calibri"/>
                <w:b w:val="0"/>
                <w:i w:val="0"/>
                <w:color w:val="1A2B33"/>
                <w:sz w:val="18"/>
              </w:rPr>
              <w:t>Combustible + timing</w:t>
            </w:r>
          </w:p>
        </w:tc>
        <w:tc>
          <w:tcPr>
            <w:tcW w:type="dxa" w:w="2160"/>
          </w:tcPr>
          <w:p>
            <w:pPr>
              <w:spacing w:before="20" w:after="20"/>
            </w:pPr>
            <w:r>
              <w:rPr>
                <w:rFonts w:ascii="Calibri" w:hAnsi="Calibri"/>
                <w:b w:val="0"/>
                <w:i w:val="0"/>
                <w:color w:val="1A2B33"/>
                <w:sz w:val="18"/>
              </w:rPr>
              <w:t>Plan y tablero</w:t>
            </w:r>
          </w:p>
        </w:tc>
        <w:tc>
          <w:tcPr>
            <w:tcW w:type="dxa" w:w="1200"/>
          </w:tcPr>
          <w:p>
            <w:pPr>
              <w:spacing w:before="20" w:after="20"/>
            </w:pPr>
            <w:r>
              <w:rPr>
                <w:rFonts w:ascii="Calibri" w:hAnsi="Calibri"/>
                <w:b w:val="0"/>
                <w:i w:val="0"/>
                <w:color w:val="1A2B33"/>
                <w:sz w:val="18"/>
              </w:rPr>
              <w:t>Intermedio</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06   </w:t>
            </w:r>
            <w:r>
              <w:rPr>
                <w:rFonts w:ascii="Calibri" w:hAnsi="Calibri"/>
                <w:b/>
                <w:i w:val="0"/>
                <w:color w:val="FFFFFF"/>
                <w:sz w:val="25"/>
              </w:rPr>
              <w:t>VARIABLES DE ENTRADA</w:t>
            </w:r>
          </w:p>
        </w:tc>
      </w:tr>
    </w:tbl>
    <w:p>
      <w:pPr>
        <w:spacing w:after="40"/>
      </w:pPr>
    </w:p>
    <w:p>
      <w:pPr>
        <w:spacing w:before="60" w:after="20" w:line="276" w:lineRule="auto"/>
      </w:pPr>
      <w:r>
        <w:rPr>
          <w:rFonts w:ascii="Calibri" w:hAnsi="Calibri"/>
          <w:b/>
          <w:i w:val="0"/>
          <w:color w:val="0A3E3A"/>
          <w:sz w:val="20"/>
        </w:rPr>
        <w:t>Actividad física</w:t>
      </w:r>
    </w:p>
    <w:p>
      <w:pPr>
        <w:spacing w:before="40" w:after="60" w:line="276" w:lineRule="auto"/>
      </w:pPr>
      <w:r>
        <w:rPr>
          <w:rFonts w:ascii="Calibri" w:hAnsi="Calibri"/>
          <w:b w:val="0"/>
          <w:i w:val="0"/>
          <w:color w:val="1A2B33"/>
          <w:sz w:val="19"/>
        </w:rPr>
        <w:t>Semana de entrenamiento, Demanda por sesión</w:t>
      </w:r>
    </w:p>
    <w:p>
      <w:pPr>
        <w:spacing w:before="60" w:after="20" w:line="276" w:lineRule="auto"/>
      </w:pPr>
      <w:r>
        <w:rPr>
          <w:rFonts w:ascii="Calibri" w:hAnsi="Calibri"/>
          <w:b/>
          <w:i w:val="0"/>
          <w:color w:val="0A3E3A"/>
          <w:sz w:val="20"/>
        </w:rPr>
        <w:t>Datos personales</w:t>
      </w:r>
    </w:p>
    <w:p>
      <w:pPr>
        <w:spacing w:before="40" w:after="60" w:line="276" w:lineRule="auto"/>
      </w:pPr>
      <w:r>
        <w:rPr>
          <w:rFonts w:ascii="Calibri" w:hAnsi="Calibri"/>
          <w:b w:val="0"/>
          <w:i w:val="0"/>
          <w:color w:val="1A2B33"/>
          <w:sz w:val="19"/>
        </w:rPr>
        <w:t>Deportista y fase</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07   </w:t>
            </w:r>
            <w:r>
              <w:rPr>
                <w:rFonts w:ascii="Calibri" w:hAnsi="Calibri"/>
                <w:b/>
                <w:i w:val="0"/>
                <w:color w:val="FFFFFF"/>
                <w:sz w:val="25"/>
              </w:rPr>
              <w:t>RESULTADOS</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3000"/>
        <w:gridCol w:w="1700"/>
        <w:gridCol w:w="1560"/>
        <w:gridCol w:w="3100"/>
      </w:tblGrid>
      <w:tr>
        <w:tc>
          <w:tcPr>
            <w:tcW w:type="dxa" w:w="3000"/>
            <w:shd w:val="clear" w:color="auto" w:fill="0F5A54"/>
          </w:tcPr>
          <w:p>
            <w:pPr>
              <w:spacing w:before="20" w:after="20"/>
            </w:pPr>
            <w:r>
              <w:rPr>
                <w:rFonts w:ascii="Calibri" w:hAnsi="Calibri"/>
                <w:b/>
                <w:i w:val="0"/>
                <w:color w:val="FFFFFF"/>
                <w:sz w:val="18"/>
              </w:rPr>
              <w:t>Resultado</w:t>
            </w:r>
          </w:p>
        </w:tc>
        <w:tc>
          <w:tcPr>
            <w:tcW w:type="dxa" w:w="1700"/>
            <w:shd w:val="clear" w:color="auto" w:fill="0F5A54"/>
          </w:tcPr>
          <w:p>
            <w:pPr>
              <w:spacing w:before="20" w:after="20"/>
            </w:pPr>
            <w:r>
              <w:rPr>
                <w:rFonts w:ascii="Calibri" w:hAnsi="Calibri"/>
                <w:b/>
                <w:i w:val="0"/>
                <w:color w:val="FFFFFF"/>
                <w:sz w:val="18"/>
              </w:rPr>
              <w:t>Tipo</w:t>
            </w:r>
          </w:p>
        </w:tc>
        <w:tc>
          <w:tcPr>
            <w:tcW w:type="dxa" w:w="1560"/>
            <w:shd w:val="clear" w:color="auto" w:fill="0F5A54"/>
          </w:tcPr>
          <w:p>
            <w:pPr>
              <w:spacing w:before="20" w:after="20"/>
            </w:pPr>
            <w:r>
              <w:rPr>
                <w:rFonts w:ascii="Calibri" w:hAnsi="Calibri"/>
                <w:b/>
                <w:i w:val="0"/>
                <w:color w:val="FFFFFF"/>
                <w:sz w:val="18"/>
              </w:rPr>
              <w:t>Unidad</w:t>
            </w:r>
          </w:p>
        </w:tc>
        <w:tc>
          <w:tcPr>
            <w:tcW w:type="dxa" w:w="3100"/>
            <w:shd w:val="clear" w:color="auto" w:fill="0F5A54"/>
          </w:tcPr>
          <w:p>
            <w:pPr>
              <w:spacing w:before="20" w:after="20"/>
            </w:pPr>
            <w:r>
              <w:rPr>
                <w:rFonts w:ascii="Calibri" w:hAnsi="Calibri"/>
                <w:b/>
                <w:i w:val="0"/>
                <w:color w:val="FFFFFF"/>
                <w:sz w:val="18"/>
              </w:rPr>
              <w:t>Dependencia de entradas</w:t>
            </w:r>
          </w:p>
        </w:tc>
      </w:tr>
      <w:tr>
        <w:tc>
          <w:tcPr>
            <w:tcW w:type="dxa" w:w="3000"/>
          </w:tcPr>
          <w:p>
            <w:pPr>
              <w:spacing w:before="20" w:after="20"/>
            </w:pPr>
            <w:r>
              <w:rPr>
                <w:rFonts w:ascii="Calibri" w:hAnsi="Calibri"/>
                <w:b w:val="0"/>
                <w:i w:val="0"/>
                <w:color w:val="1A2B33"/>
                <w:sz w:val="18"/>
              </w:rPr>
              <w:t>Combustible por día</w:t>
            </w:r>
          </w:p>
        </w:tc>
        <w:tc>
          <w:tcPr>
            <w:tcW w:type="dxa" w:w="1700"/>
          </w:tcPr>
          <w:p>
            <w:pPr>
              <w:spacing w:before="20" w:after="20"/>
            </w:pPr>
            <w:r>
              <w:rPr>
                <w:rFonts w:ascii="Calibri" w:hAnsi="Calibri"/>
                <w:b w:val="0"/>
                <w:i w:val="0"/>
                <w:color w:val="1A2B33"/>
                <w:sz w:val="18"/>
              </w:rPr>
              <w:t>PLANIFICACIÓN</w:t>
            </w:r>
          </w:p>
        </w:tc>
        <w:tc>
          <w:tcPr>
            <w:tcW w:type="dxa" w:w="1560"/>
          </w:tcPr>
          <w:p>
            <w:pPr>
              <w:spacing w:before="20" w:after="20"/>
            </w:pPr>
            <w:r>
              <w:rPr>
                <w:rFonts w:ascii="Calibri" w:hAnsi="Calibri"/>
                <w:b w:val="0"/>
                <w:i w:val="0"/>
                <w:color w:val="1A2B33"/>
                <w:sz w:val="18"/>
              </w:rPr>
              <w:t>g CHO/día</w:t>
            </w:r>
          </w:p>
        </w:tc>
        <w:tc>
          <w:tcPr>
            <w:tcW w:type="dxa" w:w="3100"/>
          </w:tcPr>
          <w:p>
            <w:pPr>
              <w:spacing w:before="20" w:after="20"/>
            </w:pPr>
            <w:r>
              <w:rPr>
                <w:rFonts w:ascii="Calibri" w:hAnsi="Calibri"/>
                <w:b w:val="0"/>
                <w:i w:val="0"/>
                <w:color w:val="1A2B33"/>
                <w:sz w:val="18"/>
              </w:rPr>
              <w:t>Depende de la semana</w:t>
            </w:r>
          </w:p>
        </w:tc>
      </w:tr>
      <w:tr>
        <w:tc>
          <w:tcPr>
            <w:tcW w:type="dxa" w:w="3000"/>
            <w:shd w:val="clear" w:color="auto" w:fill="F6F8F8"/>
          </w:tcPr>
          <w:p>
            <w:pPr>
              <w:spacing w:before="20" w:after="20"/>
            </w:pPr>
            <w:r>
              <w:rPr>
                <w:rFonts w:ascii="Calibri" w:hAnsi="Calibri"/>
                <w:b w:val="0"/>
                <w:i w:val="0"/>
                <w:color w:val="1A2B33"/>
                <w:sz w:val="18"/>
              </w:rPr>
              <w:t>Plan de timing</w:t>
            </w:r>
          </w:p>
        </w:tc>
        <w:tc>
          <w:tcPr>
            <w:tcW w:type="dxa" w:w="1700"/>
            <w:shd w:val="clear" w:color="auto" w:fill="F6F8F8"/>
          </w:tcPr>
          <w:p>
            <w:pPr>
              <w:spacing w:before="20" w:after="20"/>
            </w:pPr>
            <w:r>
              <w:rPr>
                <w:rFonts w:ascii="Calibri" w:hAnsi="Calibri"/>
                <w:b w:val="0"/>
                <w:i w:val="0"/>
                <w:color w:val="1A2B33"/>
                <w:sz w:val="18"/>
              </w:rPr>
              <w:t>PLANIFICACIÓN</w:t>
            </w:r>
          </w:p>
        </w:tc>
        <w:tc>
          <w:tcPr>
            <w:tcW w:type="dxa" w:w="1560"/>
            <w:shd w:val="clear" w:color="auto" w:fill="F6F8F8"/>
          </w:tcPr>
          <w:p>
            <w:pPr>
              <w:spacing w:before="20" w:after="20"/>
            </w:pPr>
            <w:r>
              <w:rPr>
                <w:rFonts w:ascii="Calibri" w:hAnsi="Calibri"/>
                <w:b w:val="0"/>
                <w:i w:val="0"/>
                <w:color w:val="1A2B33"/>
                <w:sz w:val="18"/>
              </w:rPr>
              <w:t>estructura</w:t>
            </w:r>
          </w:p>
        </w:tc>
        <w:tc>
          <w:tcPr>
            <w:tcW w:type="dxa" w:w="3100"/>
            <w:shd w:val="clear" w:color="auto" w:fill="F6F8F8"/>
          </w:tcPr>
          <w:p>
            <w:pPr>
              <w:spacing w:before="20" w:after="20"/>
            </w:pPr>
            <w:r>
              <w:rPr>
                <w:rFonts w:ascii="Calibri" w:hAnsi="Calibri"/>
                <w:b w:val="0"/>
                <w:i w:val="0"/>
                <w:color w:val="1A2B33"/>
                <w:sz w:val="18"/>
              </w:rPr>
              <w:t>Depende de las sesiones</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08   </w:t>
            </w:r>
            <w:r>
              <w:rPr>
                <w:rFonts w:ascii="Calibri" w:hAnsi="Calibri"/>
                <w:b/>
                <w:i w:val="0"/>
                <w:color w:val="FFFFFF"/>
                <w:sz w:val="25"/>
              </w:rPr>
              <w:t>FLUJO REAL DE USO · MAPA DE HOJAS</w:t>
            </w:r>
          </w:p>
        </w:tc>
      </w:tr>
    </w:tbl>
    <w:p>
      <w:pPr>
        <w:spacing w:after="40"/>
      </w:pPr>
    </w:p>
    <w:p>
      <w:pPr>
        <w:spacing w:before="40" w:after="60" w:line="276" w:lineRule="auto"/>
      </w:pPr>
      <w:r>
        <w:rPr>
          <w:rFonts w:ascii="Calibri" w:hAnsi="Calibri"/>
          <w:b/>
          <w:i w:val="0"/>
          <w:color w:val="0A3E3A"/>
          <w:sz w:val="20"/>
        </w:rPr>
        <w:t>Flujo de uso (según la navegación del libro)</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CellMar>
          <w:top w:w="40" w:type="dxa"/>
          <w:bottom w:w="40" w:type="dxa"/>
          <w:left w:w="40" w:type="dxa"/>
          <w:right w:w="40" w:type="dxa"/>
        </w:tblCellMar>
      </w:tblPr>
      <w:tblGrid>
        <w:gridCol w:w="672"/>
        <w:gridCol w:w="672"/>
        <w:gridCol w:w="672"/>
        <w:gridCol w:w="672"/>
        <w:gridCol w:w="672"/>
        <w:gridCol w:w="672"/>
        <w:gridCol w:w="672"/>
        <w:gridCol w:w="672"/>
        <w:gridCol w:w="672"/>
        <w:gridCol w:w="672"/>
        <w:gridCol w:w="672"/>
        <w:gridCol w:w="672"/>
        <w:gridCol w:w="672"/>
        <w:gridCol w:w="672"/>
        <w:gridCol w:w="672"/>
      </w:tblGrid>
      <w:tr>
        <w:tc>
          <w:tcPr>
            <w:tcW w:type="dxa" w:w="672"/>
            <w:shd w:val="clear" w:color="auto" w:fill="EDF2F1"/>
          </w:tcPr>
          <w:p>
            <w:pPr>
              <w:spacing w:before="20" w:after="20"/>
              <w:jc w:val="center"/>
            </w:pPr>
            <w:r>
              <w:rPr>
                <w:rFonts w:ascii="Calibri" w:hAnsi="Calibri"/>
                <w:b/>
                <w:i w:val="0"/>
                <w:color w:val="0A3E3A"/>
                <w:sz w:val="15"/>
              </w:rPr>
              <w:t>INICIO</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DATOS</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MICROCICLO</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PERIODIZACION</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TIMING</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PANEL</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RESUMEN</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FUENTES</w:t>
            </w:r>
          </w:p>
        </w:tc>
      </w:tr>
    </w:tbl>
    <w:p>
      <w:pPr>
        <w:spacing w:before="40" w:after="80" w:line="276" w:lineRule="auto"/>
      </w:pPr>
    </w:p>
    <w:p>
      <w:pPr>
        <w:spacing w:before="80" w:after="60" w:line="276" w:lineRule="auto"/>
      </w:pPr>
      <w:r>
        <w:rPr>
          <w:rFonts w:ascii="Calibri" w:hAnsi="Calibri"/>
          <w:b/>
          <w:i w:val="0"/>
          <w:color w:val="0A3E3A"/>
          <w:sz w:val="20"/>
        </w:rPr>
        <w:t>Mapa de hojas para el comprador</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3600"/>
        <w:gridCol w:w="5760"/>
      </w:tblGrid>
      <w:tr>
        <w:tc>
          <w:tcPr>
            <w:tcW w:type="dxa" w:w="3600"/>
            <w:shd w:val="clear" w:color="auto" w:fill="0F5A54"/>
          </w:tcPr>
          <w:p>
            <w:pPr>
              <w:spacing w:before="20" w:after="20"/>
            </w:pPr>
            <w:r>
              <w:rPr>
                <w:rFonts w:ascii="Calibri" w:hAnsi="Calibri"/>
                <w:b/>
                <w:i w:val="0"/>
                <w:color w:val="FFFFFF"/>
                <w:sz w:val="18"/>
              </w:rPr>
              <w:t>Hoja</w:t>
            </w:r>
          </w:p>
        </w:tc>
        <w:tc>
          <w:tcPr>
            <w:tcW w:type="dxa" w:w="5760"/>
            <w:shd w:val="clear" w:color="auto" w:fill="0F5A54"/>
          </w:tcPr>
          <w:p>
            <w:pPr>
              <w:spacing w:before="20" w:after="20"/>
            </w:pPr>
            <w:r>
              <w:rPr>
                <w:rFonts w:ascii="Calibri" w:hAnsi="Calibri"/>
                <w:b/>
                <w:i w:val="0"/>
                <w:color w:val="FFFFFF"/>
                <w:sz w:val="18"/>
              </w:rPr>
              <w:t>Rol</w:t>
            </w:r>
          </w:p>
        </w:tc>
      </w:tr>
      <w:tr>
        <w:tc>
          <w:tcPr>
            <w:tcW w:type="dxa" w:w="3600"/>
          </w:tcPr>
          <w:p>
            <w:pPr>
              <w:spacing w:before="20" w:after="20"/>
            </w:pPr>
            <w:r>
              <w:rPr>
                <w:rFonts w:ascii="Calibri" w:hAnsi="Calibri"/>
                <w:b w:val="0"/>
                <w:i w:val="0"/>
                <w:color w:val="1A2B33"/>
                <w:sz w:val="18"/>
              </w:rPr>
              <w:t>INICIO</w:t>
            </w:r>
          </w:p>
        </w:tc>
        <w:tc>
          <w:tcPr>
            <w:tcW w:type="dxa" w:w="5760"/>
          </w:tcPr>
          <w:p>
            <w:pPr>
              <w:spacing w:before="20" w:after="20"/>
            </w:pPr>
            <w:r>
              <w:rPr>
                <w:rFonts w:ascii="Calibri" w:hAnsi="Calibri"/>
                <w:b w:val="0"/>
                <w:i w:val="0"/>
                <w:color w:val="1A2B33"/>
                <w:sz w:val="18"/>
              </w:rPr>
              <w:t>INTERFAZ_USUARIO</w:t>
            </w:r>
          </w:p>
        </w:tc>
      </w:tr>
      <w:tr>
        <w:tc>
          <w:tcPr>
            <w:tcW w:type="dxa" w:w="3600"/>
            <w:shd w:val="clear" w:color="auto" w:fill="F6F8F8"/>
          </w:tcPr>
          <w:p>
            <w:pPr>
              <w:spacing w:before="20" w:after="20"/>
            </w:pPr>
            <w:r>
              <w:rPr>
                <w:rFonts w:ascii="Calibri" w:hAnsi="Calibri"/>
                <w:b w:val="0"/>
                <w:i w:val="0"/>
                <w:color w:val="1A2B33"/>
                <w:sz w:val="18"/>
              </w:rPr>
              <w:t>MICROCICLO</w:t>
            </w:r>
          </w:p>
        </w:tc>
        <w:tc>
          <w:tcPr>
            <w:tcW w:type="dxa" w:w="5760"/>
            <w:shd w:val="clear" w:color="auto" w:fill="F6F8F8"/>
          </w:tcPr>
          <w:p>
            <w:pPr>
              <w:spacing w:before="20" w:after="20"/>
            </w:pPr>
            <w:r>
              <w:rPr>
                <w:rFonts w:ascii="Calibri" w:hAnsi="Calibri"/>
                <w:b w:val="0"/>
                <w:i w:val="0"/>
                <w:color w:val="1A2B33"/>
                <w:sz w:val="18"/>
              </w:rPr>
              <w:t>ENTRADA</w:t>
            </w:r>
          </w:p>
        </w:tc>
      </w:tr>
      <w:tr>
        <w:tc>
          <w:tcPr>
            <w:tcW w:type="dxa" w:w="3600"/>
          </w:tcPr>
          <w:p>
            <w:pPr>
              <w:spacing w:before="20" w:after="20"/>
            </w:pPr>
            <w:r>
              <w:rPr>
                <w:rFonts w:ascii="Calibri" w:hAnsi="Calibri"/>
                <w:b w:val="0"/>
                <w:i w:val="0"/>
                <w:color w:val="1A2B33"/>
                <w:sz w:val="18"/>
              </w:rPr>
              <w:t>PANEL</w:t>
            </w:r>
          </w:p>
        </w:tc>
        <w:tc>
          <w:tcPr>
            <w:tcW w:type="dxa" w:w="5760"/>
          </w:tcPr>
          <w:p>
            <w:pPr>
              <w:spacing w:before="20" w:after="20"/>
            </w:pPr>
            <w:r>
              <w:rPr>
                <w:rFonts w:ascii="Calibri" w:hAnsi="Calibri"/>
                <w:b w:val="0"/>
                <w:i w:val="0"/>
                <w:color w:val="1A2B33"/>
                <w:sz w:val="18"/>
              </w:rPr>
              <w:t>RESULTADOS</w:t>
            </w:r>
          </w:p>
        </w:tc>
      </w:tr>
      <w:tr>
        <w:tc>
          <w:tcPr>
            <w:tcW w:type="dxa" w:w="3600"/>
            <w:shd w:val="clear" w:color="auto" w:fill="F6F8F8"/>
          </w:tcPr>
          <w:p>
            <w:pPr>
              <w:spacing w:before="20" w:after="20"/>
            </w:pPr>
            <w:r>
              <w:rPr>
                <w:rFonts w:ascii="Calibri" w:hAnsi="Calibri"/>
                <w:b w:val="0"/>
                <w:i w:val="0"/>
                <w:color w:val="1A2B33"/>
                <w:sz w:val="18"/>
              </w:rPr>
              <w:t>RESUMEN</w:t>
            </w:r>
          </w:p>
        </w:tc>
        <w:tc>
          <w:tcPr>
            <w:tcW w:type="dxa" w:w="5760"/>
            <w:shd w:val="clear" w:color="auto" w:fill="F6F8F8"/>
          </w:tcPr>
          <w:p>
            <w:pPr>
              <w:spacing w:before="20" w:after="20"/>
            </w:pPr>
            <w:r>
              <w:rPr>
                <w:rFonts w:ascii="Calibri" w:hAnsi="Calibri"/>
                <w:b w:val="0"/>
                <w:i w:val="0"/>
                <w:color w:val="1A2B33"/>
                <w:sz w:val="18"/>
              </w:rPr>
              <w:t>INFORME</w:t>
            </w:r>
          </w:p>
        </w:tc>
      </w:tr>
      <w:tr>
        <w:tc>
          <w:tcPr>
            <w:tcW w:type="dxa" w:w="3600"/>
          </w:tcPr>
          <w:p>
            <w:pPr>
              <w:spacing w:before="20" w:after="20"/>
            </w:pPr>
            <w:r>
              <w:rPr>
                <w:rFonts w:ascii="Calibri" w:hAnsi="Calibri"/>
                <w:b w:val="0"/>
                <w:i w:val="0"/>
                <w:color w:val="1A2B33"/>
                <w:sz w:val="18"/>
              </w:rPr>
              <w:t>FUENTES</w:t>
            </w:r>
          </w:p>
        </w:tc>
        <w:tc>
          <w:tcPr>
            <w:tcW w:type="dxa" w:w="5760"/>
          </w:tcPr>
          <w:p>
            <w:pPr>
              <w:spacing w:before="20" w:after="20"/>
            </w:pPr>
            <w:r>
              <w:rPr>
                <w:rFonts w:ascii="Calibri" w:hAnsi="Calibri"/>
                <w:b w:val="0"/>
                <w:i w:val="0"/>
                <w:color w:val="1A2B33"/>
                <w:sz w:val="18"/>
              </w:rPr>
              <w:t>FUENTES</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09   </w:t>
            </w:r>
            <w:r>
              <w:rPr>
                <w:rFonts w:ascii="Calibri" w:hAnsi="Calibri"/>
                <w:b/>
                <w:i w:val="0"/>
                <w:color w:val="FFFFFF"/>
                <w:sz w:val="25"/>
              </w:rPr>
              <w:t>ARQUITECTURA TÉCNICA</w:t>
            </w:r>
          </w:p>
        </w:tc>
      </w:tr>
    </w:tbl>
    <w:p>
      <w:pPr>
        <w:spacing w:after="40"/>
      </w:pPr>
    </w:p>
    <w:p>
      <w:pPr>
        <w:spacing w:before="40" w:after="80" w:line="276" w:lineRule="auto"/>
      </w:pPr>
      <w:r>
        <w:rPr>
          <w:rFonts w:ascii="Calibri" w:hAnsi="Calibri"/>
          <w:b w:val="0"/>
          <w:i w:val="0"/>
          <w:color w:val="1A2B33"/>
          <w:sz w:val="20"/>
        </w:rPr>
        <w:t>El libro contiene 11 hojas (11 visibles y 0 ocultas o auxiliares). Incorpora aproximadamente 331 fórmulas, 2 gráficos, 0 tablas estructuradas y 6 validaciones de datos.</w:t>
      </w:r>
    </w:p>
    <w:p>
      <w:pPr>
        <w:spacing w:before="40" w:after="80" w:line="276" w:lineRule="auto"/>
      </w:pPr>
      <w:r>
        <w:rPr>
          <w:rFonts w:ascii="Calibri" w:hAnsi="Calibri"/>
          <w:b w:val="0"/>
          <w:i w:val="0"/>
          <w:color w:val="45565E"/>
          <w:sz w:val="19"/>
        </w:rPr>
        <w:t>El producto puede incluir hojas internas de cálculo, configuración, validación o control de calidad (por ejemplo CALCULOS, CONFIG, PRUEBAS o CHANGELOG). Estas hojas sostienen el motor y la trazabilidad, y no requieren manipulación por parte del usuario final.</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10   </w:t>
            </w:r>
            <w:r>
              <w:rPr>
                <w:rFonts w:ascii="Calibri" w:hAnsi="Calibri"/>
                <w:b/>
                <w:i w:val="0"/>
                <w:color w:val="FFFFFF"/>
                <w:sz w:val="25"/>
              </w:rPr>
              <w:t>EJEMPLO DE USO (CASO FICTICIO)</w:t>
            </w:r>
          </w:p>
        </w:tc>
      </w:tr>
    </w:tbl>
    <w:p>
      <w:pPr>
        <w:spacing w:after="40"/>
      </w:pPr>
    </w:p>
    <w:p>
      <w:pPr>
        <w:spacing w:before="40" w:after="80" w:line="276" w:lineRule="auto"/>
      </w:pPr>
      <w:r>
        <w:rPr>
          <w:rFonts w:ascii="Calibri" w:hAnsi="Calibri"/>
          <w:b w:val="0"/>
          <w:i/>
          <w:color w:val="45565E"/>
          <w:sz w:val="18"/>
        </w:rPr>
        <w:t>Caso ilustrativo y ficticio. No corresponde a una persona real.</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400"/>
        <w:gridCol w:w="6960"/>
      </w:tblGrid>
      <w:tr>
        <w:tc>
          <w:tcPr>
            <w:tcW w:type="dxa" w:w="2400"/>
            <w:shd w:val="clear" w:color="auto" w:fill="EDF2F1"/>
          </w:tcPr>
          <w:p>
            <w:pPr>
              <w:spacing w:before="20" w:after="20"/>
            </w:pPr>
            <w:r>
              <w:rPr>
                <w:rFonts w:ascii="Calibri" w:hAnsi="Calibri"/>
                <w:b/>
                <w:i w:val="0"/>
                <w:color w:val="0A3E3A"/>
                <w:sz w:val="19"/>
              </w:rPr>
              <w:t>Entrada</w:t>
            </w:r>
          </w:p>
        </w:tc>
        <w:tc>
          <w:tcPr>
            <w:tcW w:type="dxa" w:w="6960"/>
          </w:tcPr>
          <w:p>
            <w:pPr>
              <w:spacing w:before="20" w:after="20"/>
            </w:pPr>
            <w:r>
              <w:rPr>
                <w:rFonts w:ascii="Calibri" w:hAnsi="Calibri"/>
                <w:b w:val="0"/>
                <w:i w:val="0"/>
                <w:color w:val="1A2B33"/>
                <w:sz w:val="19"/>
              </w:rPr>
              <w:t>Semana ficticia con sesiones de distinta demanda.</w:t>
            </w:r>
          </w:p>
        </w:tc>
      </w:tr>
      <w:tr>
        <w:tc>
          <w:tcPr>
            <w:tcW w:type="dxa" w:w="2400"/>
            <w:shd w:val="clear" w:color="auto" w:fill="EDF2F1"/>
          </w:tcPr>
          <w:p>
            <w:pPr>
              <w:spacing w:before="20" w:after="20"/>
            </w:pPr>
            <w:r>
              <w:rPr>
                <w:rFonts w:ascii="Calibri" w:hAnsi="Calibri"/>
                <w:b/>
                <w:i w:val="0"/>
                <w:color w:val="0A3E3A"/>
                <w:sz w:val="19"/>
              </w:rPr>
              <w:t>Proceso</w:t>
            </w:r>
          </w:p>
        </w:tc>
        <w:tc>
          <w:tcPr>
            <w:tcW w:type="dxa" w:w="6960"/>
          </w:tcPr>
          <w:p>
            <w:pPr>
              <w:spacing w:before="20" w:after="20"/>
            </w:pPr>
            <w:r>
              <w:rPr>
                <w:rFonts w:ascii="Calibri" w:hAnsi="Calibri"/>
                <w:b w:val="0"/>
                <w:i w:val="0"/>
                <w:color w:val="1A2B33"/>
                <w:sz w:val="19"/>
              </w:rPr>
              <w:t>Se define la semana y la exigencia de cada sesión.</w:t>
            </w:r>
          </w:p>
        </w:tc>
      </w:tr>
      <w:tr>
        <w:tc>
          <w:tcPr>
            <w:tcW w:type="dxa" w:w="2400"/>
            <w:shd w:val="clear" w:color="auto" w:fill="EDF2F1"/>
          </w:tcPr>
          <w:p>
            <w:pPr>
              <w:spacing w:before="20" w:after="20"/>
            </w:pPr>
            <w:r>
              <w:rPr>
                <w:rFonts w:ascii="Calibri" w:hAnsi="Calibri"/>
                <w:b/>
                <w:i w:val="0"/>
                <w:color w:val="0A3E3A"/>
                <w:sz w:val="19"/>
              </w:rPr>
              <w:t>Resultado</w:t>
            </w:r>
          </w:p>
        </w:tc>
        <w:tc>
          <w:tcPr>
            <w:tcW w:type="dxa" w:w="6960"/>
          </w:tcPr>
          <w:p>
            <w:pPr>
              <w:spacing w:before="20" w:after="20"/>
            </w:pPr>
            <w:r>
              <w:rPr>
                <w:rFonts w:ascii="Calibri" w:hAnsi="Calibri"/>
                <w:b w:val="0"/>
                <w:i w:val="0"/>
                <w:color w:val="1A2B33"/>
                <w:sz w:val="19"/>
              </w:rPr>
              <w:t>El planificador asigna el combustible por día y el timing.</w:t>
            </w:r>
          </w:p>
        </w:tc>
      </w:tr>
      <w:tr>
        <w:tc>
          <w:tcPr>
            <w:tcW w:type="dxa" w:w="2400"/>
            <w:shd w:val="clear" w:color="auto" w:fill="EDF2F1"/>
          </w:tcPr>
          <w:p>
            <w:pPr>
              <w:spacing w:before="20" w:after="20"/>
            </w:pPr>
            <w:r>
              <w:rPr>
                <w:rFonts w:ascii="Calibri" w:hAnsi="Calibri"/>
                <w:b/>
                <w:i w:val="0"/>
                <w:color w:val="0A3E3A"/>
                <w:sz w:val="19"/>
              </w:rPr>
              <w:t>Interpretación educativa</w:t>
            </w:r>
          </w:p>
        </w:tc>
        <w:tc>
          <w:tcPr>
            <w:tcW w:type="dxa" w:w="6960"/>
          </w:tcPr>
          <w:p>
            <w:pPr>
              <w:spacing w:before="20" w:after="20"/>
            </w:pPr>
            <w:r>
              <w:rPr>
                <w:rFonts w:ascii="Calibri" w:hAnsi="Calibri"/>
                <w:b w:val="0"/>
                <w:i w:val="0"/>
                <w:color w:val="1A2B33"/>
                <w:sz w:val="19"/>
              </w:rPr>
              <w:t>El plan orienta la disponibilidad de CHO con fin educativo.</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11   </w:t>
            </w:r>
            <w:r>
              <w:rPr>
                <w:rFonts w:ascii="Calibri" w:hAnsi="Calibri"/>
                <w:b/>
                <w:i w:val="0"/>
                <w:color w:val="FFFFFF"/>
                <w:sz w:val="25"/>
              </w:rPr>
              <w:t>CAPTURAS DEL PRODUCTO</w:t>
            </w:r>
          </w:p>
        </w:tc>
      </w:tr>
    </w:tbl>
    <w:p>
      <w:pPr>
        <w:spacing w:after="40"/>
      </w:pPr>
    </w:p>
    <w:p>
      <w:pPr>
        <w:spacing w:before="40" w:after="40" w:line="276" w:lineRule="auto"/>
      </w:pPr>
      <w:r>
        <w:rPr>
          <w:rFonts w:ascii="Calibri" w:hAnsi="Calibri"/>
          <w:b/>
          <w:i w:val="0"/>
          <w:color w:val="C08A2B"/>
          <w:sz w:val="20"/>
        </w:rPr>
        <w:t>CAPTURA_NO_GENERADA_POR_LIMITACIÓN_DEL_ENTORNO.</w:t>
      </w:r>
    </w:p>
    <w:p>
      <w:pPr>
        <w:spacing w:before="40" w:after="80" w:line="276" w:lineRule="auto"/>
      </w:pPr>
      <w:r>
        <w:rPr>
          <w:rFonts w:ascii="Calibri" w:hAnsi="Calibri"/>
          <w:b w:val="0"/>
          <w:i w:val="0"/>
          <w:color w:val="45565E"/>
          <w:sz w:val="19"/>
        </w:rPr>
        <w:t>El entorno de generación de este portafolio no renderiza de forma fiel el archivo XLSX original, por lo que no se incluyen capturas simuladas. Las hojas reales del libro pueden abrirse en Microsoft Excel según la compatibilidad indicada.</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12   </w:t>
            </w:r>
            <w:r>
              <w:rPr>
                <w:rFonts w:ascii="Calibri" w:hAnsi="Calibri"/>
                <w:b/>
                <w:i w:val="0"/>
                <w:color w:val="FFFFFF"/>
                <w:sz w:val="25"/>
              </w:rPr>
              <w:t>METODOLOGÍA</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500"/>
        <w:gridCol w:w="2600"/>
        <w:gridCol w:w="1500"/>
        <w:gridCol w:w="1760"/>
        <w:gridCol w:w="2000"/>
      </w:tblGrid>
      <w:tr>
        <w:tc>
          <w:tcPr>
            <w:tcW w:type="dxa" w:w="1500"/>
            <w:shd w:val="clear" w:color="auto" w:fill="0F5A54"/>
          </w:tcPr>
          <w:p>
            <w:pPr>
              <w:spacing w:before="20" w:after="20"/>
            </w:pPr>
            <w:r>
              <w:rPr>
                <w:rFonts w:ascii="Calibri" w:hAnsi="Calibri"/>
                <w:b/>
                <w:i w:val="0"/>
                <w:color w:val="FFFFFF"/>
                <w:sz w:val="18"/>
              </w:rPr>
              <w:t>Tipo</w:t>
            </w:r>
          </w:p>
        </w:tc>
        <w:tc>
          <w:tcPr>
            <w:tcW w:type="dxa" w:w="2600"/>
            <w:shd w:val="clear" w:color="auto" w:fill="0F5A54"/>
          </w:tcPr>
          <w:p>
            <w:pPr>
              <w:spacing w:before="20" w:after="20"/>
            </w:pPr>
            <w:r>
              <w:rPr>
                <w:rFonts w:ascii="Calibri" w:hAnsi="Calibri"/>
                <w:b/>
                <w:i w:val="0"/>
                <w:color w:val="FFFFFF"/>
                <w:sz w:val="18"/>
              </w:rPr>
              <w:t>Elemento</w:t>
            </w:r>
          </w:p>
        </w:tc>
        <w:tc>
          <w:tcPr>
            <w:tcW w:type="dxa" w:w="1500"/>
            <w:shd w:val="clear" w:color="auto" w:fill="0F5A54"/>
          </w:tcPr>
          <w:p>
            <w:pPr>
              <w:spacing w:before="20" w:after="20"/>
            </w:pPr>
            <w:r>
              <w:rPr>
                <w:rFonts w:ascii="Calibri" w:hAnsi="Calibri"/>
                <w:b/>
                <w:i w:val="0"/>
                <w:color w:val="FFFFFF"/>
                <w:sz w:val="18"/>
              </w:rPr>
              <w:t>Población</w:t>
            </w:r>
          </w:p>
        </w:tc>
        <w:tc>
          <w:tcPr>
            <w:tcW w:type="dxa" w:w="1760"/>
            <w:shd w:val="clear" w:color="auto" w:fill="0F5A54"/>
          </w:tcPr>
          <w:p>
            <w:pPr>
              <w:spacing w:before="20" w:after="20"/>
            </w:pPr>
            <w:r>
              <w:rPr>
                <w:rFonts w:ascii="Calibri" w:hAnsi="Calibri"/>
                <w:b/>
                <w:i w:val="0"/>
                <w:color w:val="FFFFFF"/>
                <w:sz w:val="18"/>
              </w:rPr>
              <w:t>Aplicación</w:t>
            </w:r>
          </w:p>
        </w:tc>
        <w:tc>
          <w:tcPr>
            <w:tcW w:type="dxa" w:w="2000"/>
            <w:shd w:val="clear" w:color="auto" w:fill="0F5A54"/>
          </w:tcPr>
          <w:p>
            <w:pPr>
              <w:spacing w:before="20" w:after="20"/>
            </w:pPr>
            <w:r>
              <w:rPr>
                <w:rFonts w:ascii="Calibri" w:hAnsi="Calibri"/>
                <w:b/>
                <w:i w:val="0"/>
                <w:color w:val="FFFFFF"/>
                <w:sz w:val="18"/>
              </w:rPr>
              <w:t>Limitación</w:t>
            </w:r>
          </w:p>
        </w:tc>
      </w:tr>
      <w:tr>
        <w:tc>
          <w:tcPr>
            <w:tcW w:type="dxa" w:w="1500"/>
          </w:tcPr>
          <w:p>
            <w:pPr>
              <w:spacing w:before="20" w:after="20"/>
            </w:pPr>
            <w:r>
              <w:rPr>
                <w:rFonts w:ascii="Calibri" w:hAnsi="Calibri"/>
                <w:b w:val="0"/>
                <w:i w:val="0"/>
                <w:color w:val="1A2B33"/>
                <w:sz w:val="18"/>
              </w:rPr>
              <w:t>CRITERIO</w:t>
            </w:r>
          </w:p>
        </w:tc>
        <w:tc>
          <w:tcPr>
            <w:tcW w:type="dxa" w:w="2600"/>
          </w:tcPr>
          <w:p>
            <w:pPr>
              <w:spacing w:before="20" w:after="20"/>
            </w:pPr>
            <w:r>
              <w:rPr>
                <w:rFonts w:ascii="Calibri" w:hAnsi="Calibri"/>
                <w:b w:val="0"/>
                <w:i w:val="0"/>
                <w:color w:val="1A2B33"/>
                <w:sz w:val="18"/>
              </w:rPr>
              <w:t>Combustible para el trabajo requerido (Impey 2018)</w:t>
            </w:r>
          </w:p>
        </w:tc>
        <w:tc>
          <w:tcPr>
            <w:tcW w:type="dxa" w:w="1500"/>
          </w:tcPr>
          <w:p>
            <w:pPr>
              <w:spacing w:before="20" w:after="20"/>
            </w:pPr>
            <w:r>
              <w:rPr>
                <w:rFonts w:ascii="Calibri" w:hAnsi="Calibri"/>
                <w:b w:val="0"/>
                <w:i w:val="0"/>
                <w:color w:val="1A2B33"/>
                <w:sz w:val="18"/>
              </w:rPr>
              <w:t>Deportistas</w:t>
            </w:r>
          </w:p>
        </w:tc>
        <w:tc>
          <w:tcPr>
            <w:tcW w:type="dxa" w:w="1760"/>
          </w:tcPr>
          <w:p>
            <w:pPr>
              <w:spacing w:before="20" w:after="20"/>
            </w:pPr>
            <w:r>
              <w:rPr>
                <w:rFonts w:ascii="Calibri" w:hAnsi="Calibri"/>
                <w:b w:val="0"/>
                <w:i w:val="0"/>
                <w:color w:val="1A2B33"/>
                <w:sz w:val="18"/>
              </w:rPr>
              <w:t>Periodización de CHO</w:t>
            </w:r>
          </w:p>
        </w:tc>
        <w:tc>
          <w:tcPr>
            <w:tcW w:type="dxa" w:w="2000"/>
          </w:tcPr>
          <w:p>
            <w:pPr>
              <w:spacing w:before="20" w:after="20"/>
            </w:pPr>
            <w:r>
              <w:rPr>
                <w:rFonts w:ascii="Calibri" w:hAnsi="Calibri"/>
                <w:b w:val="0"/>
                <w:i w:val="0"/>
                <w:color w:val="1A2B33"/>
                <w:sz w:val="18"/>
              </w:rPr>
              <w:t>Marco conceptual, no prescripción individual</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13   </w:t>
            </w:r>
            <w:r>
              <w:rPr>
                <w:rFonts w:ascii="Calibri" w:hAnsi="Calibri"/>
                <w:b/>
                <w:i w:val="0"/>
                <w:color w:val="FFFFFF"/>
                <w:sz w:val="25"/>
              </w:rPr>
              <w:t>FUENTES PRINCIPALES · TRAZABILIDAD</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200"/>
        <w:gridCol w:w="2600"/>
        <w:gridCol w:w="700"/>
        <w:gridCol w:w="2160"/>
        <w:gridCol w:w="1700"/>
      </w:tblGrid>
      <w:tr>
        <w:tc>
          <w:tcPr>
            <w:tcW w:type="dxa" w:w="2200"/>
            <w:shd w:val="clear" w:color="auto" w:fill="0F5A54"/>
          </w:tcPr>
          <w:p>
            <w:pPr>
              <w:spacing w:before="20" w:after="20"/>
            </w:pPr>
            <w:r>
              <w:rPr>
                <w:rFonts w:ascii="Calibri" w:hAnsi="Calibri"/>
                <w:b/>
                <w:i w:val="0"/>
                <w:color w:val="FFFFFF"/>
                <w:sz w:val="17"/>
              </w:rPr>
              <w:t>Institución / autor</w:t>
            </w:r>
          </w:p>
        </w:tc>
        <w:tc>
          <w:tcPr>
            <w:tcW w:type="dxa" w:w="2600"/>
            <w:shd w:val="clear" w:color="auto" w:fill="0F5A54"/>
          </w:tcPr>
          <w:p>
            <w:pPr>
              <w:spacing w:before="20" w:after="20"/>
            </w:pPr>
            <w:r>
              <w:rPr>
                <w:rFonts w:ascii="Calibri" w:hAnsi="Calibri"/>
                <w:b/>
                <w:i w:val="0"/>
                <w:color w:val="FFFFFF"/>
                <w:sz w:val="17"/>
              </w:rPr>
              <w:t>Documento</w:t>
            </w:r>
          </w:p>
        </w:tc>
        <w:tc>
          <w:tcPr>
            <w:tcW w:type="dxa" w:w="700"/>
            <w:shd w:val="clear" w:color="auto" w:fill="0F5A54"/>
          </w:tcPr>
          <w:p>
            <w:pPr>
              <w:spacing w:before="20" w:after="20"/>
            </w:pPr>
            <w:r>
              <w:rPr>
                <w:rFonts w:ascii="Calibri" w:hAnsi="Calibri"/>
                <w:b/>
                <w:i w:val="0"/>
                <w:color w:val="FFFFFF"/>
                <w:sz w:val="17"/>
              </w:rPr>
              <w:t>Año</w:t>
            </w:r>
          </w:p>
        </w:tc>
        <w:tc>
          <w:tcPr>
            <w:tcW w:type="dxa" w:w="2160"/>
            <w:shd w:val="clear" w:color="auto" w:fill="0F5A54"/>
          </w:tcPr>
          <w:p>
            <w:pPr>
              <w:spacing w:before="20" w:after="20"/>
            </w:pPr>
            <w:r>
              <w:rPr>
                <w:rFonts w:ascii="Calibri" w:hAnsi="Calibri"/>
                <w:b/>
                <w:i w:val="0"/>
                <w:color w:val="FFFFFF"/>
                <w:sz w:val="17"/>
              </w:rPr>
              <w:t>Uso dentro del NMX</w:t>
            </w:r>
          </w:p>
        </w:tc>
        <w:tc>
          <w:tcPr>
            <w:tcW w:type="dxa" w:w="1700"/>
            <w:shd w:val="clear" w:color="auto" w:fill="0F5A54"/>
          </w:tcPr>
          <w:p>
            <w:pPr>
              <w:spacing w:before="20" w:after="20"/>
            </w:pPr>
            <w:r>
              <w:rPr>
                <w:rFonts w:ascii="Calibri" w:hAnsi="Calibri"/>
                <w:b/>
                <w:i w:val="0"/>
                <w:color w:val="FFFFFF"/>
                <w:sz w:val="17"/>
              </w:rPr>
              <w:t>Tipo</w:t>
            </w:r>
          </w:p>
        </w:tc>
      </w:tr>
      <w:tr>
        <w:tc>
          <w:tcPr>
            <w:tcW w:type="dxa" w:w="2200"/>
          </w:tcPr>
          <w:p>
            <w:pPr>
              <w:spacing w:before="20" w:after="20"/>
            </w:pPr>
            <w:r>
              <w:rPr>
                <w:rFonts w:ascii="Calibri" w:hAnsi="Calibri"/>
                <w:b w:val="0"/>
                <w:i w:val="0"/>
                <w:color w:val="1A2B33"/>
                <w:sz w:val="17"/>
              </w:rPr>
              <w:t>Impey SG et al.</w:t>
            </w:r>
          </w:p>
        </w:tc>
        <w:tc>
          <w:tcPr>
            <w:tcW w:type="dxa" w:w="2600"/>
          </w:tcPr>
          <w:p>
            <w:pPr>
              <w:spacing w:before="20" w:after="20"/>
            </w:pPr>
            <w:r>
              <w:rPr>
                <w:rFonts w:ascii="Calibri" w:hAnsi="Calibri"/>
                <w:b w:val="0"/>
                <w:i w:val="0"/>
                <w:color w:val="1A2B33"/>
                <w:sz w:val="17"/>
              </w:rPr>
              <w:t>Fuel for the work required (Sports Medicine 48(5):1031-1048)</w:t>
            </w:r>
          </w:p>
        </w:tc>
        <w:tc>
          <w:tcPr>
            <w:tcW w:type="dxa" w:w="700"/>
          </w:tcPr>
          <w:p>
            <w:pPr>
              <w:spacing w:before="20" w:after="20"/>
            </w:pPr>
            <w:r>
              <w:rPr>
                <w:rFonts w:ascii="Calibri" w:hAnsi="Calibri"/>
                <w:b w:val="0"/>
                <w:i w:val="0"/>
                <w:color w:val="1A2B33"/>
                <w:sz w:val="17"/>
              </w:rPr>
              <w:t>2018</w:t>
            </w:r>
          </w:p>
        </w:tc>
        <w:tc>
          <w:tcPr>
            <w:tcW w:type="dxa" w:w="2160"/>
          </w:tcPr>
          <w:p>
            <w:pPr>
              <w:spacing w:before="20" w:after="20"/>
            </w:pPr>
            <w:r>
              <w:rPr>
                <w:rFonts w:ascii="Calibri" w:hAnsi="Calibri"/>
                <w:b w:val="0"/>
                <w:i w:val="0"/>
                <w:color w:val="1A2B33"/>
                <w:sz w:val="17"/>
              </w:rPr>
              <w:t>Periodización de CHO</w:t>
            </w:r>
          </w:p>
        </w:tc>
        <w:tc>
          <w:tcPr>
            <w:tcW w:type="dxa" w:w="1700"/>
          </w:tcPr>
          <w:p>
            <w:pPr>
              <w:spacing w:before="20" w:after="20"/>
            </w:pPr>
            <w:r>
              <w:rPr>
                <w:rFonts w:ascii="Calibri" w:hAnsi="Calibri"/>
                <w:b w:val="0"/>
                <w:i w:val="0"/>
                <w:color w:val="1A2B33"/>
                <w:sz w:val="17"/>
              </w:rPr>
              <w:t>FUENTE_PRIMARIA</w:t>
            </w:r>
          </w:p>
        </w:tc>
      </w:tr>
      <w:tr>
        <w:tc>
          <w:tcPr>
            <w:tcW w:type="dxa" w:w="2200"/>
            <w:shd w:val="clear" w:color="auto" w:fill="F6F8F8"/>
          </w:tcPr>
          <w:p>
            <w:pPr>
              <w:spacing w:before="20" w:after="20"/>
            </w:pPr>
            <w:r>
              <w:rPr>
                <w:rFonts w:ascii="Calibri" w:hAnsi="Calibri"/>
                <w:b w:val="0"/>
                <w:i w:val="0"/>
                <w:color w:val="1A2B33"/>
                <w:sz w:val="17"/>
              </w:rPr>
              <w:t>Jeukendrup</w:t>
            </w:r>
          </w:p>
        </w:tc>
        <w:tc>
          <w:tcPr>
            <w:tcW w:type="dxa" w:w="2600"/>
            <w:shd w:val="clear" w:color="auto" w:fill="F6F8F8"/>
          </w:tcPr>
          <w:p>
            <w:pPr>
              <w:spacing w:before="20" w:after="20"/>
            </w:pPr>
            <w:r>
              <w:rPr>
                <w:rFonts w:ascii="Calibri" w:hAnsi="Calibri"/>
                <w:b w:val="0"/>
                <w:i w:val="0"/>
                <w:color w:val="1A2B33"/>
                <w:sz w:val="17"/>
              </w:rPr>
              <w:t>Periodización nutricional</w:t>
            </w:r>
          </w:p>
        </w:tc>
        <w:tc>
          <w:tcPr>
            <w:tcW w:type="dxa" w:w="700"/>
            <w:shd w:val="clear" w:color="auto" w:fill="F6F8F8"/>
          </w:tcPr>
          <w:p>
            <w:pPr>
              <w:spacing w:before="20" w:after="20"/>
            </w:pPr>
            <w:r>
              <w:rPr>
                <w:rFonts w:ascii="Calibri" w:hAnsi="Calibri"/>
                <w:b w:val="0"/>
                <w:i w:val="0"/>
                <w:color w:val="1A2B33"/>
                <w:sz w:val="17"/>
              </w:rPr>
              <w:t>2017</w:t>
            </w:r>
          </w:p>
        </w:tc>
        <w:tc>
          <w:tcPr>
            <w:tcW w:type="dxa" w:w="2160"/>
            <w:shd w:val="clear" w:color="auto" w:fill="F6F8F8"/>
          </w:tcPr>
          <w:p>
            <w:pPr>
              <w:spacing w:before="20" w:after="20"/>
            </w:pPr>
            <w:r>
              <w:rPr>
                <w:rFonts w:ascii="Calibri" w:hAnsi="Calibri"/>
                <w:b w:val="0"/>
                <w:i w:val="0"/>
                <w:color w:val="1A2B33"/>
                <w:sz w:val="17"/>
              </w:rPr>
              <w:t>Marco conceptual</w:t>
            </w:r>
          </w:p>
        </w:tc>
        <w:tc>
          <w:tcPr>
            <w:tcW w:type="dxa" w:w="1700"/>
            <w:shd w:val="clear" w:color="auto" w:fill="F6F8F8"/>
          </w:tcPr>
          <w:p>
            <w:pPr>
              <w:spacing w:before="20" w:after="20"/>
            </w:pPr>
            <w:r>
              <w:rPr>
                <w:rFonts w:ascii="Calibri" w:hAnsi="Calibri"/>
                <w:b w:val="0"/>
                <w:i w:val="0"/>
                <w:color w:val="1A2B33"/>
                <w:sz w:val="17"/>
              </w:rPr>
              <w:t>FUENTE_PRIMARIA</w:t>
            </w:r>
          </w:p>
        </w:tc>
      </w:tr>
    </w:tbl>
    <w:p>
      <w:pPr>
        <w:spacing w:before="60" w:after="80" w:line="276" w:lineRule="auto"/>
      </w:pPr>
      <w:r>
        <w:rPr>
          <w:rFonts w:ascii="Calibri" w:hAnsi="Calibri"/>
          <w:b w:val="0"/>
          <w:i/>
          <w:color w:val="45565E"/>
          <w:sz w:val="17"/>
        </w:rPr>
        <w:t>Las fuentes se citan como referencia. No se reproducen tablas, figuras ni textos completos protegidos. Cuando el libro lo indica, la base alimentaria (INTA 2018) es de uso personal y no se redistribuye.</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14   </w:t>
            </w:r>
            <w:r>
              <w:rPr>
                <w:rFonts w:ascii="Calibri" w:hAnsi="Calibri"/>
                <w:b/>
                <w:i w:val="0"/>
                <w:color w:val="FFFFFF"/>
                <w:sz w:val="25"/>
              </w:rPr>
              <w:t>LIMITACIONES</w:t>
            </w:r>
          </w:p>
        </w:tc>
      </w:tr>
    </w:tbl>
    <w:p>
      <w:pPr>
        <w:spacing w:after="40"/>
      </w:pPr>
    </w:p>
    <w:p>
      <w:pPr>
        <w:spacing w:before="40" w:after="80" w:line="276" w:lineRule="auto"/>
      </w:pPr>
      <w:r>
        <w:rPr>
          <w:rFonts w:ascii="Calibri" w:hAnsi="Calibri"/>
          <w:b w:val="0"/>
          <w:i w:val="0"/>
          <w:color w:val="1A2B33"/>
          <w:sz w:val="20"/>
        </w:rPr>
        <w:t>Es un marco de planificación educativo; no es prescripción individual. Depende de una estimación realista de la demanda de cada sesión.</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15   </w:t>
            </w:r>
            <w:r>
              <w:rPr>
                <w:rFonts w:ascii="Calibri" w:hAnsi="Calibri"/>
                <w:b/>
                <w:i w:val="0"/>
                <w:color w:val="FFFFFF"/>
                <w:sz w:val="25"/>
              </w:rPr>
              <w:t>ADVERTENCIAS Y CONTROL DE CALIDAD</w:t>
            </w:r>
          </w:p>
        </w:tc>
      </w:tr>
    </w:tbl>
    <w:p>
      <w:pPr>
        <w:spacing w:after="40"/>
      </w:pP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Uso educativo</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Apoyo académico</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Herramienta de apoyo</w:t>
      </w:r>
    </w:p>
    <w:p>
      <w:pPr>
        <w:spacing w:before="80" w:after="80" w:line="276" w:lineRule="auto"/>
      </w:pPr>
      <w:r>
        <w:rPr>
          <w:rFonts w:ascii="Calibri" w:hAnsi="Calibri"/>
          <w:b w:val="0"/>
          <w:i/>
          <w:color w:val="45565E"/>
          <w:sz w:val="19"/>
        </w:rPr>
        <w:t>Esta herramienta forma parte de la suite NUTRIMETRÍA y ha sido sometida a procesos de auditoría matemática, funcional, estructural y documental cuando dicha condición está respaldada por la versión analizada. No se declara validación clínica ni exactitud del 100 %.</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16   </w:t>
            </w:r>
            <w:r>
              <w:rPr>
                <w:rFonts w:ascii="Calibri" w:hAnsi="Calibri"/>
                <w:b/>
                <w:i w:val="0"/>
                <w:color w:val="FFFFFF"/>
                <w:sz w:val="25"/>
              </w:rPr>
              <w:t>PRODUCTOS RELACIONADOS · VERSIONADO</w:t>
            </w:r>
          </w:p>
        </w:tc>
      </w:tr>
    </w:tbl>
    <w:p>
      <w:pPr>
        <w:spacing w:after="40"/>
      </w:pPr>
    </w:p>
    <w:p>
      <w:pPr>
        <w:spacing w:before="40" w:after="40" w:line="276" w:lineRule="auto"/>
      </w:pPr>
      <w:r>
        <w:rPr>
          <w:rFonts w:ascii="Calibri" w:hAnsi="Calibri"/>
          <w:b/>
          <w:i w:val="0"/>
          <w:color w:val="0A3E3A"/>
          <w:sz w:val="20"/>
        </w:rPr>
        <w:t>Productos relacionados dentro de la suite</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NMX-33 · Planificador de Entrenamiento Semanal</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NMX-08 · Historia Clínica de Nutrición Deportiva</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NMX-15 · Biblioteca Profesional de Fórmulas</w:t>
      </w:r>
    </w:p>
    <w:p>
      <w:pPr>
        <w:spacing w:before="80" w:after="40" w:line="276" w:lineRule="auto"/>
      </w:pPr>
      <w:r>
        <w:rPr>
          <w:rFonts w:ascii="Calibri" w:hAnsi="Calibri"/>
          <w:b/>
          <w:i w:val="0"/>
          <w:color w:val="0A3E3A"/>
          <w:sz w:val="20"/>
        </w:rPr>
        <w:t>Versionado</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600"/>
        <w:gridCol w:w="6760"/>
      </w:tblGrid>
      <w:tr>
        <w:tc>
          <w:tcPr>
            <w:tcW w:type="dxa" w:w="2600"/>
            <w:shd w:val="clear" w:color="auto" w:fill="EDF2F1"/>
          </w:tcPr>
          <w:p>
            <w:pPr>
              <w:spacing w:before="20" w:after="20"/>
            </w:pPr>
            <w:r>
              <w:rPr>
                <w:rFonts w:ascii="Calibri" w:hAnsi="Calibri"/>
                <w:b/>
                <w:i w:val="0"/>
                <w:color w:val="0A3E3A"/>
                <w:sz w:val="19"/>
              </w:rPr>
              <w:t>Producto_ID</w:t>
            </w:r>
          </w:p>
        </w:tc>
        <w:tc>
          <w:tcPr>
            <w:tcW w:type="dxa" w:w="6760"/>
          </w:tcPr>
          <w:p>
            <w:pPr>
              <w:spacing w:before="20" w:after="20"/>
            </w:pPr>
            <w:r>
              <w:rPr>
                <w:rFonts w:ascii="Calibri" w:hAnsi="Calibri"/>
                <w:b w:val="0"/>
                <w:i w:val="0"/>
                <w:color w:val="1A2B33"/>
                <w:sz w:val="19"/>
              </w:rPr>
              <w:t>NMX-11</w:t>
            </w:r>
          </w:p>
        </w:tc>
      </w:tr>
      <w:tr>
        <w:tc>
          <w:tcPr>
            <w:tcW w:type="dxa" w:w="2600"/>
            <w:shd w:val="clear" w:color="auto" w:fill="EDF2F1"/>
          </w:tcPr>
          <w:p>
            <w:pPr>
              <w:spacing w:before="20" w:after="20"/>
            </w:pPr>
            <w:r>
              <w:rPr>
                <w:rFonts w:ascii="Calibri" w:hAnsi="Calibri"/>
                <w:b/>
                <w:i w:val="0"/>
                <w:color w:val="0A3E3A"/>
                <w:sz w:val="19"/>
              </w:rPr>
              <w:t>Archivo analizado</w:t>
            </w:r>
          </w:p>
        </w:tc>
        <w:tc>
          <w:tcPr>
            <w:tcW w:type="dxa" w:w="6760"/>
          </w:tcPr>
          <w:p>
            <w:pPr>
              <w:spacing w:before="20" w:after="20"/>
            </w:pPr>
            <w:r>
              <w:rPr>
                <w:rFonts w:ascii="Calibri" w:hAnsi="Calibri"/>
                <w:b w:val="0"/>
                <w:i w:val="0"/>
                <w:color w:val="1A2B33"/>
                <w:sz w:val="19"/>
              </w:rPr>
              <w:t>NMX-11_Planificador_Integrado_18CA_CORREGIDO_COMERCIAL_PRE_P19_REPARADO_PRE_P19.xlsx</w:t>
            </w:r>
          </w:p>
        </w:tc>
      </w:tr>
      <w:tr>
        <w:tc>
          <w:tcPr>
            <w:tcW w:type="dxa" w:w="2600"/>
            <w:shd w:val="clear" w:color="auto" w:fill="EDF2F1"/>
          </w:tcPr>
          <w:p>
            <w:pPr>
              <w:spacing w:before="20" w:after="20"/>
            </w:pPr>
            <w:r>
              <w:rPr>
                <w:rFonts w:ascii="Calibri" w:hAnsi="Calibri"/>
                <w:b/>
                <w:i w:val="0"/>
                <w:color w:val="0A3E3A"/>
                <w:sz w:val="19"/>
              </w:rPr>
              <w:t>Versión visible</w:t>
            </w:r>
          </w:p>
        </w:tc>
        <w:tc>
          <w:tcPr>
            <w:tcW w:type="dxa" w:w="6760"/>
          </w:tcPr>
          <w:p>
            <w:pPr>
              <w:spacing w:before="20" w:after="20"/>
            </w:pPr>
            <w:r>
              <w:rPr>
                <w:rFonts w:ascii="Calibri" w:hAnsi="Calibri"/>
                <w:b w:val="0"/>
                <w:i w:val="0"/>
                <w:color w:val="1A2B33"/>
                <w:sz w:val="19"/>
              </w:rPr>
              <w:t>NO_CONFIRMADO</w:t>
            </w:r>
          </w:p>
        </w:tc>
      </w:tr>
      <w:tr>
        <w:tc>
          <w:tcPr>
            <w:tcW w:type="dxa" w:w="2600"/>
            <w:shd w:val="clear" w:color="auto" w:fill="EDF2F1"/>
          </w:tcPr>
          <w:p>
            <w:pPr>
              <w:spacing w:before="20" w:after="20"/>
            </w:pPr>
            <w:r>
              <w:rPr>
                <w:rFonts w:ascii="Calibri" w:hAnsi="Calibri"/>
                <w:b/>
                <w:i w:val="0"/>
                <w:color w:val="0A3E3A"/>
                <w:sz w:val="19"/>
              </w:rPr>
              <w:t>Estado documental</w:t>
            </w:r>
          </w:p>
        </w:tc>
        <w:tc>
          <w:tcPr>
            <w:tcW w:type="dxa" w:w="6760"/>
          </w:tcPr>
          <w:p>
            <w:pPr>
              <w:spacing w:before="20" w:after="20"/>
            </w:pPr>
            <w:r>
              <w:rPr>
                <w:rFonts w:ascii="Calibri" w:hAnsi="Calibri"/>
                <w:b w:val="0"/>
                <w:i w:val="0"/>
                <w:color w:val="1A2B33"/>
                <w:sz w:val="19"/>
              </w:rPr>
              <w:t>PRE_P19 (estado documental declarado en el nombre del archivo)</w:t>
            </w:r>
          </w:p>
        </w:tc>
      </w:tr>
    </w:tbl>
    <w:p>
      <w:r>
        <w:br w:type="page"/>
      </w:r>
    </w:p>
    <w:p>
      <w:pPr>
        <w:spacing w:before="40" w:after="800" w:line="276" w:lineRule="auto"/>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260" w:type="dxa"/>
          <w:bottom w:w="260" w:type="dxa"/>
          <w:left w:w="220" w:type="dxa"/>
          <w:right w:w="220" w:type="dxa"/>
        </w:tblCellMar>
        <w:tblW w:w="9360" w:type="dxa"/>
      </w:tblPr>
      <w:tblGrid>
        <w:gridCol w:w="10086"/>
      </w:tblGrid>
      <w:tr>
        <w:tc>
          <w:tcPr>
            <w:tcW w:type="dxa" w:w="10086"/>
            <w:shd w:val="clear" w:color="auto" w:fill="0A3E3A"/>
          </w:tcPr>
          <w:p>
            <w:pPr>
              <w:spacing w:before="0" w:after="0"/>
              <w:jc w:val="center"/>
            </w:pPr>
            <w:r>
              <w:rPr>
                <w:rFonts w:ascii="Calibri" w:hAnsi="Calibri"/>
                <w:b/>
                <w:i w:val="0"/>
                <w:color w:val="FFFFFF"/>
                <w:sz w:val="52"/>
              </w:rPr>
              <w:t>NUTRIMETRÍA</w:t>
            </w:r>
          </w:p>
          <w:p>
            <w:pPr>
              <w:spacing w:before="120" w:after="0"/>
              <w:jc w:val="center"/>
            </w:pPr>
            <w:r>
              <w:rPr>
                <w:rFonts w:ascii="Calibri" w:hAnsi="Calibri"/>
                <w:b/>
                <w:i w:val="0"/>
                <w:color w:val="EDF2F1"/>
                <w:sz w:val="24"/>
              </w:rPr>
              <w:t>NMX-11 · Planificador Integrado de Entrenamiento y Nutrición</w:t>
            </w:r>
          </w:p>
          <w:p>
            <w:pPr>
              <w:spacing w:before="80" w:after="0"/>
              <w:jc w:val="center"/>
            </w:pPr>
            <w:r>
              <w:rPr>
                <w:rFonts w:ascii="Calibri" w:hAnsi="Calibri"/>
                <w:b w:val="0"/>
                <w:i w:val="0"/>
                <w:color w:val="EDF2F1"/>
                <w:sz w:val="20"/>
              </w:rPr>
              <w:t>Fase 4 · Dietas y Planificación · NO_CONFIRMADO · 2026</w:t>
            </w:r>
          </w:p>
        </w:tc>
      </w:tr>
    </w:tbl>
    <w:p>
      <w:pPr>
        <w:spacing w:before="40" w:after="280" w:line="276" w:lineRule="auto"/>
      </w:pPr>
    </w:p>
    <w:p>
      <w:pPr>
        <w:spacing w:before="40" w:after="120" w:line="276" w:lineRule="auto"/>
        <w:jc w:val="center"/>
      </w:pPr>
      <w:r>
        <w:rPr>
          <w:rFonts w:ascii="Calibri" w:hAnsi="Calibri"/>
          <w:b/>
          <w:i w:val="0"/>
          <w:color w:val="0F5A54"/>
          <w:sz w:val="24"/>
        </w:rPr>
        <w:t>Herramienta educativa para Nutrición y Dietética</w:t>
      </w:r>
    </w:p>
    <w:p>
      <w:pPr>
        <w:spacing w:before="40" w:after="80" w:line="276" w:lineRule="auto"/>
        <w:jc w:val="center"/>
      </w:pPr>
      <w:r>
        <w:rPr>
          <w:rFonts w:ascii="Calibri" w:hAnsi="Calibri"/>
          <w:b w:val="0"/>
          <w:i/>
          <w:color w:val="45565E"/>
          <w:sz w:val="19"/>
        </w:rPr>
        <w:t>Suite NUTRIMETRÍA — orden, trazabilidad, aprendizaje, metodología, automatización y usabilidad.</w:t>
      </w:r>
    </w:p>
    <w:sectPr w:rsidR="00FC693F" w:rsidRPr="0006063C" w:rsidSect="00034616">
      <w:footerReference w:type="default" r:id="rId9"/>
      <w:pgSz w:w="12240" w:h="15840"/>
      <w:pgMar w:top="907" w:right="1077" w:bottom="85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tabs>
        <w:tab w:val="center" w:pos="4680"/>
        <w:tab w:val="right" w:pos="9360"/>
      </w:tabs>
    </w:pPr>
    <w:r>
      <w:rPr>
        <w:rFonts w:ascii="Calibri" w:hAnsi="Calibri"/>
        <w:b/>
        <w:i w:val="0"/>
        <w:color w:val="0F5A54"/>
        <w:sz w:val="16"/>
      </w:rPr>
      <w:t>NUTRIMETRÍA</w:t>
    </w:r>
    <w:r>
      <w:rPr>
        <w:rFonts w:ascii="Calibri" w:hAnsi="Calibri"/>
        <w:b w:val="0"/>
        <w:i w:val="0"/>
        <w:color w:val="45565E"/>
        <w:sz w:val="16"/>
      </w:rPr>
      <w:tab/>
      <w:t>NMX-11 · Planificador Integrado de Entrenamiento y Nutr</w:t>
    </w:r>
    <w:r>
      <w:rPr>
        <w:rFonts w:ascii="Calibri" w:hAnsi="Calibri"/>
        <w:b w:val="0"/>
        <w:i w:val="0"/>
        <w:color w:val="45565E"/>
        <w:sz w:val="16"/>
      </w:rPr>
      <w:tab/>
      <w:t xml:space="preserve">Pág.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B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