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ook w:firstColumn="1" w:firstRow="1" w:lastColumn="0" w:lastRow="0" w:noHBand="0" w:noVBand="1" w:val="04A0"/>
        <w:tblBorders>
          <w:top w:val="none" w:sz="0"/>
          <w:left w:val="none" w:sz="0"/>
          <w:bottom w:val="none" w:sz="0"/>
          <w:right w:val="none" w:sz="0"/>
          <w:insideH w:val="none" w:sz="0"/>
          <w:insideV w:val="none" w:sz="0"/>
        </w:tblBorders>
        <w:tblLayout w:type="fixed"/>
        <w:tblCellMar>
          <w:top w:w="220" w:type="dxa"/>
          <w:bottom w:w="220" w:type="dxa"/>
          <w:left w:w="200" w:type="dxa"/>
          <w:right w:w="200" w:type="dxa"/>
        </w:tblCellMar>
        <w:tblW w:w="9360" w:type="dxa"/>
      </w:tblPr>
      <w:tblGrid>
        <w:gridCol w:w="10086"/>
      </w:tblGrid>
      <w:tr>
        <w:tc>
          <w:tcPr>
            <w:tcW w:type="dxa" w:w="10086"/>
            <w:shd w:val="clear" w:color="auto" w:fill="0A3E3A"/>
          </w:tcPr>
          <w:p>
            <w:pPr>
              <w:spacing w:before="0" w:after="0"/>
            </w:pPr>
            <w:r>
              <w:rPr>
                <w:rFonts w:ascii="Calibri" w:hAnsi="Calibri"/>
                <w:b/>
                <w:i w:val="0"/>
                <w:color w:val="FFFFFF"/>
                <w:sz w:val="60"/>
              </w:rPr>
              <w:t>NUTRIMETRÍA</w:t>
            </w:r>
          </w:p>
          <w:p>
            <w:pPr>
              <w:spacing w:before="40" w:after="0"/>
            </w:pPr>
            <w:r>
              <w:rPr>
                <w:rFonts w:ascii="Calibri" w:hAnsi="Calibri"/>
                <w:b w:val="0"/>
                <w:i w:val="0"/>
                <w:color w:val="EDF2F1"/>
                <w:sz w:val="22"/>
              </w:rPr>
              <w:t>Suite de herramientas para Nutrición y Dietética</w:t>
            </w:r>
          </w:p>
        </w:tc>
      </w:tr>
    </w:tbl>
    <w:p>
      <w:pPr>
        <w:spacing w:before="40" w:after="200" w:line="276" w:lineRule="auto"/>
      </w:pPr>
    </w:p>
    <w:p>
      <w:pPr>
        <w:spacing w:before="0" w:after="280"/>
        <w:pBdr>
          <w:bottom w:val="single" w:sz="8" w:space="1" w:color="C08A2B"/>
        </w:pBdr>
      </w:pPr>
    </w:p>
    <w:p>
      <w:pPr>
        <w:spacing w:before="120" w:after="40" w:line="276" w:lineRule="auto"/>
        <w:jc w:val="left"/>
      </w:pPr>
      <w:r>
        <w:rPr>
          <w:rFonts w:ascii="Calibri" w:hAnsi="Calibri"/>
          <w:b/>
          <w:i w:val="0"/>
          <w:color w:val="0F5A54"/>
          <w:sz w:val="80"/>
        </w:rPr>
        <w:t>NMX-25</w:t>
      </w:r>
    </w:p>
    <w:p>
      <w:pPr>
        <w:spacing w:before="0" w:after="160" w:line="252" w:lineRule="auto"/>
      </w:pPr>
      <w:r>
        <w:rPr>
          <w:rFonts w:ascii="Calibri" w:hAnsi="Calibri"/>
          <w:b/>
          <w:i w:val="0"/>
          <w:color w:val="1A2B33"/>
          <w:sz w:val="38"/>
        </w:rPr>
        <w:t>Constructor de Platillos Basado en Equivalentes Autorizados</w:t>
      </w:r>
    </w:p>
    <w:p>
      <w:pPr>
        <w:spacing w:before="40" w:after="120" w:line="276" w:lineRule="auto"/>
      </w:pPr>
    </w:p>
    <w:tbl>
      <w:tblPr>
        <w:tblW w:type="auto" w:w="0"/>
        <w:jc w:val="center"/>
        <w:tblLook w:firstColumn="1" w:firstRow="1" w:lastColumn="0" w:lastRow="0" w:noHBand="0" w:noVBand="1" w:val="04A0"/>
        <w:tblBorders>
          <w:top w:val="single" w:sz="4" w:space="0" w:color="D6DEDD"/>
          <w:left w:val="single" w:sz="4" w:space="0" w:color="D6DEDD"/>
          <w:bottom w:val="single" w:sz="4" w:space="0" w:color="D6DEDD"/>
          <w:right w:val="single" w:sz="4" w:space="0" w:color="D6DEDD"/>
          <w:insideH w:val="single" w:sz="4" w:space="0" w:color="D6DEDD"/>
          <w:insideV w:val="single" w:sz="4" w:space="0" w:color="D6DEDD"/>
        </w:tblBorders>
        <w:tblLayout w:type="fixed"/>
        <w:tblCellMar>
          <w:top w:w="60" w:type="dxa"/>
          <w:bottom w:w="60" w:type="dxa"/>
          <w:left w:w="100" w:type="dxa"/>
          <w:right w:w="100" w:type="dxa"/>
        </w:tblCellMar>
        <w:tblW w:w="9360" w:type="dxa"/>
      </w:tblPr>
      <w:tblGrid>
        <w:gridCol w:w="2700"/>
        <w:gridCol w:w="6660"/>
      </w:tblGrid>
      <w:tr>
        <w:tc>
          <w:tcPr>
            <w:tcW w:type="dxa" w:w="2700"/>
            <w:shd w:val="clear" w:color="auto" w:fill="EDF2F1"/>
          </w:tcPr>
          <w:p>
            <w:pPr>
              <w:spacing w:before="20" w:after="20"/>
            </w:pPr>
            <w:r>
              <w:rPr>
                <w:rFonts w:ascii="Calibri" w:hAnsi="Calibri"/>
                <w:b/>
                <w:i w:val="0"/>
                <w:color w:val="0A3E3A"/>
                <w:sz w:val="19"/>
              </w:rPr>
              <w:t>Fase</w:t>
            </w:r>
          </w:p>
        </w:tc>
        <w:tc>
          <w:tcPr>
            <w:tcW w:type="dxa" w:w="6660"/>
          </w:tcPr>
          <w:p>
            <w:pPr>
              <w:spacing w:before="20" w:after="20"/>
            </w:pPr>
            <w:r>
              <w:rPr>
                <w:rFonts w:ascii="Calibri" w:hAnsi="Calibri"/>
                <w:b w:val="0"/>
                <w:i w:val="0"/>
                <w:color w:val="1A2B33"/>
                <w:sz w:val="19"/>
              </w:rPr>
              <w:t>Fase 4 · Dietas y Planificación</w:t>
            </w:r>
          </w:p>
        </w:tc>
      </w:tr>
      <w:tr>
        <w:tc>
          <w:tcPr>
            <w:tcW w:type="dxa" w:w="2700"/>
            <w:shd w:val="clear" w:color="auto" w:fill="EDF2F1"/>
          </w:tcPr>
          <w:p>
            <w:pPr>
              <w:spacing w:before="20" w:after="20"/>
            </w:pPr>
            <w:r>
              <w:rPr>
                <w:rFonts w:ascii="Calibri" w:hAnsi="Calibri"/>
                <w:b/>
                <w:i w:val="0"/>
                <w:color w:val="0A3E3A"/>
                <w:sz w:val="19"/>
              </w:rPr>
              <w:t>Categoría</w:t>
            </w:r>
          </w:p>
        </w:tc>
        <w:tc>
          <w:tcPr>
            <w:tcW w:type="dxa" w:w="6660"/>
          </w:tcPr>
          <w:p>
            <w:pPr>
              <w:spacing w:before="20" w:after="20"/>
            </w:pPr>
            <w:r>
              <w:rPr>
                <w:rFonts w:ascii="Calibri" w:hAnsi="Calibri"/>
                <w:b w:val="0"/>
                <w:i w:val="0"/>
                <w:color w:val="1A2B33"/>
                <w:sz w:val="19"/>
              </w:rPr>
              <w:t>Construcción de recetas por equivalentes</w:t>
            </w:r>
          </w:p>
        </w:tc>
      </w:tr>
      <w:tr>
        <w:tc>
          <w:tcPr>
            <w:tcW w:type="dxa" w:w="2700"/>
            <w:shd w:val="clear" w:color="auto" w:fill="EDF2F1"/>
          </w:tcPr>
          <w:p>
            <w:pPr>
              <w:spacing w:before="20" w:after="20"/>
            </w:pPr>
            <w:r>
              <w:rPr>
                <w:rFonts w:ascii="Calibri" w:hAnsi="Calibri"/>
                <w:b/>
                <w:i w:val="0"/>
                <w:color w:val="0A3E3A"/>
                <w:sz w:val="19"/>
              </w:rPr>
              <w:t>Versión</w:t>
            </w:r>
          </w:p>
        </w:tc>
        <w:tc>
          <w:tcPr>
            <w:tcW w:type="dxa" w:w="6660"/>
          </w:tcPr>
          <w:p>
            <w:pPr>
              <w:spacing w:before="20" w:after="20"/>
            </w:pPr>
            <w:r>
              <w:rPr>
                <w:rFonts w:ascii="Calibri" w:hAnsi="Calibri"/>
                <w:b w:val="0"/>
                <w:i w:val="0"/>
                <w:color w:val="1A2B33"/>
                <w:sz w:val="19"/>
              </w:rPr>
              <w:t>1.0</w:t>
            </w:r>
          </w:p>
        </w:tc>
      </w:tr>
      <w:tr>
        <w:tc>
          <w:tcPr>
            <w:tcW w:type="dxa" w:w="2700"/>
            <w:shd w:val="clear" w:color="auto" w:fill="EDF2F1"/>
          </w:tcPr>
          <w:p>
            <w:pPr>
              <w:spacing w:before="20" w:after="20"/>
            </w:pPr>
            <w:r>
              <w:rPr>
                <w:rFonts w:ascii="Calibri" w:hAnsi="Calibri"/>
                <w:b/>
                <w:i w:val="0"/>
                <w:color w:val="0A3E3A"/>
                <w:sz w:val="19"/>
              </w:rPr>
              <w:t>Año</w:t>
            </w:r>
          </w:p>
        </w:tc>
        <w:tc>
          <w:tcPr>
            <w:tcW w:type="dxa" w:w="6660"/>
          </w:tcPr>
          <w:p>
            <w:pPr>
              <w:spacing w:before="20" w:after="20"/>
            </w:pPr>
            <w:r>
              <w:rPr>
                <w:rFonts w:ascii="Calibri" w:hAnsi="Calibri"/>
                <w:b w:val="0"/>
                <w:i w:val="0"/>
                <w:color w:val="1A2B33"/>
                <w:sz w:val="19"/>
              </w:rPr>
              <w:t>2026</w:t>
            </w:r>
          </w:p>
        </w:tc>
      </w:tr>
      <w:tr>
        <w:tc>
          <w:tcPr>
            <w:tcW w:type="dxa" w:w="2700"/>
            <w:shd w:val="clear" w:color="auto" w:fill="EDF2F1"/>
          </w:tcPr>
          <w:p>
            <w:pPr>
              <w:spacing w:before="20" w:after="20"/>
            </w:pPr>
            <w:r>
              <w:rPr>
                <w:rFonts w:ascii="Calibri" w:hAnsi="Calibri"/>
                <w:b/>
                <w:i w:val="0"/>
                <w:color w:val="0A3E3A"/>
                <w:sz w:val="19"/>
              </w:rPr>
              <w:t>Estado documental</w:t>
            </w:r>
          </w:p>
        </w:tc>
        <w:tc>
          <w:tcPr>
            <w:tcW w:type="dxa" w:w="6660"/>
          </w:tcPr>
          <w:p>
            <w:pPr>
              <w:spacing w:before="20" w:after="20"/>
            </w:pPr>
            <w:r>
              <w:rPr>
                <w:rFonts w:ascii="Calibri" w:hAnsi="Calibri"/>
                <w:b w:val="0"/>
                <w:i w:val="0"/>
                <w:color w:val="1A2B33"/>
                <w:sz w:val="19"/>
              </w:rPr>
              <w:t>PRE_P19 (estado documental declarado en el nombre del archivo)</w:t>
            </w:r>
          </w:p>
        </w:tc>
      </w:tr>
      <w:tr>
        <w:tc>
          <w:tcPr>
            <w:tcW w:type="dxa" w:w="2700"/>
            <w:shd w:val="clear" w:color="auto" w:fill="EDF2F1"/>
          </w:tcPr>
          <w:p>
            <w:pPr>
              <w:spacing w:before="20" w:after="20"/>
            </w:pPr>
            <w:r>
              <w:rPr>
                <w:rFonts w:ascii="Calibri" w:hAnsi="Calibri"/>
                <w:b/>
                <w:i w:val="0"/>
                <w:color w:val="0A3E3A"/>
                <w:sz w:val="19"/>
              </w:rPr>
              <w:t>Formato</w:t>
            </w:r>
          </w:p>
        </w:tc>
        <w:tc>
          <w:tcPr>
            <w:tcW w:type="dxa" w:w="6660"/>
          </w:tcPr>
          <w:p>
            <w:pPr>
              <w:spacing w:before="20" w:after="20"/>
            </w:pPr>
            <w:r>
              <w:rPr>
                <w:rFonts w:ascii="Calibri" w:hAnsi="Calibri"/>
                <w:b w:val="0"/>
                <w:i w:val="0"/>
                <w:color w:val="1A2B33"/>
                <w:sz w:val="19"/>
              </w:rPr>
              <w:t>.xlsx · 10 hojas (~1.265 fórmulas, 1 gráfico, 6 validaciones). Declarado para Microsoft 365 y Excel 2021.</w:t>
            </w:r>
          </w:p>
        </w:tc>
      </w:tr>
    </w:tbl>
    <w:p>
      <w:pPr>
        <w:spacing w:before="40" w:after="160" w:line="276" w:lineRule="auto"/>
      </w:pPr>
    </w:p>
    <w:p>
      <w:pPr>
        <w:spacing w:before="0" w:after="120"/>
        <w:pBdr>
          <w:bottom w:val="single" w:sz="8" w:space="1" w:color="D6DEDD"/>
        </w:pBdr>
      </w:pPr>
    </w:p>
    <w:p>
      <w:pPr>
        <w:spacing w:before="40" w:after="40" w:line="276" w:lineRule="auto"/>
      </w:pPr>
      <w:r>
        <w:rPr>
          <w:rFonts w:ascii="Calibri" w:hAnsi="Calibri"/>
          <w:b w:val="0"/>
          <w:i/>
          <w:color w:val="45565E"/>
          <w:sz w:val="18"/>
        </w:rPr>
        <w:t>Herramienta educativa para Nutrición y Dietética · Documento de presentación (portafolio)</w:t>
      </w:r>
    </w:p>
    <w:p>
      <w:pPr>
        <w:spacing w:before="40" w:after="0" w:line="276" w:lineRule="auto"/>
      </w:pPr>
      <w:r>
        <w:rPr>
          <w:rFonts w:ascii="Calibri" w:hAnsi="Calibri"/>
          <w:b w:val="0"/>
          <w:i w:val="0"/>
          <w:color w:val="45565E"/>
          <w:sz w:val="16"/>
        </w:rPr>
        <w:t>Fuente documental: NMX-25.xlsx</w:t>
      </w:r>
    </w:p>
    <w:p>
      <w:r>
        <w:br w:type="page"/>
      </w:r>
    </w:p>
    <w:tbl>
      <w:tblPr>
        <w:tblW w:type="auto" w:w="0"/>
        <w:jc w:val="center"/>
        <w:tblLayout w:type="fixed"/>
        <w:tblLook w:firstColumn="1" w:firstRow="1" w:lastColumn="0" w:lastRow="0" w:noHBand="0" w:noVBand="1" w:val="04A0"/>
        <w:tblBorders>
          <w:top w:val="none" w:sz="0"/>
          <w:left w:val="none" w:sz="0"/>
          <w:bottom w:val="none" w:sz="0"/>
          <w:right w:val="none" w:sz="0"/>
          <w:insideH w:val="none" w:sz="0"/>
          <w:insideV w:val="none" w:sz="0"/>
        </w:tblBorders>
        <w:tblCellMar>
          <w:top w:w="70" w:type="dxa"/>
          <w:bottom w:w="70" w:type="dxa"/>
          <w:left w:w="160" w:type="dxa"/>
          <w:right w:w="120" w:type="dxa"/>
        </w:tblCellMar>
        <w:tblW w:w="9360" w:type="dxa"/>
      </w:tblPr>
      <w:tblGrid>
        <w:gridCol w:w="10086"/>
      </w:tblGrid>
      <w:tr>
        <w:tc>
          <w:tcPr>
            <w:tcW w:type="dxa" w:w="10086"/>
            <w:shd w:val="clear" w:color="auto" w:fill="0F5A54"/>
          </w:tcPr>
          <w:p>
            <w:pPr>
              <w:spacing w:before="0" w:after="0"/>
            </w:pPr>
            <w:r>
              <w:rPr>
                <w:rFonts w:ascii="Calibri" w:hAnsi="Calibri"/>
                <w:b/>
                <w:i w:val="0"/>
                <w:color w:val="C08A2B"/>
                <w:sz w:val="25"/>
              </w:rPr>
              <w:t xml:space="preserve">01   </w:t>
            </w:r>
            <w:r>
              <w:rPr>
                <w:rFonts w:ascii="Calibri" w:hAnsi="Calibri"/>
                <w:b/>
                <w:i w:val="0"/>
                <w:color w:val="FFFFFF"/>
                <w:sz w:val="25"/>
              </w:rPr>
              <w:t>FICHA EJECUTIVA</w:t>
            </w:r>
          </w:p>
        </w:tc>
      </w:tr>
    </w:tbl>
    <w:p>
      <w:pPr>
        <w:spacing w:after="40"/>
      </w:pPr>
    </w:p>
    <w:tbl>
      <w:tblPr>
        <w:tblW w:type="auto" w:w="0"/>
        <w:jc w:val="center"/>
        <w:tblLook w:firstColumn="1" w:firstRow="1" w:lastColumn="0" w:lastRow="0" w:noHBand="0" w:noVBand="1" w:val="04A0"/>
        <w:tblBorders>
          <w:top w:val="single" w:sz="4" w:space="0" w:color="D6DEDD"/>
          <w:left w:val="single" w:sz="4" w:space="0" w:color="D6DEDD"/>
          <w:bottom w:val="single" w:sz="4" w:space="0" w:color="D6DEDD"/>
          <w:right w:val="single" w:sz="4" w:space="0" w:color="D6DEDD"/>
          <w:insideH w:val="single" w:sz="4" w:space="0" w:color="D6DEDD"/>
          <w:insideV w:val="single" w:sz="4" w:space="0" w:color="D6DEDD"/>
        </w:tblBorders>
        <w:tblLayout w:type="fixed"/>
        <w:tblCellMar>
          <w:top w:w="60" w:type="dxa"/>
          <w:bottom w:w="60" w:type="dxa"/>
          <w:left w:w="100" w:type="dxa"/>
          <w:right w:w="100" w:type="dxa"/>
        </w:tblCellMar>
        <w:tblW w:w="9360" w:type="dxa"/>
      </w:tblPr>
      <w:tblGrid>
        <w:gridCol w:w="2500"/>
        <w:gridCol w:w="6860"/>
      </w:tblGrid>
      <w:tr>
        <w:tc>
          <w:tcPr>
            <w:tcW w:type="dxa" w:w="2500"/>
            <w:shd w:val="clear" w:color="auto" w:fill="EDF2F1"/>
          </w:tcPr>
          <w:p>
            <w:pPr>
              <w:spacing w:before="20" w:after="20"/>
            </w:pPr>
            <w:r>
              <w:rPr>
                <w:rFonts w:ascii="Calibri" w:hAnsi="Calibri"/>
                <w:b/>
                <w:i w:val="0"/>
                <w:color w:val="0A3E3A"/>
                <w:sz w:val="19"/>
              </w:rPr>
              <w:t>Producto</w:t>
            </w:r>
          </w:p>
        </w:tc>
        <w:tc>
          <w:tcPr>
            <w:tcW w:type="dxa" w:w="6860"/>
          </w:tcPr>
          <w:p>
            <w:pPr>
              <w:spacing w:before="20" w:after="20"/>
            </w:pPr>
            <w:r>
              <w:rPr>
                <w:rFonts w:ascii="Calibri" w:hAnsi="Calibri"/>
                <w:b w:val="0"/>
                <w:i w:val="0"/>
                <w:color w:val="1A2B33"/>
                <w:sz w:val="19"/>
              </w:rPr>
              <w:t>NMX-25 · Constructor de Platillos Basado en Equivalentes Autorizados</w:t>
            </w:r>
          </w:p>
        </w:tc>
      </w:tr>
      <w:tr>
        <w:tc>
          <w:tcPr>
            <w:tcW w:type="dxa" w:w="2500"/>
            <w:shd w:val="clear" w:color="auto" w:fill="EDF2F1"/>
          </w:tcPr>
          <w:p>
            <w:pPr>
              <w:spacing w:before="20" w:after="20"/>
            </w:pPr>
            <w:r>
              <w:rPr>
                <w:rFonts w:ascii="Calibri" w:hAnsi="Calibri"/>
                <w:b/>
                <w:i w:val="0"/>
                <w:color w:val="0A3E3A"/>
                <w:sz w:val="19"/>
              </w:rPr>
              <w:t>Fase</w:t>
            </w:r>
          </w:p>
        </w:tc>
        <w:tc>
          <w:tcPr>
            <w:tcW w:type="dxa" w:w="6860"/>
          </w:tcPr>
          <w:p>
            <w:pPr>
              <w:spacing w:before="20" w:after="20"/>
            </w:pPr>
            <w:r>
              <w:rPr>
                <w:rFonts w:ascii="Calibri" w:hAnsi="Calibri"/>
                <w:b w:val="0"/>
                <w:i w:val="0"/>
                <w:color w:val="1A2B33"/>
                <w:sz w:val="19"/>
              </w:rPr>
              <w:t>Fase 4 · Dietas y Planificación</w:t>
            </w:r>
          </w:p>
        </w:tc>
      </w:tr>
      <w:tr>
        <w:tc>
          <w:tcPr>
            <w:tcW w:type="dxa" w:w="2500"/>
            <w:shd w:val="clear" w:color="auto" w:fill="EDF2F1"/>
          </w:tcPr>
          <w:p>
            <w:pPr>
              <w:spacing w:before="20" w:after="20"/>
            </w:pPr>
            <w:r>
              <w:rPr>
                <w:rFonts w:ascii="Calibri" w:hAnsi="Calibri"/>
                <w:b/>
                <w:i w:val="0"/>
                <w:color w:val="0A3E3A"/>
                <w:sz w:val="19"/>
              </w:rPr>
              <w:t>Categoría</w:t>
            </w:r>
          </w:p>
        </w:tc>
        <w:tc>
          <w:tcPr>
            <w:tcW w:type="dxa" w:w="6860"/>
          </w:tcPr>
          <w:p>
            <w:pPr>
              <w:spacing w:before="20" w:after="20"/>
            </w:pPr>
            <w:r>
              <w:rPr>
                <w:rFonts w:ascii="Calibri" w:hAnsi="Calibri"/>
                <w:b w:val="0"/>
                <w:i w:val="0"/>
                <w:color w:val="1A2B33"/>
                <w:sz w:val="19"/>
              </w:rPr>
              <w:t>Construcción de recetas por equivalentes</w:t>
            </w:r>
          </w:p>
        </w:tc>
      </w:tr>
      <w:tr>
        <w:tc>
          <w:tcPr>
            <w:tcW w:type="dxa" w:w="2500"/>
            <w:shd w:val="clear" w:color="auto" w:fill="EDF2F1"/>
          </w:tcPr>
          <w:p>
            <w:pPr>
              <w:spacing w:before="20" w:after="20"/>
            </w:pPr>
            <w:r>
              <w:rPr>
                <w:rFonts w:ascii="Calibri" w:hAnsi="Calibri"/>
                <w:b/>
                <w:i w:val="0"/>
                <w:color w:val="0A3E3A"/>
                <w:sz w:val="19"/>
              </w:rPr>
              <w:t>Público</w:t>
            </w:r>
          </w:p>
        </w:tc>
        <w:tc>
          <w:tcPr>
            <w:tcW w:type="dxa" w:w="6860"/>
          </w:tcPr>
          <w:p>
            <w:pPr>
              <w:spacing w:before="20" w:after="20"/>
            </w:pPr>
            <w:r>
              <w:rPr>
                <w:rFonts w:ascii="Calibri" w:hAnsi="Calibri"/>
                <w:b w:val="0"/>
                <w:i w:val="0"/>
                <w:color w:val="1A2B33"/>
                <w:sz w:val="19"/>
              </w:rPr>
              <w:t>Estudiante de Nutrición y Dietética; Docente; Nutricionista (apoyo académico)</w:t>
            </w:r>
          </w:p>
        </w:tc>
      </w:tr>
      <w:tr>
        <w:tc>
          <w:tcPr>
            <w:tcW w:type="dxa" w:w="2500"/>
            <w:shd w:val="clear" w:color="auto" w:fill="EDF2F1"/>
          </w:tcPr>
          <w:p>
            <w:pPr>
              <w:spacing w:before="20" w:after="20"/>
            </w:pPr>
            <w:r>
              <w:rPr>
                <w:rFonts w:ascii="Calibri" w:hAnsi="Calibri"/>
                <w:b/>
                <w:i w:val="0"/>
                <w:color w:val="0A3E3A"/>
                <w:sz w:val="19"/>
              </w:rPr>
              <w:t>Objetivo</w:t>
            </w:r>
          </w:p>
        </w:tc>
        <w:tc>
          <w:tcPr>
            <w:tcW w:type="dxa" w:w="6860"/>
          </w:tcPr>
          <w:p>
            <w:pPr>
              <w:spacing w:before="20" w:after="20"/>
            </w:pPr>
            <w:r>
              <w:rPr>
                <w:rFonts w:ascii="Calibri" w:hAnsi="Calibri"/>
                <w:b w:val="0"/>
                <w:i w:val="0"/>
                <w:color w:val="1A2B33"/>
                <w:sz w:val="19"/>
              </w:rPr>
              <w:t>Construir platillos y recetas a partir de los equivalentes autorizados por tiempo de comida, con control celda a celda de lo consumido frente a lo autorizado.</w:t>
            </w:r>
          </w:p>
        </w:tc>
      </w:tr>
      <w:tr>
        <w:tc>
          <w:tcPr>
            <w:tcW w:type="dxa" w:w="2500"/>
            <w:shd w:val="clear" w:color="auto" w:fill="EDF2F1"/>
          </w:tcPr>
          <w:p>
            <w:pPr>
              <w:spacing w:before="20" w:after="20"/>
            </w:pPr>
            <w:r>
              <w:rPr>
                <w:rFonts w:ascii="Calibri" w:hAnsi="Calibri"/>
                <w:b/>
                <w:i w:val="0"/>
                <w:color w:val="0A3E3A"/>
                <w:sz w:val="19"/>
              </w:rPr>
              <w:t>Entradas principales</w:t>
            </w:r>
          </w:p>
        </w:tc>
        <w:tc>
          <w:tcPr>
            <w:tcW w:type="dxa" w:w="6860"/>
          </w:tcPr>
          <w:p>
            <w:pPr>
              <w:spacing w:before="20" w:after="20"/>
            </w:pPr>
            <w:r>
              <w:rPr>
                <w:rFonts w:ascii="Calibri" w:hAnsi="Calibri"/>
                <w:b w:val="0"/>
                <w:i w:val="0"/>
                <w:color w:val="1A2B33"/>
                <w:sz w:val="19"/>
              </w:rPr>
              <w:t>Estructura: Equivalentes autorizados por tiempo de comida; Alimentación: Ingredientes / recetas (base INTA 2018), Peso cocido de la olla (opcional)</w:t>
            </w:r>
          </w:p>
        </w:tc>
      </w:tr>
      <w:tr>
        <w:tc>
          <w:tcPr>
            <w:tcW w:type="dxa" w:w="2500"/>
            <w:shd w:val="clear" w:color="auto" w:fill="EDF2F1"/>
          </w:tcPr>
          <w:p>
            <w:pPr>
              <w:spacing w:before="20" w:after="20"/>
            </w:pPr>
            <w:r>
              <w:rPr>
                <w:rFonts w:ascii="Calibri" w:hAnsi="Calibri"/>
                <w:b/>
                <w:i w:val="0"/>
                <w:color w:val="0A3E3A"/>
                <w:sz w:val="19"/>
              </w:rPr>
              <w:t>Resultados principales</w:t>
            </w:r>
          </w:p>
        </w:tc>
        <w:tc>
          <w:tcPr>
            <w:tcW w:type="dxa" w:w="6860"/>
          </w:tcPr>
          <w:p>
            <w:pPr>
              <w:spacing w:before="20" w:after="20"/>
            </w:pPr>
            <w:r>
              <w:rPr>
                <w:rFonts w:ascii="Calibri" w:hAnsi="Calibri"/>
                <w:b w:val="0"/>
                <w:i w:val="0"/>
                <w:color w:val="1A2B33"/>
                <w:sz w:val="19"/>
              </w:rPr>
              <w:t>Receta con aportes; Verificación de autorización; Densidad por 100 g</w:t>
            </w:r>
          </w:p>
        </w:tc>
      </w:tr>
      <w:tr>
        <w:tc>
          <w:tcPr>
            <w:tcW w:type="dxa" w:w="2500"/>
            <w:shd w:val="clear" w:color="auto" w:fill="EDF2F1"/>
          </w:tcPr>
          <w:p>
            <w:pPr>
              <w:spacing w:before="20" w:after="20"/>
            </w:pPr>
            <w:r>
              <w:rPr>
                <w:rFonts w:ascii="Calibri" w:hAnsi="Calibri"/>
                <w:b/>
                <w:i w:val="0"/>
                <w:color w:val="0A3E3A"/>
                <w:sz w:val="19"/>
              </w:rPr>
              <w:t>Nivel sugerido</w:t>
            </w:r>
          </w:p>
        </w:tc>
        <w:tc>
          <w:tcPr>
            <w:tcW w:type="dxa" w:w="6860"/>
          </w:tcPr>
          <w:p>
            <w:pPr>
              <w:spacing w:before="20" w:after="20"/>
            </w:pPr>
            <w:r>
              <w:rPr>
                <w:rFonts w:ascii="Calibri" w:hAnsi="Calibri"/>
                <w:b w:val="0"/>
                <w:i w:val="0"/>
                <w:color w:val="1A2B33"/>
                <w:sz w:val="19"/>
              </w:rPr>
              <w:t>Educativo / apoyo académico</w:t>
            </w:r>
          </w:p>
        </w:tc>
      </w:tr>
      <w:tr>
        <w:tc>
          <w:tcPr>
            <w:tcW w:type="dxa" w:w="2500"/>
            <w:shd w:val="clear" w:color="auto" w:fill="EDF2F1"/>
          </w:tcPr>
          <w:p>
            <w:pPr>
              <w:spacing w:before="20" w:after="20"/>
            </w:pPr>
            <w:r>
              <w:rPr>
                <w:rFonts w:ascii="Calibri" w:hAnsi="Calibri"/>
                <w:b/>
                <w:i w:val="0"/>
                <w:color w:val="0A3E3A"/>
                <w:sz w:val="19"/>
              </w:rPr>
              <w:t>Versión</w:t>
            </w:r>
          </w:p>
        </w:tc>
        <w:tc>
          <w:tcPr>
            <w:tcW w:type="dxa" w:w="6860"/>
          </w:tcPr>
          <w:p>
            <w:pPr>
              <w:spacing w:before="20" w:after="20"/>
            </w:pPr>
            <w:r>
              <w:rPr>
                <w:rFonts w:ascii="Calibri" w:hAnsi="Calibri"/>
                <w:b w:val="0"/>
                <w:i w:val="0"/>
                <w:color w:val="1A2B33"/>
                <w:sz w:val="19"/>
              </w:rPr>
              <w:t>1.0</w:t>
            </w:r>
          </w:p>
        </w:tc>
      </w:tr>
      <w:tr>
        <w:tc>
          <w:tcPr>
            <w:tcW w:type="dxa" w:w="2500"/>
            <w:shd w:val="clear" w:color="auto" w:fill="EDF2F1"/>
          </w:tcPr>
          <w:p>
            <w:pPr>
              <w:spacing w:before="20" w:after="20"/>
            </w:pPr>
            <w:r>
              <w:rPr>
                <w:rFonts w:ascii="Calibri" w:hAnsi="Calibri"/>
                <w:b/>
                <w:i w:val="0"/>
                <w:color w:val="0A3E3A"/>
                <w:sz w:val="19"/>
              </w:rPr>
              <w:t>Formato</w:t>
            </w:r>
          </w:p>
        </w:tc>
        <w:tc>
          <w:tcPr>
            <w:tcW w:type="dxa" w:w="6860"/>
          </w:tcPr>
          <w:p>
            <w:pPr>
              <w:spacing w:before="20" w:after="20"/>
            </w:pPr>
            <w:r>
              <w:rPr>
                <w:rFonts w:ascii="Calibri" w:hAnsi="Calibri"/>
                <w:b w:val="0"/>
                <w:i w:val="0"/>
                <w:color w:val="1A2B33"/>
                <w:sz w:val="19"/>
              </w:rPr>
              <w:t>.xlsx · 10 hojas (~1.265 fórmulas, 1 gráfico, 6 validaciones). Declarado para Microsoft 365 y Excel 2021.</w:t>
            </w:r>
          </w:p>
        </w:tc>
      </w:tr>
    </w:tbl>
    <w:tbl>
      <w:tblPr>
        <w:tblW w:type="auto" w:w="0"/>
        <w:jc w:val="center"/>
        <w:tblLayout w:type="fixed"/>
        <w:tblLook w:firstColumn="1" w:firstRow="1" w:lastColumn="0" w:lastRow="0" w:noHBand="0" w:noVBand="1" w:val="04A0"/>
        <w:tblBorders>
          <w:top w:val="none" w:sz="0"/>
          <w:left w:val="none" w:sz="0"/>
          <w:bottom w:val="none" w:sz="0"/>
          <w:right w:val="none" w:sz="0"/>
          <w:insideH w:val="none" w:sz="0"/>
          <w:insideV w:val="none" w:sz="0"/>
        </w:tblBorders>
        <w:tblCellMar>
          <w:top w:w="70" w:type="dxa"/>
          <w:bottom w:w="70" w:type="dxa"/>
          <w:left w:w="160" w:type="dxa"/>
          <w:right w:w="120" w:type="dxa"/>
        </w:tblCellMar>
        <w:tblW w:w="9360" w:type="dxa"/>
      </w:tblPr>
      <w:tblGrid>
        <w:gridCol w:w="10086"/>
      </w:tblGrid>
      <w:tr>
        <w:tc>
          <w:tcPr>
            <w:tcW w:type="dxa" w:w="10086"/>
            <w:shd w:val="clear" w:color="auto" w:fill="0F5A54"/>
          </w:tcPr>
          <w:p>
            <w:pPr>
              <w:spacing w:before="0" w:after="0"/>
            </w:pPr>
            <w:r>
              <w:rPr>
                <w:rFonts w:ascii="Calibri" w:hAnsi="Calibri"/>
                <w:b/>
                <w:i w:val="0"/>
                <w:color w:val="C08A2B"/>
                <w:sz w:val="25"/>
              </w:rPr>
              <w:t xml:space="preserve">02   </w:t>
            </w:r>
            <w:r>
              <w:rPr>
                <w:rFonts w:ascii="Calibri" w:hAnsi="Calibri"/>
                <w:b/>
                <w:i w:val="0"/>
                <w:color w:val="FFFFFF"/>
                <w:sz w:val="25"/>
              </w:rPr>
              <w:t>¿QUÉ ES ESTA HERRAMIENTA?</w:t>
            </w:r>
          </w:p>
        </w:tc>
      </w:tr>
    </w:tbl>
    <w:p>
      <w:pPr>
        <w:spacing w:after="40"/>
      </w:pPr>
    </w:p>
    <w:p>
      <w:pPr>
        <w:spacing w:before="40" w:after="120" w:line="288" w:lineRule="auto"/>
      </w:pPr>
      <w:r>
        <w:rPr>
          <w:rFonts w:ascii="Calibri" w:hAnsi="Calibri"/>
          <w:b w:val="0"/>
          <w:i w:val="0"/>
          <w:color w:val="1A2B33"/>
          <w:sz w:val="21"/>
        </w:rPr>
        <w:t>NMX-25 es el constructor de platillos basado en equivalentes autorizados: arma recetas por tiempo de comida respetando los 13 grupos de intercambio UDD 2021 sobre base INTA 2018, con control celda a celda entre lo consumido y lo autorizado. Su principio de cálculo es explícito: los nutrientes por porción se calculan sin factor de rendimiento, porque se asume pérdida de agua y no de macronutrientes; el peso final cocido de la olla es opcional y solo sirve para expresar la densidad por 100 g servidos. El libro tiene 10 hojas (~1.265 fórmulas, 1 gráfico y 6 validaciones). La base INTA 2018 es de distribución autorizada por el titular. Es una herramienta educativa, no una prescripción clínica.</w:t>
      </w:r>
    </w:p>
    <w:tbl>
      <w:tblPr>
        <w:tblW w:type="auto" w:w="0"/>
        <w:jc w:val="center"/>
        <w:tblLayout w:type="fixed"/>
        <w:tblLook w:firstColumn="1" w:firstRow="1" w:lastColumn="0" w:lastRow="0" w:noHBand="0" w:noVBand="1" w:val="04A0"/>
        <w:tblBorders>
          <w:top w:val="none" w:sz="0"/>
          <w:left w:val="none" w:sz="0"/>
          <w:bottom w:val="none" w:sz="0"/>
          <w:right w:val="none" w:sz="0"/>
          <w:insideH w:val="none" w:sz="0"/>
          <w:insideV w:val="none" w:sz="0"/>
        </w:tblBorders>
        <w:tblCellMar>
          <w:top w:w="70" w:type="dxa"/>
          <w:bottom w:w="70" w:type="dxa"/>
          <w:left w:w="160" w:type="dxa"/>
          <w:right w:w="120" w:type="dxa"/>
        </w:tblCellMar>
        <w:tblW w:w="9360" w:type="dxa"/>
      </w:tblPr>
      <w:tblGrid>
        <w:gridCol w:w="10086"/>
      </w:tblGrid>
      <w:tr>
        <w:tc>
          <w:tcPr>
            <w:tcW w:type="dxa" w:w="10086"/>
            <w:shd w:val="clear" w:color="auto" w:fill="0F5A54"/>
          </w:tcPr>
          <w:p>
            <w:pPr>
              <w:spacing w:before="0" w:after="0"/>
            </w:pPr>
            <w:r>
              <w:rPr>
                <w:rFonts w:ascii="Calibri" w:hAnsi="Calibri"/>
                <w:b/>
                <w:i w:val="0"/>
                <w:color w:val="C08A2B"/>
                <w:sz w:val="25"/>
              </w:rPr>
              <w:t xml:space="preserve">03   </w:t>
            </w:r>
            <w:r>
              <w:rPr>
                <w:rFonts w:ascii="Calibri" w:hAnsi="Calibri"/>
                <w:b/>
                <w:i w:val="0"/>
                <w:color w:val="FFFFFF"/>
                <w:sz w:val="25"/>
              </w:rPr>
              <w:t>OBJETIVO</w:t>
            </w:r>
          </w:p>
        </w:tc>
      </w:tr>
    </w:tbl>
    <w:p>
      <w:pPr>
        <w:spacing w:after="40"/>
      </w:pPr>
    </w:p>
    <w:p>
      <w:pPr>
        <w:spacing w:before="40" w:after="40" w:line="276" w:lineRule="auto"/>
      </w:pPr>
      <w:r>
        <w:rPr>
          <w:rFonts w:ascii="Calibri" w:hAnsi="Calibri"/>
          <w:b/>
          <w:i w:val="0"/>
          <w:color w:val="0A3E3A"/>
          <w:sz w:val="21"/>
        </w:rPr>
        <w:t>Objetivo general</w:t>
      </w:r>
    </w:p>
    <w:p>
      <w:pPr>
        <w:spacing w:before="40" w:after="120" w:line="276" w:lineRule="auto"/>
      </w:pPr>
      <w:r>
        <w:rPr>
          <w:rFonts w:ascii="Calibri" w:hAnsi="Calibri"/>
          <w:b w:val="0"/>
          <w:i w:val="0"/>
          <w:color w:val="1A2B33"/>
          <w:sz w:val="21"/>
        </w:rPr>
        <w:t>Construir platillos y recetas a partir de los equivalentes autorizados por tiempo de comida, con control celda a celda de lo consumido frente a lo autorizado.</w:t>
      </w:r>
    </w:p>
    <w:p>
      <w:pPr>
        <w:spacing w:before="40" w:after="40" w:line="276" w:lineRule="auto"/>
      </w:pPr>
      <w:r>
        <w:rPr>
          <w:rFonts w:ascii="Calibri" w:hAnsi="Calibri"/>
          <w:b/>
          <w:i w:val="0"/>
          <w:color w:val="0A3E3A"/>
          <w:sz w:val="21"/>
        </w:rPr>
        <w:t>Objetivos específicos</w:t>
      </w:r>
    </w:p>
    <w:p>
      <w:pPr>
        <w:spacing w:before="20" w:after="60"/>
        <w:ind w:left="340" w:hanging="198"/>
      </w:pPr>
      <w:r>
        <w:rPr>
          <w:rFonts w:ascii="Calibri" w:hAnsi="Calibri"/>
          <w:b/>
          <w:i w:val="0"/>
          <w:color w:val="0F5A54"/>
          <w:sz w:val="19"/>
        </w:rPr>
        <w:t xml:space="preserve">▪  </w:t>
      </w:r>
      <w:r>
        <w:rPr>
          <w:rFonts w:ascii="Calibri" w:hAnsi="Calibri"/>
          <w:b w:val="0"/>
          <w:i w:val="0"/>
          <w:color w:val="1A2B33"/>
          <w:sz w:val="20"/>
        </w:rPr>
        <w:t>Definir los equivalentes autorizados por tiempo de comida.</w:t>
      </w:r>
    </w:p>
    <w:p>
      <w:pPr>
        <w:spacing w:before="20" w:after="60"/>
        <w:ind w:left="340" w:hanging="198"/>
      </w:pPr>
      <w:r>
        <w:rPr>
          <w:rFonts w:ascii="Calibri" w:hAnsi="Calibri"/>
          <w:b/>
          <w:i w:val="0"/>
          <w:color w:val="0F5A54"/>
          <w:sz w:val="19"/>
        </w:rPr>
        <w:t xml:space="preserve">▪  </w:t>
      </w:r>
      <w:r>
        <w:rPr>
          <w:rFonts w:ascii="Calibri" w:hAnsi="Calibri"/>
          <w:b w:val="0"/>
          <w:i w:val="0"/>
          <w:color w:val="1A2B33"/>
          <w:sz w:val="20"/>
        </w:rPr>
        <w:t>Construir la receta controlando consumido vs. autorizado.</w:t>
      </w:r>
    </w:p>
    <w:p>
      <w:pPr>
        <w:spacing w:before="20" w:after="60"/>
        <w:ind w:left="340" w:hanging="198"/>
      </w:pPr>
      <w:r>
        <w:rPr>
          <w:rFonts w:ascii="Calibri" w:hAnsi="Calibri"/>
          <w:b/>
          <w:i w:val="0"/>
          <w:color w:val="0F5A54"/>
          <w:sz w:val="19"/>
        </w:rPr>
        <w:t xml:space="preserve">▪  </w:t>
      </w:r>
      <w:r>
        <w:rPr>
          <w:rFonts w:ascii="Calibri" w:hAnsi="Calibri"/>
          <w:b w:val="0"/>
          <w:i w:val="0"/>
          <w:color w:val="1A2B33"/>
          <w:sz w:val="20"/>
        </w:rPr>
        <w:t>Obtener el aporte por porción y la densidad por 100 g servidos.</w:t>
      </w:r>
    </w:p>
    <w:tbl>
      <w:tblPr>
        <w:tblW w:type="auto" w:w="0"/>
        <w:jc w:val="center"/>
        <w:tblLayout w:type="fixed"/>
        <w:tblLook w:firstColumn="1" w:firstRow="1" w:lastColumn="0" w:lastRow="0" w:noHBand="0" w:noVBand="1" w:val="04A0"/>
        <w:tblBorders>
          <w:top w:val="none" w:sz="0"/>
          <w:left w:val="none" w:sz="0"/>
          <w:bottom w:val="none" w:sz="0"/>
          <w:right w:val="none" w:sz="0"/>
          <w:insideH w:val="none" w:sz="0"/>
          <w:insideV w:val="none" w:sz="0"/>
        </w:tblBorders>
        <w:tblCellMar>
          <w:top w:w="70" w:type="dxa"/>
          <w:bottom w:w="70" w:type="dxa"/>
          <w:left w:w="160" w:type="dxa"/>
          <w:right w:w="120" w:type="dxa"/>
        </w:tblCellMar>
        <w:tblW w:w="9360" w:type="dxa"/>
      </w:tblPr>
      <w:tblGrid>
        <w:gridCol w:w="10086"/>
      </w:tblGrid>
      <w:tr>
        <w:tc>
          <w:tcPr>
            <w:tcW w:type="dxa" w:w="10086"/>
            <w:shd w:val="clear" w:color="auto" w:fill="0F5A54"/>
          </w:tcPr>
          <w:p>
            <w:pPr>
              <w:spacing w:before="0" w:after="0"/>
            </w:pPr>
            <w:r>
              <w:rPr>
                <w:rFonts w:ascii="Calibri" w:hAnsi="Calibri"/>
                <w:b/>
                <w:i w:val="0"/>
                <w:color w:val="C08A2B"/>
                <w:sz w:val="25"/>
              </w:rPr>
              <w:t xml:space="preserve">04   </w:t>
            </w:r>
            <w:r>
              <w:rPr>
                <w:rFonts w:ascii="Calibri" w:hAnsi="Calibri"/>
                <w:b/>
                <w:i w:val="0"/>
                <w:color w:val="FFFFFF"/>
                <w:sz w:val="25"/>
              </w:rPr>
              <w:t>PÚBLICO OBJETIVO · ¿PARA QUÉ SIRVE?</w:t>
            </w:r>
          </w:p>
        </w:tc>
      </w:tr>
    </w:tbl>
    <w:p>
      <w:pPr>
        <w:spacing w:after="40"/>
      </w:pPr>
    </w:p>
    <w:p>
      <w:pPr>
        <w:spacing w:before="40" w:after="40" w:line="276" w:lineRule="auto"/>
      </w:pPr>
      <w:r>
        <w:rPr>
          <w:rFonts w:ascii="Calibri" w:hAnsi="Calibri"/>
          <w:b/>
          <w:i w:val="0"/>
          <w:color w:val="0A3E3A"/>
          <w:sz w:val="21"/>
        </w:rPr>
        <w:t>Público objetivo</w:t>
      </w:r>
    </w:p>
    <w:p>
      <w:pPr>
        <w:spacing w:before="20" w:after="60"/>
        <w:ind w:left="340" w:hanging="198"/>
      </w:pPr>
      <w:r>
        <w:rPr>
          <w:rFonts w:ascii="Calibri" w:hAnsi="Calibri"/>
          <w:b/>
          <w:i w:val="0"/>
          <w:color w:val="0F5A54"/>
          <w:sz w:val="19"/>
        </w:rPr>
        <w:t xml:space="preserve">▪  </w:t>
      </w:r>
      <w:r>
        <w:rPr>
          <w:rFonts w:ascii="Calibri" w:hAnsi="Calibri"/>
          <w:b w:val="0"/>
          <w:i w:val="0"/>
          <w:color w:val="1A2B33"/>
          <w:sz w:val="20"/>
        </w:rPr>
        <w:t>Estudiante de Nutrición y Dietética</w:t>
      </w:r>
    </w:p>
    <w:p>
      <w:pPr>
        <w:spacing w:before="20" w:after="60"/>
        <w:ind w:left="340" w:hanging="198"/>
      </w:pPr>
      <w:r>
        <w:rPr>
          <w:rFonts w:ascii="Calibri" w:hAnsi="Calibri"/>
          <w:b/>
          <w:i w:val="0"/>
          <w:color w:val="0F5A54"/>
          <w:sz w:val="19"/>
        </w:rPr>
        <w:t xml:space="preserve">▪  </w:t>
      </w:r>
      <w:r>
        <w:rPr>
          <w:rFonts w:ascii="Calibri" w:hAnsi="Calibri"/>
          <w:b w:val="0"/>
          <w:i w:val="0"/>
          <w:color w:val="1A2B33"/>
          <w:sz w:val="20"/>
        </w:rPr>
        <w:t>Docente</w:t>
      </w:r>
    </w:p>
    <w:p>
      <w:pPr>
        <w:spacing w:before="20" w:after="60"/>
        <w:ind w:left="340" w:hanging="198"/>
      </w:pPr>
      <w:r>
        <w:rPr>
          <w:rFonts w:ascii="Calibri" w:hAnsi="Calibri"/>
          <w:b/>
          <w:i w:val="0"/>
          <w:color w:val="0F5A54"/>
          <w:sz w:val="19"/>
        </w:rPr>
        <w:t xml:space="preserve">▪  </w:t>
      </w:r>
      <w:r>
        <w:rPr>
          <w:rFonts w:ascii="Calibri" w:hAnsi="Calibri"/>
          <w:b w:val="0"/>
          <w:i w:val="0"/>
          <w:color w:val="1A2B33"/>
          <w:sz w:val="20"/>
        </w:rPr>
        <w:t>Nutricionista (apoyo académico)</w:t>
      </w:r>
    </w:p>
    <w:p>
      <w:pPr>
        <w:spacing w:before="80" w:after="40" w:line="276" w:lineRule="auto"/>
      </w:pPr>
      <w:r>
        <w:rPr>
          <w:rFonts w:ascii="Calibri" w:hAnsi="Calibri"/>
          <w:b/>
          <w:i w:val="0"/>
          <w:color w:val="0A3E3A"/>
          <w:sz w:val="21"/>
        </w:rPr>
        <w:t>Población de referencia (según el libro)</w:t>
      </w:r>
    </w:p>
    <w:p>
      <w:pPr>
        <w:spacing w:before="40" w:after="120" w:line="276" w:lineRule="auto"/>
      </w:pPr>
      <w:r>
        <w:rPr>
          <w:rFonts w:ascii="Calibri" w:hAnsi="Calibri"/>
          <w:b w:val="0"/>
          <w:i w:val="0"/>
          <w:color w:val="1A2B33"/>
          <w:sz w:val="21"/>
        </w:rPr>
        <w:t>Personas adultas; construcción de recetas por equivalentes autorizados por tiempo de comida (13 grupos UDD 2021 + INTA 2018).</w:t>
      </w:r>
    </w:p>
    <w:tbl>
      <w:tblPr>
        <w:tblW w:type="auto" w:w="0"/>
        <w:jc w:val="center"/>
        <w:tblLayout w:type="fixed"/>
        <w:tblLook w:firstColumn="1" w:firstRow="1" w:lastColumn="0" w:lastRow="0" w:noHBand="0" w:noVBand="1" w:val="04A0"/>
        <w:tblBorders>
          <w:top w:val="none" w:sz="0"/>
          <w:left w:val="none" w:sz="0"/>
          <w:bottom w:val="none" w:sz="0"/>
          <w:right w:val="none" w:sz="0"/>
          <w:insideH w:val="none" w:sz="0"/>
          <w:insideV w:val="none" w:sz="0"/>
        </w:tblBorders>
        <w:tblCellMar>
          <w:top w:w="70" w:type="dxa"/>
          <w:bottom w:w="70" w:type="dxa"/>
          <w:left w:w="160" w:type="dxa"/>
          <w:right w:w="120" w:type="dxa"/>
        </w:tblCellMar>
        <w:tblW w:w="9360" w:type="dxa"/>
      </w:tblPr>
      <w:tblGrid>
        <w:gridCol w:w="10086"/>
      </w:tblGrid>
      <w:tr>
        <w:tc>
          <w:tcPr>
            <w:tcW w:type="dxa" w:w="10086"/>
            <w:shd w:val="clear" w:color="auto" w:fill="0F5A54"/>
          </w:tcPr>
          <w:p>
            <w:pPr>
              <w:spacing w:before="0" w:after="0"/>
            </w:pPr>
            <w:r>
              <w:rPr>
                <w:rFonts w:ascii="Calibri" w:hAnsi="Calibri"/>
                <w:b/>
                <w:i w:val="0"/>
                <w:color w:val="C08A2B"/>
                <w:sz w:val="25"/>
              </w:rPr>
              <w:t xml:space="preserve">05   </w:t>
            </w:r>
            <w:r>
              <w:rPr>
                <w:rFonts w:ascii="Calibri" w:hAnsi="Calibri"/>
                <w:b/>
                <w:i w:val="0"/>
                <w:color w:val="FFFFFF"/>
                <w:sz w:val="25"/>
              </w:rPr>
              <w:t>FUNCIONES PRINCIPALES</w:t>
            </w:r>
          </w:p>
        </w:tc>
      </w:tr>
    </w:tbl>
    <w:p>
      <w:pPr>
        <w:spacing w:after="40"/>
      </w:pPr>
    </w:p>
    <w:tbl>
      <w:tblPr>
        <w:tblW w:type="auto" w:w="0"/>
        <w:jc w:val="center"/>
        <w:tblLook w:firstColumn="1" w:firstRow="1" w:lastColumn="0" w:lastRow="0" w:noHBand="0" w:noVBand="1" w:val="04A0"/>
        <w:tblBorders>
          <w:top w:val="single" w:sz="4" w:space="0" w:color="D6DEDD"/>
          <w:left w:val="single" w:sz="4" w:space="0" w:color="D6DEDD"/>
          <w:bottom w:val="single" w:sz="4" w:space="0" w:color="D6DEDD"/>
          <w:right w:val="single" w:sz="4" w:space="0" w:color="D6DEDD"/>
          <w:insideH w:val="single" w:sz="4" w:space="0" w:color="D6DEDD"/>
          <w:insideV w:val="single" w:sz="4" w:space="0" w:color="D6DEDD"/>
        </w:tblBorders>
        <w:tblLayout w:type="fixed"/>
        <w:tblCellMar>
          <w:top w:w="50" w:type="dxa"/>
          <w:bottom w:w="50" w:type="dxa"/>
          <w:left w:w="90" w:type="dxa"/>
          <w:right w:w="90" w:type="dxa"/>
        </w:tblCellMar>
        <w:tblW w:w="9360" w:type="dxa"/>
      </w:tblPr>
      <w:tblGrid>
        <w:gridCol w:w="1500"/>
        <w:gridCol w:w="2500"/>
        <w:gridCol w:w="2000"/>
        <w:gridCol w:w="2160"/>
        <w:gridCol w:w="1200"/>
      </w:tblGrid>
      <w:tr>
        <w:tc>
          <w:tcPr>
            <w:tcW w:type="dxa" w:w="1500"/>
            <w:shd w:val="clear" w:color="auto" w:fill="0F5A54"/>
          </w:tcPr>
          <w:p>
            <w:pPr>
              <w:spacing w:before="20" w:after="20"/>
            </w:pPr>
            <w:r>
              <w:rPr>
                <w:rFonts w:ascii="Calibri" w:hAnsi="Calibri"/>
                <w:b/>
                <w:i w:val="0"/>
                <w:color w:val="FFFFFF"/>
                <w:sz w:val="18"/>
              </w:rPr>
              <w:t>Función</w:t>
            </w:r>
          </w:p>
        </w:tc>
        <w:tc>
          <w:tcPr>
            <w:tcW w:type="dxa" w:w="2500"/>
            <w:shd w:val="clear" w:color="auto" w:fill="0F5A54"/>
          </w:tcPr>
          <w:p>
            <w:pPr>
              <w:spacing w:before="20" w:after="20"/>
            </w:pPr>
            <w:r>
              <w:rPr>
                <w:rFonts w:ascii="Calibri" w:hAnsi="Calibri"/>
                <w:b/>
                <w:i w:val="0"/>
                <w:color w:val="FFFFFF"/>
                <w:sz w:val="18"/>
              </w:rPr>
              <w:t>Qué hace</w:t>
            </w:r>
          </w:p>
        </w:tc>
        <w:tc>
          <w:tcPr>
            <w:tcW w:type="dxa" w:w="2000"/>
            <w:shd w:val="clear" w:color="auto" w:fill="0F5A54"/>
          </w:tcPr>
          <w:p>
            <w:pPr>
              <w:spacing w:before="20" w:after="20"/>
            </w:pPr>
            <w:r>
              <w:rPr>
                <w:rFonts w:ascii="Calibri" w:hAnsi="Calibri"/>
                <w:b/>
                <w:i w:val="0"/>
                <w:color w:val="FFFFFF"/>
                <w:sz w:val="18"/>
              </w:rPr>
              <w:t>Datos necesarios</w:t>
            </w:r>
          </w:p>
        </w:tc>
        <w:tc>
          <w:tcPr>
            <w:tcW w:type="dxa" w:w="2160"/>
            <w:shd w:val="clear" w:color="auto" w:fill="0F5A54"/>
          </w:tcPr>
          <w:p>
            <w:pPr>
              <w:spacing w:before="20" w:after="20"/>
            </w:pPr>
            <w:r>
              <w:rPr>
                <w:rFonts w:ascii="Calibri" w:hAnsi="Calibri"/>
                <w:b/>
                <w:i w:val="0"/>
                <w:color w:val="FFFFFF"/>
                <w:sz w:val="18"/>
              </w:rPr>
              <w:t>Resultado</w:t>
            </w:r>
          </w:p>
        </w:tc>
        <w:tc>
          <w:tcPr>
            <w:tcW w:type="dxa" w:w="1200"/>
            <w:shd w:val="clear" w:color="auto" w:fill="0F5A54"/>
          </w:tcPr>
          <w:p>
            <w:pPr>
              <w:spacing w:before="20" w:after="20"/>
            </w:pPr>
            <w:r>
              <w:rPr>
                <w:rFonts w:ascii="Calibri" w:hAnsi="Calibri"/>
                <w:b/>
                <w:i w:val="0"/>
                <w:color w:val="FFFFFF"/>
                <w:sz w:val="18"/>
              </w:rPr>
              <w:t>Nivel</w:t>
            </w:r>
          </w:p>
        </w:tc>
      </w:tr>
      <w:tr>
        <w:tc>
          <w:tcPr>
            <w:tcW w:type="dxa" w:w="1500"/>
          </w:tcPr>
          <w:p>
            <w:pPr>
              <w:spacing w:before="20" w:after="20"/>
            </w:pPr>
            <w:r>
              <w:rPr>
                <w:rFonts w:ascii="Calibri" w:hAnsi="Calibri"/>
                <w:b w:val="0"/>
                <w:i w:val="0"/>
                <w:color w:val="1A2B33"/>
                <w:sz w:val="18"/>
              </w:rPr>
              <w:t>Construcción de platillos</w:t>
            </w:r>
          </w:p>
        </w:tc>
        <w:tc>
          <w:tcPr>
            <w:tcW w:type="dxa" w:w="2500"/>
          </w:tcPr>
          <w:p>
            <w:pPr>
              <w:spacing w:before="20" w:after="20"/>
            </w:pPr>
            <w:r>
              <w:rPr>
                <w:rFonts w:ascii="Calibri" w:hAnsi="Calibri"/>
                <w:b w:val="0"/>
                <w:i w:val="0"/>
                <w:color w:val="1A2B33"/>
                <w:sz w:val="18"/>
              </w:rPr>
              <w:t>Arma la receta por equivalentes autorizados</w:t>
            </w:r>
          </w:p>
        </w:tc>
        <w:tc>
          <w:tcPr>
            <w:tcW w:type="dxa" w:w="2000"/>
          </w:tcPr>
          <w:p>
            <w:pPr>
              <w:spacing w:before="20" w:after="20"/>
            </w:pPr>
            <w:r>
              <w:rPr>
                <w:rFonts w:ascii="Calibri" w:hAnsi="Calibri"/>
                <w:b w:val="0"/>
                <w:i w:val="0"/>
                <w:color w:val="1A2B33"/>
                <w:sz w:val="18"/>
              </w:rPr>
              <w:t>Equivalentes + ingredientes</w:t>
            </w:r>
          </w:p>
        </w:tc>
        <w:tc>
          <w:tcPr>
            <w:tcW w:type="dxa" w:w="2160"/>
          </w:tcPr>
          <w:p>
            <w:pPr>
              <w:spacing w:before="20" w:after="20"/>
            </w:pPr>
            <w:r>
              <w:rPr>
                <w:rFonts w:ascii="Calibri" w:hAnsi="Calibri"/>
                <w:b w:val="0"/>
                <w:i w:val="0"/>
                <w:color w:val="1A2B33"/>
                <w:sz w:val="18"/>
              </w:rPr>
              <w:t>Receta construida</w:t>
            </w:r>
          </w:p>
        </w:tc>
        <w:tc>
          <w:tcPr>
            <w:tcW w:type="dxa" w:w="1200"/>
          </w:tcPr>
          <w:p>
            <w:pPr>
              <w:spacing w:before="20" w:after="20"/>
            </w:pPr>
            <w:r>
              <w:rPr>
                <w:rFonts w:ascii="Calibri" w:hAnsi="Calibri"/>
                <w:b w:val="0"/>
                <w:i w:val="0"/>
                <w:color w:val="1A2B33"/>
                <w:sz w:val="18"/>
              </w:rPr>
              <w:t>Intermedio</w:t>
            </w:r>
          </w:p>
        </w:tc>
      </w:tr>
      <w:tr>
        <w:tc>
          <w:tcPr>
            <w:tcW w:type="dxa" w:w="1500"/>
            <w:shd w:val="clear" w:color="auto" w:fill="F6F8F8"/>
          </w:tcPr>
          <w:p>
            <w:pPr>
              <w:spacing w:before="20" w:after="20"/>
            </w:pPr>
            <w:r>
              <w:rPr>
                <w:rFonts w:ascii="Calibri" w:hAnsi="Calibri"/>
                <w:b w:val="0"/>
                <w:i w:val="0"/>
                <w:color w:val="1A2B33"/>
                <w:sz w:val="18"/>
              </w:rPr>
              <w:t>Control celda a celda</w:t>
            </w:r>
          </w:p>
        </w:tc>
        <w:tc>
          <w:tcPr>
            <w:tcW w:type="dxa" w:w="2500"/>
            <w:shd w:val="clear" w:color="auto" w:fill="F6F8F8"/>
          </w:tcPr>
          <w:p>
            <w:pPr>
              <w:spacing w:before="20" w:after="20"/>
            </w:pPr>
            <w:r>
              <w:rPr>
                <w:rFonts w:ascii="Calibri" w:hAnsi="Calibri"/>
                <w:b w:val="0"/>
                <w:i w:val="0"/>
                <w:color w:val="1A2B33"/>
                <w:sz w:val="18"/>
              </w:rPr>
              <w:t>Compara consumido vs. autorizado</w:t>
            </w:r>
          </w:p>
        </w:tc>
        <w:tc>
          <w:tcPr>
            <w:tcW w:type="dxa" w:w="2000"/>
            <w:shd w:val="clear" w:color="auto" w:fill="F6F8F8"/>
          </w:tcPr>
          <w:p>
            <w:pPr>
              <w:spacing w:before="20" w:after="20"/>
            </w:pPr>
            <w:r>
              <w:rPr>
                <w:rFonts w:ascii="Calibri" w:hAnsi="Calibri"/>
                <w:b w:val="0"/>
                <w:i w:val="0"/>
                <w:color w:val="1A2B33"/>
                <w:sz w:val="18"/>
              </w:rPr>
              <w:t>Receta + autorización</w:t>
            </w:r>
          </w:p>
        </w:tc>
        <w:tc>
          <w:tcPr>
            <w:tcW w:type="dxa" w:w="2160"/>
            <w:shd w:val="clear" w:color="auto" w:fill="F6F8F8"/>
          </w:tcPr>
          <w:p>
            <w:pPr>
              <w:spacing w:before="20" w:after="20"/>
            </w:pPr>
            <w:r>
              <w:rPr>
                <w:rFonts w:ascii="Calibri" w:hAnsi="Calibri"/>
                <w:b w:val="0"/>
                <w:i w:val="0"/>
                <w:color w:val="1A2B33"/>
                <w:sz w:val="18"/>
              </w:rPr>
              <w:t>Verificación de autorización</w:t>
            </w:r>
          </w:p>
        </w:tc>
        <w:tc>
          <w:tcPr>
            <w:tcW w:type="dxa" w:w="1200"/>
            <w:shd w:val="clear" w:color="auto" w:fill="F6F8F8"/>
          </w:tcPr>
          <w:p>
            <w:pPr>
              <w:spacing w:before="20" w:after="20"/>
            </w:pPr>
            <w:r>
              <w:rPr>
                <w:rFonts w:ascii="Calibri" w:hAnsi="Calibri"/>
                <w:b w:val="0"/>
                <w:i w:val="0"/>
                <w:color w:val="1A2B33"/>
                <w:sz w:val="18"/>
              </w:rPr>
              <w:t>Intermedio</w:t>
            </w:r>
          </w:p>
        </w:tc>
      </w:tr>
      <w:tr>
        <w:tc>
          <w:tcPr>
            <w:tcW w:type="dxa" w:w="1500"/>
          </w:tcPr>
          <w:p>
            <w:pPr>
              <w:spacing w:before="20" w:after="20"/>
            </w:pPr>
            <w:r>
              <w:rPr>
                <w:rFonts w:ascii="Calibri" w:hAnsi="Calibri"/>
                <w:b w:val="0"/>
                <w:i w:val="0"/>
                <w:color w:val="1A2B33"/>
                <w:sz w:val="18"/>
              </w:rPr>
              <w:t>Aporte por porción</w:t>
            </w:r>
          </w:p>
        </w:tc>
        <w:tc>
          <w:tcPr>
            <w:tcW w:type="dxa" w:w="2500"/>
          </w:tcPr>
          <w:p>
            <w:pPr>
              <w:spacing w:before="20" w:after="20"/>
            </w:pPr>
            <w:r>
              <w:rPr>
                <w:rFonts w:ascii="Calibri" w:hAnsi="Calibri"/>
                <w:b w:val="0"/>
                <w:i w:val="0"/>
                <w:color w:val="1A2B33"/>
                <w:sz w:val="18"/>
              </w:rPr>
              <w:t>Calcula nutrientes sin factor de rendimiento</w:t>
            </w:r>
          </w:p>
        </w:tc>
        <w:tc>
          <w:tcPr>
            <w:tcW w:type="dxa" w:w="2000"/>
          </w:tcPr>
          <w:p>
            <w:pPr>
              <w:spacing w:before="20" w:after="20"/>
            </w:pPr>
            <w:r>
              <w:rPr>
                <w:rFonts w:ascii="Calibri" w:hAnsi="Calibri"/>
                <w:b w:val="0"/>
                <w:i w:val="0"/>
                <w:color w:val="1A2B33"/>
                <w:sz w:val="18"/>
              </w:rPr>
              <w:t>Ingredientes</w:t>
            </w:r>
          </w:p>
        </w:tc>
        <w:tc>
          <w:tcPr>
            <w:tcW w:type="dxa" w:w="2160"/>
          </w:tcPr>
          <w:p>
            <w:pPr>
              <w:spacing w:before="20" w:after="20"/>
            </w:pPr>
            <w:r>
              <w:rPr>
                <w:rFonts w:ascii="Calibri" w:hAnsi="Calibri"/>
                <w:b w:val="0"/>
                <w:i w:val="0"/>
                <w:color w:val="1A2B33"/>
                <w:sz w:val="18"/>
              </w:rPr>
              <w:t>Aporte por porción</w:t>
            </w:r>
          </w:p>
        </w:tc>
        <w:tc>
          <w:tcPr>
            <w:tcW w:type="dxa" w:w="1200"/>
          </w:tcPr>
          <w:p>
            <w:pPr>
              <w:spacing w:before="20" w:after="20"/>
            </w:pPr>
            <w:r>
              <w:rPr>
                <w:rFonts w:ascii="Calibri" w:hAnsi="Calibri"/>
                <w:b w:val="0"/>
                <w:i w:val="0"/>
                <w:color w:val="1A2B33"/>
                <w:sz w:val="18"/>
              </w:rPr>
              <w:t>Intermedio</w:t>
            </w:r>
          </w:p>
        </w:tc>
      </w:tr>
      <w:tr>
        <w:tc>
          <w:tcPr>
            <w:tcW w:type="dxa" w:w="1500"/>
            <w:shd w:val="clear" w:color="auto" w:fill="F6F8F8"/>
          </w:tcPr>
          <w:p>
            <w:pPr>
              <w:spacing w:before="20" w:after="20"/>
            </w:pPr>
            <w:r>
              <w:rPr>
                <w:rFonts w:ascii="Calibri" w:hAnsi="Calibri"/>
                <w:b w:val="0"/>
                <w:i w:val="0"/>
                <w:color w:val="1A2B33"/>
                <w:sz w:val="18"/>
              </w:rPr>
              <w:t>Densidad por 100 g</w:t>
            </w:r>
          </w:p>
        </w:tc>
        <w:tc>
          <w:tcPr>
            <w:tcW w:type="dxa" w:w="2500"/>
            <w:shd w:val="clear" w:color="auto" w:fill="F6F8F8"/>
          </w:tcPr>
          <w:p>
            <w:pPr>
              <w:spacing w:before="20" w:after="20"/>
            </w:pPr>
            <w:r>
              <w:rPr>
                <w:rFonts w:ascii="Calibri" w:hAnsi="Calibri"/>
                <w:b w:val="0"/>
                <w:i w:val="0"/>
                <w:color w:val="1A2B33"/>
                <w:sz w:val="18"/>
              </w:rPr>
              <w:t>Expresa densidad usando el peso cocido (opcional)</w:t>
            </w:r>
          </w:p>
        </w:tc>
        <w:tc>
          <w:tcPr>
            <w:tcW w:type="dxa" w:w="2000"/>
            <w:shd w:val="clear" w:color="auto" w:fill="F6F8F8"/>
          </w:tcPr>
          <w:p>
            <w:pPr>
              <w:spacing w:before="20" w:after="20"/>
            </w:pPr>
            <w:r>
              <w:rPr>
                <w:rFonts w:ascii="Calibri" w:hAnsi="Calibri"/>
                <w:b w:val="0"/>
                <w:i w:val="0"/>
                <w:color w:val="1A2B33"/>
                <w:sz w:val="18"/>
              </w:rPr>
              <w:t>Peso cocido de la olla</w:t>
            </w:r>
          </w:p>
        </w:tc>
        <w:tc>
          <w:tcPr>
            <w:tcW w:type="dxa" w:w="2160"/>
            <w:shd w:val="clear" w:color="auto" w:fill="F6F8F8"/>
          </w:tcPr>
          <w:p>
            <w:pPr>
              <w:spacing w:before="20" w:after="20"/>
            </w:pPr>
            <w:r>
              <w:rPr>
                <w:rFonts w:ascii="Calibri" w:hAnsi="Calibri"/>
                <w:b w:val="0"/>
                <w:i w:val="0"/>
                <w:color w:val="1A2B33"/>
                <w:sz w:val="18"/>
              </w:rPr>
              <w:t>Densidad por 100 g servidos</w:t>
            </w:r>
          </w:p>
        </w:tc>
        <w:tc>
          <w:tcPr>
            <w:tcW w:type="dxa" w:w="1200"/>
            <w:shd w:val="clear" w:color="auto" w:fill="F6F8F8"/>
          </w:tcPr>
          <w:p>
            <w:pPr>
              <w:spacing w:before="20" w:after="20"/>
            </w:pPr>
            <w:r>
              <w:rPr>
                <w:rFonts w:ascii="Calibri" w:hAnsi="Calibri"/>
                <w:b w:val="0"/>
                <w:i w:val="0"/>
                <w:color w:val="1A2B33"/>
                <w:sz w:val="18"/>
              </w:rPr>
              <w:t>Avanzado</w:t>
            </w:r>
          </w:p>
        </w:tc>
      </w:tr>
    </w:tbl>
    <w:tbl>
      <w:tblPr>
        <w:tblW w:type="auto" w:w="0"/>
        <w:jc w:val="center"/>
        <w:tblLayout w:type="fixed"/>
        <w:tblLook w:firstColumn="1" w:firstRow="1" w:lastColumn="0" w:lastRow="0" w:noHBand="0" w:noVBand="1" w:val="04A0"/>
        <w:tblBorders>
          <w:top w:val="none" w:sz="0"/>
          <w:left w:val="none" w:sz="0"/>
          <w:bottom w:val="none" w:sz="0"/>
          <w:right w:val="none" w:sz="0"/>
          <w:insideH w:val="none" w:sz="0"/>
          <w:insideV w:val="none" w:sz="0"/>
        </w:tblBorders>
        <w:tblCellMar>
          <w:top w:w="70" w:type="dxa"/>
          <w:bottom w:w="70" w:type="dxa"/>
          <w:left w:w="160" w:type="dxa"/>
          <w:right w:w="120" w:type="dxa"/>
        </w:tblCellMar>
        <w:tblW w:w="9360" w:type="dxa"/>
      </w:tblPr>
      <w:tblGrid>
        <w:gridCol w:w="10086"/>
      </w:tblGrid>
      <w:tr>
        <w:tc>
          <w:tcPr>
            <w:tcW w:type="dxa" w:w="10086"/>
            <w:shd w:val="clear" w:color="auto" w:fill="0F5A54"/>
          </w:tcPr>
          <w:p>
            <w:pPr>
              <w:spacing w:before="0" w:after="0"/>
            </w:pPr>
            <w:r>
              <w:rPr>
                <w:rFonts w:ascii="Calibri" w:hAnsi="Calibri"/>
                <w:b/>
                <w:i w:val="0"/>
                <w:color w:val="C08A2B"/>
                <w:sz w:val="25"/>
              </w:rPr>
              <w:t xml:space="preserve">06   </w:t>
            </w:r>
            <w:r>
              <w:rPr>
                <w:rFonts w:ascii="Calibri" w:hAnsi="Calibri"/>
                <w:b/>
                <w:i w:val="0"/>
                <w:color w:val="FFFFFF"/>
                <w:sz w:val="25"/>
              </w:rPr>
              <w:t>VARIABLES DE ENTRADA</w:t>
            </w:r>
          </w:p>
        </w:tc>
      </w:tr>
    </w:tbl>
    <w:p>
      <w:pPr>
        <w:spacing w:after="40"/>
      </w:pPr>
    </w:p>
    <w:p>
      <w:pPr>
        <w:spacing w:before="60" w:after="20" w:line="276" w:lineRule="auto"/>
      </w:pPr>
      <w:r>
        <w:rPr>
          <w:rFonts w:ascii="Calibri" w:hAnsi="Calibri"/>
          <w:b/>
          <w:i w:val="0"/>
          <w:color w:val="0A3E3A"/>
          <w:sz w:val="20"/>
        </w:rPr>
        <w:t>Estructura</w:t>
      </w:r>
    </w:p>
    <w:p>
      <w:pPr>
        <w:spacing w:before="40" w:after="60" w:line="276" w:lineRule="auto"/>
      </w:pPr>
      <w:r>
        <w:rPr>
          <w:rFonts w:ascii="Calibri" w:hAnsi="Calibri"/>
          <w:b w:val="0"/>
          <w:i w:val="0"/>
          <w:color w:val="1A2B33"/>
          <w:sz w:val="19"/>
        </w:rPr>
        <w:t>Equivalentes autorizados por tiempo de comida</w:t>
      </w:r>
    </w:p>
    <w:p>
      <w:pPr>
        <w:spacing w:before="60" w:after="20" w:line="276" w:lineRule="auto"/>
      </w:pPr>
      <w:r>
        <w:rPr>
          <w:rFonts w:ascii="Calibri" w:hAnsi="Calibri"/>
          <w:b/>
          <w:i w:val="0"/>
          <w:color w:val="0A3E3A"/>
          <w:sz w:val="20"/>
        </w:rPr>
        <w:t>Alimentación</w:t>
      </w:r>
    </w:p>
    <w:p>
      <w:pPr>
        <w:spacing w:before="40" w:after="60" w:line="276" w:lineRule="auto"/>
      </w:pPr>
      <w:r>
        <w:rPr>
          <w:rFonts w:ascii="Calibri" w:hAnsi="Calibri"/>
          <w:b w:val="0"/>
          <w:i w:val="0"/>
          <w:color w:val="1A2B33"/>
          <w:sz w:val="19"/>
        </w:rPr>
        <w:t>Ingredientes / recetas (base INTA 2018), Peso cocido de la olla (opcional)</w:t>
      </w:r>
    </w:p>
    <w:tbl>
      <w:tblPr>
        <w:tblW w:type="auto" w:w="0"/>
        <w:jc w:val="center"/>
        <w:tblLayout w:type="fixed"/>
        <w:tblLook w:firstColumn="1" w:firstRow="1" w:lastColumn="0" w:lastRow="0" w:noHBand="0" w:noVBand="1" w:val="04A0"/>
        <w:tblBorders>
          <w:top w:val="none" w:sz="0"/>
          <w:left w:val="none" w:sz="0"/>
          <w:bottom w:val="none" w:sz="0"/>
          <w:right w:val="none" w:sz="0"/>
          <w:insideH w:val="none" w:sz="0"/>
          <w:insideV w:val="none" w:sz="0"/>
        </w:tblBorders>
        <w:tblCellMar>
          <w:top w:w="70" w:type="dxa"/>
          <w:bottom w:w="70" w:type="dxa"/>
          <w:left w:w="160" w:type="dxa"/>
          <w:right w:w="120" w:type="dxa"/>
        </w:tblCellMar>
        <w:tblW w:w="9360" w:type="dxa"/>
      </w:tblPr>
      <w:tblGrid>
        <w:gridCol w:w="10086"/>
      </w:tblGrid>
      <w:tr>
        <w:tc>
          <w:tcPr>
            <w:tcW w:type="dxa" w:w="10086"/>
            <w:shd w:val="clear" w:color="auto" w:fill="0F5A54"/>
          </w:tcPr>
          <w:p>
            <w:pPr>
              <w:spacing w:before="0" w:after="0"/>
            </w:pPr>
            <w:r>
              <w:rPr>
                <w:rFonts w:ascii="Calibri" w:hAnsi="Calibri"/>
                <w:b/>
                <w:i w:val="0"/>
                <w:color w:val="C08A2B"/>
                <w:sz w:val="25"/>
              </w:rPr>
              <w:t xml:space="preserve">07   </w:t>
            </w:r>
            <w:r>
              <w:rPr>
                <w:rFonts w:ascii="Calibri" w:hAnsi="Calibri"/>
                <w:b/>
                <w:i w:val="0"/>
                <w:color w:val="FFFFFF"/>
                <w:sz w:val="25"/>
              </w:rPr>
              <w:t>RESULTADOS</w:t>
            </w:r>
          </w:p>
        </w:tc>
      </w:tr>
    </w:tbl>
    <w:p>
      <w:pPr>
        <w:spacing w:after="40"/>
      </w:pPr>
    </w:p>
    <w:tbl>
      <w:tblPr>
        <w:tblW w:type="auto" w:w="0"/>
        <w:jc w:val="center"/>
        <w:tblLook w:firstColumn="1" w:firstRow="1" w:lastColumn="0" w:lastRow="0" w:noHBand="0" w:noVBand="1" w:val="04A0"/>
        <w:tblBorders>
          <w:top w:val="single" w:sz="4" w:space="0" w:color="D6DEDD"/>
          <w:left w:val="single" w:sz="4" w:space="0" w:color="D6DEDD"/>
          <w:bottom w:val="single" w:sz="4" w:space="0" w:color="D6DEDD"/>
          <w:right w:val="single" w:sz="4" w:space="0" w:color="D6DEDD"/>
          <w:insideH w:val="single" w:sz="4" w:space="0" w:color="D6DEDD"/>
          <w:insideV w:val="single" w:sz="4" w:space="0" w:color="D6DEDD"/>
        </w:tblBorders>
        <w:tblLayout w:type="fixed"/>
        <w:tblCellMar>
          <w:top w:w="50" w:type="dxa"/>
          <w:bottom w:w="50" w:type="dxa"/>
          <w:left w:w="90" w:type="dxa"/>
          <w:right w:w="90" w:type="dxa"/>
        </w:tblCellMar>
        <w:tblW w:w="9360" w:type="dxa"/>
      </w:tblPr>
      <w:tblGrid>
        <w:gridCol w:w="3000"/>
        <w:gridCol w:w="1700"/>
        <w:gridCol w:w="1560"/>
        <w:gridCol w:w="3100"/>
      </w:tblGrid>
      <w:tr>
        <w:tc>
          <w:tcPr>
            <w:tcW w:type="dxa" w:w="3000"/>
            <w:shd w:val="clear" w:color="auto" w:fill="0F5A54"/>
          </w:tcPr>
          <w:p>
            <w:pPr>
              <w:spacing w:before="20" w:after="20"/>
            </w:pPr>
            <w:r>
              <w:rPr>
                <w:rFonts w:ascii="Calibri" w:hAnsi="Calibri"/>
                <w:b/>
                <w:i w:val="0"/>
                <w:color w:val="FFFFFF"/>
                <w:sz w:val="18"/>
              </w:rPr>
              <w:t>Resultado</w:t>
            </w:r>
          </w:p>
        </w:tc>
        <w:tc>
          <w:tcPr>
            <w:tcW w:type="dxa" w:w="1700"/>
            <w:shd w:val="clear" w:color="auto" w:fill="0F5A54"/>
          </w:tcPr>
          <w:p>
            <w:pPr>
              <w:spacing w:before="20" w:after="20"/>
            </w:pPr>
            <w:r>
              <w:rPr>
                <w:rFonts w:ascii="Calibri" w:hAnsi="Calibri"/>
                <w:b/>
                <w:i w:val="0"/>
                <w:color w:val="FFFFFF"/>
                <w:sz w:val="18"/>
              </w:rPr>
              <w:t>Tipo</w:t>
            </w:r>
          </w:p>
        </w:tc>
        <w:tc>
          <w:tcPr>
            <w:tcW w:type="dxa" w:w="1560"/>
            <w:shd w:val="clear" w:color="auto" w:fill="0F5A54"/>
          </w:tcPr>
          <w:p>
            <w:pPr>
              <w:spacing w:before="20" w:after="20"/>
            </w:pPr>
            <w:r>
              <w:rPr>
                <w:rFonts w:ascii="Calibri" w:hAnsi="Calibri"/>
                <w:b/>
                <w:i w:val="0"/>
                <w:color w:val="FFFFFF"/>
                <w:sz w:val="18"/>
              </w:rPr>
              <w:t>Unidad</w:t>
            </w:r>
          </w:p>
        </w:tc>
        <w:tc>
          <w:tcPr>
            <w:tcW w:type="dxa" w:w="3100"/>
            <w:shd w:val="clear" w:color="auto" w:fill="0F5A54"/>
          </w:tcPr>
          <w:p>
            <w:pPr>
              <w:spacing w:before="20" w:after="20"/>
            </w:pPr>
            <w:r>
              <w:rPr>
                <w:rFonts w:ascii="Calibri" w:hAnsi="Calibri"/>
                <w:b/>
                <w:i w:val="0"/>
                <w:color w:val="FFFFFF"/>
                <w:sz w:val="18"/>
              </w:rPr>
              <w:t>Dependencia de entradas</w:t>
            </w:r>
          </w:p>
        </w:tc>
      </w:tr>
      <w:tr>
        <w:tc>
          <w:tcPr>
            <w:tcW w:type="dxa" w:w="3000"/>
          </w:tcPr>
          <w:p>
            <w:pPr>
              <w:spacing w:before="20" w:after="20"/>
            </w:pPr>
            <w:r>
              <w:rPr>
                <w:rFonts w:ascii="Calibri" w:hAnsi="Calibri"/>
                <w:b w:val="0"/>
                <w:i w:val="0"/>
                <w:color w:val="1A2B33"/>
                <w:sz w:val="18"/>
              </w:rPr>
              <w:t>Receta con aportes</w:t>
            </w:r>
          </w:p>
        </w:tc>
        <w:tc>
          <w:tcPr>
            <w:tcW w:type="dxa" w:w="1700"/>
          </w:tcPr>
          <w:p>
            <w:pPr>
              <w:spacing w:before="20" w:after="20"/>
            </w:pPr>
            <w:r>
              <w:rPr>
                <w:rFonts w:ascii="Calibri" w:hAnsi="Calibri"/>
                <w:b w:val="0"/>
                <w:i w:val="0"/>
                <w:color w:val="1A2B33"/>
                <w:sz w:val="18"/>
              </w:rPr>
              <w:t>TABLA</w:t>
            </w:r>
          </w:p>
        </w:tc>
        <w:tc>
          <w:tcPr>
            <w:tcW w:type="dxa" w:w="1560"/>
          </w:tcPr>
          <w:p>
            <w:pPr>
              <w:spacing w:before="20" w:after="20"/>
            </w:pPr>
            <w:r>
              <w:rPr>
                <w:rFonts w:ascii="Calibri" w:hAnsi="Calibri"/>
                <w:b w:val="0"/>
                <w:i w:val="0"/>
                <w:color w:val="1A2B33"/>
                <w:sz w:val="18"/>
              </w:rPr>
              <w:t>nutrientes/porción</w:t>
            </w:r>
          </w:p>
        </w:tc>
        <w:tc>
          <w:tcPr>
            <w:tcW w:type="dxa" w:w="3100"/>
          </w:tcPr>
          <w:p>
            <w:pPr>
              <w:spacing w:before="20" w:after="20"/>
            </w:pPr>
            <w:r>
              <w:rPr>
                <w:rFonts w:ascii="Calibri" w:hAnsi="Calibri"/>
                <w:b w:val="0"/>
                <w:i w:val="0"/>
                <w:color w:val="1A2B33"/>
                <w:sz w:val="18"/>
              </w:rPr>
              <w:t>Depende de los ingredientes</w:t>
            </w:r>
          </w:p>
        </w:tc>
      </w:tr>
      <w:tr>
        <w:tc>
          <w:tcPr>
            <w:tcW w:type="dxa" w:w="3000"/>
            <w:shd w:val="clear" w:color="auto" w:fill="F6F8F8"/>
          </w:tcPr>
          <w:p>
            <w:pPr>
              <w:spacing w:before="20" w:after="20"/>
            </w:pPr>
            <w:r>
              <w:rPr>
                <w:rFonts w:ascii="Calibri" w:hAnsi="Calibri"/>
                <w:b w:val="0"/>
                <w:i w:val="0"/>
                <w:color w:val="1A2B33"/>
                <w:sz w:val="18"/>
              </w:rPr>
              <w:t>Verificación de autorización</w:t>
            </w:r>
          </w:p>
        </w:tc>
        <w:tc>
          <w:tcPr>
            <w:tcW w:type="dxa" w:w="1700"/>
            <w:shd w:val="clear" w:color="auto" w:fill="F6F8F8"/>
          </w:tcPr>
          <w:p>
            <w:pPr>
              <w:spacing w:before="20" w:after="20"/>
            </w:pPr>
            <w:r>
              <w:rPr>
                <w:rFonts w:ascii="Calibri" w:hAnsi="Calibri"/>
                <w:b w:val="0"/>
                <w:i w:val="0"/>
                <w:color w:val="1A2B33"/>
                <w:sz w:val="18"/>
              </w:rPr>
              <w:t>REGISTRO</w:t>
            </w:r>
          </w:p>
        </w:tc>
        <w:tc>
          <w:tcPr>
            <w:tcW w:type="dxa" w:w="1560"/>
            <w:shd w:val="clear" w:color="auto" w:fill="F6F8F8"/>
          </w:tcPr>
          <w:p>
            <w:pPr>
              <w:spacing w:before="20" w:after="20"/>
            </w:pPr>
            <w:r>
              <w:rPr>
                <w:rFonts w:ascii="Calibri" w:hAnsi="Calibri"/>
                <w:b w:val="0"/>
                <w:i w:val="0"/>
                <w:color w:val="1A2B33"/>
                <w:sz w:val="18"/>
              </w:rPr>
              <w:t>consumido vs. autorizado</w:t>
            </w:r>
          </w:p>
        </w:tc>
        <w:tc>
          <w:tcPr>
            <w:tcW w:type="dxa" w:w="3100"/>
            <w:shd w:val="clear" w:color="auto" w:fill="F6F8F8"/>
          </w:tcPr>
          <w:p>
            <w:pPr>
              <w:spacing w:before="20" w:after="20"/>
            </w:pPr>
            <w:r>
              <w:rPr>
                <w:rFonts w:ascii="Calibri" w:hAnsi="Calibri"/>
                <w:b w:val="0"/>
                <w:i w:val="0"/>
                <w:color w:val="1A2B33"/>
                <w:sz w:val="18"/>
              </w:rPr>
              <w:t>Depende de los equivalentes</w:t>
            </w:r>
          </w:p>
        </w:tc>
      </w:tr>
      <w:tr>
        <w:tc>
          <w:tcPr>
            <w:tcW w:type="dxa" w:w="3000"/>
          </w:tcPr>
          <w:p>
            <w:pPr>
              <w:spacing w:before="20" w:after="20"/>
            </w:pPr>
            <w:r>
              <w:rPr>
                <w:rFonts w:ascii="Calibri" w:hAnsi="Calibri"/>
                <w:b w:val="0"/>
                <w:i w:val="0"/>
                <w:color w:val="1A2B33"/>
                <w:sz w:val="18"/>
              </w:rPr>
              <w:t>Densidad por 100 g</w:t>
            </w:r>
          </w:p>
        </w:tc>
        <w:tc>
          <w:tcPr>
            <w:tcW w:type="dxa" w:w="1700"/>
          </w:tcPr>
          <w:p>
            <w:pPr>
              <w:spacing w:before="20" w:after="20"/>
            </w:pPr>
            <w:r>
              <w:rPr>
                <w:rFonts w:ascii="Calibri" w:hAnsi="Calibri"/>
                <w:b w:val="0"/>
                <w:i w:val="0"/>
                <w:color w:val="1A2B33"/>
                <w:sz w:val="18"/>
              </w:rPr>
              <w:t>INDICADOR</w:t>
            </w:r>
          </w:p>
        </w:tc>
        <w:tc>
          <w:tcPr>
            <w:tcW w:type="dxa" w:w="1560"/>
          </w:tcPr>
          <w:p>
            <w:pPr>
              <w:spacing w:before="20" w:after="20"/>
            </w:pPr>
            <w:r>
              <w:rPr>
                <w:rFonts w:ascii="Calibri" w:hAnsi="Calibri"/>
                <w:b w:val="0"/>
                <w:i w:val="0"/>
                <w:color w:val="1A2B33"/>
                <w:sz w:val="18"/>
              </w:rPr>
              <w:t>por 100 g servidos</w:t>
            </w:r>
          </w:p>
        </w:tc>
        <w:tc>
          <w:tcPr>
            <w:tcW w:type="dxa" w:w="3100"/>
          </w:tcPr>
          <w:p>
            <w:pPr>
              <w:spacing w:before="20" w:after="20"/>
            </w:pPr>
            <w:r>
              <w:rPr>
                <w:rFonts w:ascii="Calibri" w:hAnsi="Calibri"/>
                <w:b w:val="0"/>
                <w:i w:val="0"/>
                <w:color w:val="1A2B33"/>
                <w:sz w:val="18"/>
              </w:rPr>
              <w:t>Depende del peso cocido (opcional)</w:t>
            </w:r>
          </w:p>
        </w:tc>
      </w:tr>
    </w:tbl>
    <w:tbl>
      <w:tblPr>
        <w:tblW w:type="auto" w:w="0"/>
        <w:jc w:val="center"/>
        <w:tblLayout w:type="fixed"/>
        <w:tblLook w:firstColumn="1" w:firstRow="1" w:lastColumn="0" w:lastRow="0" w:noHBand="0" w:noVBand="1" w:val="04A0"/>
        <w:tblBorders>
          <w:top w:val="none" w:sz="0"/>
          <w:left w:val="none" w:sz="0"/>
          <w:bottom w:val="none" w:sz="0"/>
          <w:right w:val="none" w:sz="0"/>
          <w:insideH w:val="none" w:sz="0"/>
          <w:insideV w:val="none" w:sz="0"/>
        </w:tblBorders>
        <w:tblCellMar>
          <w:top w:w="70" w:type="dxa"/>
          <w:bottom w:w="70" w:type="dxa"/>
          <w:left w:w="160" w:type="dxa"/>
          <w:right w:w="120" w:type="dxa"/>
        </w:tblCellMar>
        <w:tblW w:w="9360" w:type="dxa"/>
      </w:tblPr>
      <w:tblGrid>
        <w:gridCol w:w="10086"/>
      </w:tblGrid>
      <w:tr>
        <w:tc>
          <w:tcPr>
            <w:tcW w:type="dxa" w:w="10086"/>
            <w:shd w:val="clear" w:color="auto" w:fill="0F5A54"/>
          </w:tcPr>
          <w:p>
            <w:pPr>
              <w:spacing w:before="0" w:after="0"/>
            </w:pPr>
            <w:r>
              <w:rPr>
                <w:rFonts w:ascii="Calibri" w:hAnsi="Calibri"/>
                <w:b/>
                <w:i w:val="0"/>
                <w:color w:val="C08A2B"/>
                <w:sz w:val="25"/>
              </w:rPr>
              <w:t xml:space="preserve">08   </w:t>
            </w:r>
            <w:r>
              <w:rPr>
                <w:rFonts w:ascii="Calibri" w:hAnsi="Calibri"/>
                <w:b/>
                <w:i w:val="0"/>
                <w:color w:val="FFFFFF"/>
                <w:sz w:val="25"/>
              </w:rPr>
              <w:t>FLUJO REAL DE USO · MAPA DE HOJAS</w:t>
            </w:r>
          </w:p>
        </w:tc>
      </w:tr>
    </w:tbl>
    <w:p>
      <w:pPr>
        <w:spacing w:after="40"/>
      </w:pPr>
    </w:p>
    <w:p>
      <w:pPr>
        <w:spacing w:before="40" w:after="60" w:line="276" w:lineRule="auto"/>
      </w:pPr>
      <w:r>
        <w:rPr>
          <w:rFonts w:ascii="Calibri" w:hAnsi="Calibri"/>
          <w:b/>
          <w:i w:val="0"/>
          <w:color w:val="0A3E3A"/>
          <w:sz w:val="20"/>
        </w:rPr>
        <w:t>Flujo de uso (según la navegación del libro)</w:t>
      </w:r>
    </w:p>
    <w:tbl>
      <w:tblPr>
        <w:tblW w:type="auto" w:w="0"/>
        <w:jc w:val="center"/>
        <w:tblLook w:firstColumn="1" w:firstRow="1" w:lastColumn="0" w:lastRow="0" w:noHBand="0" w:noVBand="1" w:val="04A0"/>
        <w:tblBorders>
          <w:top w:val="none" w:sz="0"/>
          <w:left w:val="none" w:sz="0"/>
          <w:bottom w:val="none" w:sz="0"/>
          <w:right w:val="none" w:sz="0"/>
          <w:insideH w:val="none" w:sz="0"/>
          <w:insideV w:val="none" w:sz="0"/>
        </w:tblBorders>
        <w:tblCellMar>
          <w:top w:w="40" w:type="dxa"/>
          <w:bottom w:w="40" w:type="dxa"/>
          <w:left w:w="40" w:type="dxa"/>
          <w:right w:w="40" w:type="dxa"/>
        </w:tblCellMar>
      </w:tblPr>
      <w:tblGrid>
        <w:gridCol w:w="776"/>
        <w:gridCol w:w="776"/>
        <w:gridCol w:w="776"/>
        <w:gridCol w:w="776"/>
        <w:gridCol w:w="776"/>
        <w:gridCol w:w="776"/>
        <w:gridCol w:w="776"/>
        <w:gridCol w:w="776"/>
        <w:gridCol w:w="776"/>
        <w:gridCol w:w="776"/>
        <w:gridCol w:w="776"/>
        <w:gridCol w:w="776"/>
        <w:gridCol w:w="776"/>
      </w:tblGrid>
      <w:tr>
        <w:tc>
          <w:tcPr>
            <w:tcW w:type="dxa" w:w="776"/>
            <w:shd w:val="clear" w:color="auto" w:fill="EDF2F1"/>
          </w:tcPr>
          <w:p>
            <w:pPr>
              <w:spacing w:before="20" w:after="20"/>
              <w:jc w:val="center"/>
            </w:pPr>
            <w:r>
              <w:rPr>
                <w:rFonts w:ascii="Calibri" w:hAnsi="Calibri"/>
                <w:b/>
                <w:i w:val="0"/>
                <w:color w:val="0A3E3A"/>
                <w:sz w:val="15"/>
              </w:rPr>
              <w:t>INICIO</w:t>
            </w:r>
          </w:p>
        </w:tc>
        <w:tc>
          <w:tcPr>
            <w:tcW w:type="dxa" w:w="776"/>
          </w:tcPr>
          <w:p>
            <w:pPr>
              <w:spacing w:before="20" w:after="20"/>
              <w:jc w:val="center"/>
            </w:pPr>
            <w:r>
              <w:rPr>
                <w:rFonts w:ascii="Calibri" w:hAnsi="Calibri"/>
                <w:b/>
                <w:i w:val="0"/>
                <w:color w:val="C08A2B"/>
                <w:sz w:val="18"/>
              </w:rPr>
              <w:t>→</w:t>
            </w:r>
          </w:p>
        </w:tc>
        <w:tc>
          <w:tcPr>
            <w:tcW w:type="dxa" w:w="776"/>
            <w:shd w:val="clear" w:color="auto" w:fill="EDF2F1"/>
          </w:tcPr>
          <w:p>
            <w:pPr>
              <w:spacing w:before="20" w:after="20"/>
              <w:jc w:val="center"/>
            </w:pPr>
            <w:r>
              <w:rPr>
                <w:rFonts w:ascii="Calibri" w:hAnsi="Calibri"/>
                <w:b/>
                <w:i w:val="0"/>
                <w:color w:val="0A3E3A"/>
                <w:sz w:val="15"/>
              </w:rPr>
              <w:t>DATOS</w:t>
            </w:r>
          </w:p>
        </w:tc>
        <w:tc>
          <w:tcPr>
            <w:tcW w:type="dxa" w:w="776"/>
          </w:tcPr>
          <w:p>
            <w:pPr>
              <w:spacing w:before="20" w:after="20"/>
              <w:jc w:val="center"/>
            </w:pPr>
            <w:r>
              <w:rPr>
                <w:rFonts w:ascii="Calibri" w:hAnsi="Calibri"/>
                <w:b/>
                <w:i w:val="0"/>
                <w:color w:val="C08A2B"/>
                <w:sz w:val="18"/>
              </w:rPr>
              <w:t>→</w:t>
            </w:r>
          </w:p>
        </w:tc>
        <w:tc>
          <w:tcPr>
            <w:tcW w:type="dxa" w:w="776"/>
            <w:shd w:val="clear" w:color="auto" w:fill="EDF2F1"/>
          </w:tcPr>
          <w:p>
            <w:pPr>
              <w:spacing w:before="20" w:after="20"/>
              <w:jc w:val="center"/>
            </w:pPr>
            <w:r>
              <w:rPr>
                <w:rFonts w:ascii="Calibri" w:hAnsi="Calibri"/>
                <w:b/>
                <w:i w:val="0"/>
                <w:color w:val="0A3E3A"/>
                <w:sz w:val="15"/>
              </w:rPr>
              <w:t>PLATILLOS</w:t>
            </w:r>
          </w:p>
        </w:tc>
        <w:tc>
          <w:tcPr>
            <w:tcW w:type="dxa" w:w="776"/>
          </w:tcPr>
          <w:p>
            <w:pPr>
              <w:spacing w:before="20" w:after="20"/>
              <w:jc w:val="center"/>
            </w:pPr>
            <w:r>
              <w:rPr>
                <w:rFonts w:ascii="Calibri" w:hAnsi="Calibri"/>
                <w:b/>
                <w:i w:val="0"/>
                <w:color w:val="C08A2B"/>
                <w:sz w:val="18"/>
              </w:rPr>
              <w:t>→</w:t>
            </w:r>
          </w:p>
        </w:tc>
        <w:tc>
          <w:tcPr>
            <w:tcW w:type="dxa" w:w="776"/>
            <w:shd w:val="clear" w:color="auto" w:fill="EDF2F1"/>
          </w:tcPr>
          <w:p>
            <w:pPr>
              <w:spacing w:before="20" w:after="20"/>
              <w:jc w:val="center"/>
            </w:pPr>
            <w:r>
              <w:rPr>
                <w:rFonts w:ascii="Calibri" w:hAnsi="Calibri"/>
                <w:b/>
                <w:i w:val="0"/>
                <w:color w:val="0A3E3A"/>
                <w:sz w:val="15"/>
              </w:rPr>
              <w:t>RECETAS</w:t>
            </w:r>
          </w:p>
        </w:tc>
        <w:tc>
          <w:tcPr>
            <w:tcW w:type="dxa" w:w="776"/>
          </w:tcPr>
          <w:p>
            <w:pPr>
              <w:spacing w:before="20" w:after="20"/>
              <w:jc w:val="center"/>
            </w:pPr>
            <w:r>
              <w:rPr>
                <w:rFonts w:ascii="Calibri" w:hAnsi="Calibri"/>
                <w:b/>
                <w:i w:val="0"/>
                <w:color w:val="C08A2B"/>
                <w:sz w:val="18"/>
              </w:rPr>
              <w:t>→</w:t>
            </w:r>
          </w:p>
        </w:tc>
        <w:tc>
          <w:tcPr>
            <w:tcW w:type="dxa" w:w="776"/>
            <w:shd w:val="clear" w:color="auto" w:fill="EDF2F1"/>
          </w:tcPr>
          <w:p>
            <w:pPr>
              <w:spacing w:before="20" w:after="20"/>
              <w:jc w:val="center"/>
            </w:pPr>
            <w:r>
              <w:rPr>
                <w:rFonts w:ascii="Calibri" w:hAnsi="Calibri"/>
                <w:b/>
                <w:i w:val="0"/>
                <w:color w:val="0A3E3A"/>
                <w:sz w:val="15"/>
              </w:rPr>
              <w:t>ALIMENTOS</w:t>
            </w:r>
          </w:p>
        </w:tc>
        <w:tc>
          <w:tcPr>
            <w:tcW w:type="dxa" w:w="776"/>
          </w:tcPr>
          <w:p>
            <w:pPr>
              <w:spacing w:before="20" w:after="20"/>
              <w:jc w:val="center"/>
            </w:pPr>
            <w:r>
              <w:rPr>
                <w:rFonts w:ascii="Calibri" w:hAnsi="Calibri"/>
                <w:b/>
                <w:i w:val="0"/>
                <w:color w:val="C08A2B"/>
                <w:sz w:val="18"/>
              </w:rPr>
              <w:t>→</w:t>
            </w:r>
          </w:p>
        </w:tc>
        <w:tc>
          <w:tcPr>
            <w:tcW w:type="dxa" w:w="776"/>
            <w:shd w:val="clear" w:color="auto" w:fill="EDF2F1"/>
          </w:tcPr>
          <w:p>
            <w:pPr>
              <w:spacing w:before="20" w:after="20"/>
              <w:jc w:val="center"/>
            </w:pPr>
            <w:r>
              <w:rPr>
                <w:rFonts w:ascii="Calibri" w:hAnsi="Calibri"/>
                <w:b/>
                <w:i w:val="0"/>
                <w:color w:val="0A3E3A"/>
                <w:sz w:val="15"/>
              </w:rPr>
              <w:t>RESULTADOS</w:t>
            </w:r>
          </w:p>
        </w:tc>
        <w:tc>
          <w:tcPr>
            <w:tcW w:type="dxa" w:w="776"/>
          </w:tcPr>
          <w:p>
            <w:pPr>
              <w:spacing w:before="20" w:after="20"/>
              <w:jc w:val="center"/>
            </w:pPr>
            <w:r>
              <w:rPr>
                <w:rFonts w:ascii="Calibri" w:hAnsi="Calibri"/>
                <w:b/>
                <w:i w:val="0"/>
                <w:color w:val="C08A2B"/>
                <w:sz w:val="18"/>
              </w:rPr>
              <w:t>→</w:t>
            </w:r>
          </w:p>
        </w:tc>
        <w:tc>
          <w:tcPr>
            <w:tcW w:type="dxa" w:w="776"/>
            <w:shd w:val="clear" w:color="auto" w:fill="EDF2F1"/>
          </w:tcPr>
          <w:p>
            <w:pPr>
              <w:spacing w:before="20" w:after="20"/>
              <w:jc w:val="center"/>
            </w:pPr>
            <w:r>
              <w:rPr>
                <w:rFonts w:ascii="Calibri" w:hAnsi="Calibri"/>
                <w:b/>
                <w:i w:val="0"/>
                <w:color w:val="0A3E3A"/>
                <w:sz w:val="15"/>
              </w:rPr>
              <w:t>FUENTES</w:t>
            </w:r>
          </w:p>
        </w:tc>
      </w:tr>
    </w:tbl>
    <w:p>
      <w:pPr>
        <w:spacing w:before="40" w:after="80" w:line="276" w:lineRule="auto"/>
      </w:pPr>
    </w:p>
    <w:p>
      <w:pPr>
        <w:spacing w:before="80" w:after="60" w:line="276" w:lineRule="auto"/>
      </w:pPr>
      <w:r>
        <w:rPr>
          <w:rFonts w:ascii="Calibri" w:hAnsi="Calibri"/>
          <w:b/>
          <w:i w:val="0"/>
          <w:color w:val="0A3E3A"/>
          <w:sz w:val="20"/>
        </w:rPr>
        <w:t>Mapa de hojas para el comprador</w:t>
      </w:r>
    </w:p>
    <w:tbl>
      <w:tblPr>
        <w:tblW w:type="auto" w:w="0"/>
        <w:jc w:val="center"/>
        <w:tblLook w:firstColumn="1" w:firstRow="1" w:lastColumn="0" w:lastRow="0" w:noHBand="0" w:noVBand="1" w:val="04A0"/>
        <w:tblBorders>
          <w:top w:val="single" w:sz="4" w:space="0" w:color="D6DEDD"/>
          <w:left w:val="single" w:sz="4" w:space="0" w:color="D6DEDD"/>
          <w:bottom w:val="single" w:sz="4" w:space="0" w:color="D6DEDD"/>
          <w:right w:val="single" w:sz="4" w:space="0" w:color="D6DEDD"/>
          <w:insideH w:val="single" w:sz="4" w:space="0" w:color="D6DEDD"/>
          <w:insideV w:val="single" w:sz="4" w:space="0" w:color="D6DEDD"/>
        </w:tblBorders>
        <w:tblLayout w:type="fixed"/>
        <w:tblCellMar>
          <w:top w:w="50" w:type="dxa"/>
          <w:bottom w:w="50" w:type="dxa"/>
          <w:left w:w="90" w:type="dxa"/>
          <w:right w:w="90" w:type="dxa"/>
        </w:tblCellMar>
        <w:tblW w:w="9360" w:type="dxa"/>
      </w:tblPr>
      <w:tblGrid>
        <w:gridCol w:w="3600"/>
        <w:gridCol w:w="5760"/>
      </w:tblGrid>
      <w:tr>
        <w:tc>
          <w:tcPr>
            <w:tcW w:type="dxa" w:w="3600"/>
            <w:shd w:val="clear" w:color="auto" w:fill="0F5A54"/>
          </w:tcPr>
          <w:p>
            <w:pPr>
              <w:spacing w:before="20" w:after="20"/>
            </w:pPr>
            <w:r>
              <w:rPr>
                <w:rFonts w:ascii="Calibri" w:hAnsi="Calibri"/>
                <w:b/>
                <w:i w:val="0"/>
                <w:color w:val="FFFFFF"/>
                <w:sz w:val="18"/>
              </w:rPr>
              <w:t>Hoja</w:t>
            </w:r>
          </w:p>
        </w:tc>
        <w:tc>
          <w:tcPr>
            <w:tcW w:type="dxa" w:w="5760"/>
            <w:shd w:val="clear" w:color="auto" w:fill="0F5A54"/>
          </w:tcPr>
          <w:p>
            <w:pPr>
              <w:spacing w:before="20" w:after="20"/>
            </w:pPr>
            <w:r>
              <w:rPr>
                <w:rFonts w:ascii="Calibri" w:hAnsi="Calibri"/>
                <w:b/>
                <w:i w:val="0"/>
                <w:color w:val="FFFFFF"/>
                <w:sz w:val="18"/>
              </w:rPr>
              <w:t>Rol</w:t>
            </w:r>
          </w:p>
        </w:tc>
      </w:tr>
      <w:tr>
        <w:tc>
          <w:tcPr>
            <w:tcW w:type="dxa" w:w="3600"/>
          </w:tcPr>
          <w:p>
            <w:pPr>
              <w:spacing w:before="20" w:after="20"/>
            </w:pPr>
            <w:r>
              <w:rPr>
                <w:rFonts w:ascii="Calibri" w:hAnsi="Calibri"/>
                <w:b w:val="0"/>
                <w:i w:val="0"/>
                <w:color w:val="1A2B33"/>
                <w:sz w:val="18"/>
              </w:rPr>
              <w:t>INICIO</w:t>
            </w:r>
          </w:p>
        </w:tc>
        <w:tc>
          <w:tcPr>
            <w:tcW w:type="dxa" w:w="5760"/>
          </w:tcPr>
          <w:p>
            <w:pPr>
              <w:spacing w:before="20" w:after="20"/>
            </w:pPr>
            <w:r>
              <w:rPr>
                <w:rFonts w:ascii="Calibri" w:hAnsi="Calibri"/>
                <w:b w:val="0"/>
                <w:i w:val="0"/>
                <w:color w:val="1A2B33"/>
                <w:sz w:val="18"/>
              </w:rPr>
              <w:t>INTERFAZ_USUARIO</w:t>
            </w:r>
          </w:p>
        </w:tc>
      </w:tr>
      <w:tr>
        <w:tc>
          <w:tcPr>
            <w:tcW w:type="dxa" w:w="3600"/>
            <w:shd w:val="clear" w:color="auto" w:fill="F6F8F8"/>
          </w:tcPr>
          <w:p>
            <w:pPr>
              <w:spacing w:before="20" w:after="20"/>
            </w:pPr>
            <w:r>
              <w:rPr>
                <w:rFonts w:ascii="Calibri" w:hAnsi="Calibri"/>
                <w:b w:val="0"/>
                <w:i w:val="0"/>
                <w:color w:val="1A2B33"/>
                <w:sz w:val="18"/>
              </w:rPr>
              <w:t>DATOS</w:t>
            </w:r>
          </w:p>
        </w:tc>
        <w:tc>
          <w:tcPr>
            <w:tcW w:type="dxa" w:w="5760"/>
            <w:shd w:val="clear" w:color="auto" w:fill="F6F8F8"/>
          </w:tcPr>
          <w:p>
            <w:pPr>
              <w:spacing w:before="20" w:after="20"/>
            </w:pPr>
            <w:r>
              <w:rPr>
                <w:rFonts w:ascii="Calibri" w:hAnsi="Calibri"/>
                <w:b w:val="0"/>
                <w:i w:val="0"/>
                <w:color w:val="1A2B33"/>
                <w:sz w:val="18"/>
              </w:rPr>
              <w:t>ENTRADA</w:t>
            </w:r>
          </w:p>
        </w:tc>
      </w:tr>
      <w:tr>
        <w:tc>
          <w:tcPr>
            <w:tcW w:type="dxa" w:w="3600"/>
          </w:tcPr>
          <w:p>
            <w:pPr>
              <w:spacing w:before="20" w:after="20"/>
            </w:pPr>
            <w:r>
              <w:rPr>
                <w:rFonts w:ascii="Calibri" w:hAnsi="Calibri"/>
                <w:b w:val="0"/>
                <w:i w:val="0"/>
                <w:color w:val="1A2B33"/>
                <w:sz w:val="18"/>
              </w:rPr>
              <w:t>PLATILLOS</w:t>
            </w:r>
          </w:p>
        </w:tc>
        <w:tc>
          <w:tcPr>
            <w:tcW w:type="dxa" w:w="5760"/>
          </w:tcPr>
          <w:p>
            <w:pPr>
              <w:spacing w:before="20" w:after="20"/>
            </w:pPr>
            <w:r>
              <w:rPr>
                <w:rFonts w:ascii="Calibri" w:hAnsi="Calibri"/>
                <w:b w:val="0"/>
                <w:i w:val="0"/>
                <w:color w:val="1A2B33"/>
                <w:sz w:val="18"/>
              </w:rPr>
              <w:t>RESULTADOS</w:t>
            </w:r>
          </w:p>
        </w:tc>
      </w:tr>
      <w:tr>
        <w:tc>
          <w:tcPr>
            <w:tcW w:type="dxa" w:w="3600"/>
            <w:shd w:val="clear" w:color="auto" w:fill="F6F8F8"/>
          </w:tcPr>
          <w:p>
            <w:pPr>
              <w:spacing w:before="20" w:after="20"/>
            </w:pPr>
            <w:r>
              <w:rPr>
                <w:rFonts w:ascii="Calibri" w:hAnsi="Calibri"/>
                <w:b w:val="0"/>
                <w:i w:val="0"/>
                <w:color w:val="1A2B33"/>
                <w:sz w:val="18"/>
              </w:rPr>
              <w:t>RECETAS</w:t>
            </w:r>
          </w:p>
        </w:tc>
        <w:tc>
          <w:tcPr>
            <w:tcW w:type="dxa" w:w="5760"/>
            <w:shd w:val="clear" w:color="auto" w:fill="F6F8F8"/>
          </w:tcPr>
          <w:p>
            <w:pPr>
              <w:spacing w:before="20" w:after="20"/>
            </w:pPr>
            <w:r>
              <w:rPr>
                <w:rFonts w:ascii="Calibri" w:hAnsi="Calibri"/>
                <w:b w:val="0"/>
                <w:i w:val="0"/>
                <w:color w:val="1A2B33"/>
                <w:sz w:val="18"/>
              </w:rPr>
              <w:t>RESULTADOS</w:t>
            </w:r>
          </w:p>
        </w:tc>
      </w:tr>
      <w:tr>
        <w:tc>
          <w:tcPr>
            <w:tcW w:type="dxa" w:w="3600"/>
          </w:tcPr>
          <w:p>
            <w:pPr>
              <w:spacing w:before="20" w:after="20"/>
            </w:pPr>
            <w:r>
              <w:rPr>
                <w:rFonts w:ascii="Calibri" w:hAnsi="Calibri"/>
                <w:b w:val="0"/>
                <w:i w:val="0"/>
                <w:color w:val="1A2B33"/>
                <w:sz w:val="18"/>
              </w:rPr>
              <w:t>FUENTES</w:t>
            </w:r>
          </w:p>
        </w:tc>
        <w:tc>
          <w:tcPr>
            <w:tcW w:type="dxa" w:w="5760"/>
          </w:tcPr>
          <w:p>
            <w:pPr>
              <w:spacing w:before="20" w:after="20"/>
            </w:pPr>
            <w:r>
              <w:rPr>
                <w:rFonts w:ascii="Calibri" w:hAnsi="Calibri"/>
                <w:b w:val="0"/>
                <w:i w:val="0"/>
                <w:color w:val="1A2B33"/>
                <w:sz w:val="18"/>
              </w:rPr>
              <w:t>FUENTES</w:t>
            </w:r>
          </w:p>
        </w:tc>
      </w:tr>
    </w:tbl>
    <w:tbl>
      <w:tblPr>
        <w:tblW w:type="auto" w:w="0"/>
        <w:jc w:val="center"/>
        <w:tblLayout w:type="fixed"/>
        <w:tblLook w:firstColumn="1" w:firstRow="1" w:lastColumn="0" w:lastRow="0" w:noHBand="0" w:noVBand="1" w:val="04A0"/>
        <w:tblBorders>
          <w:top w:val="none" w:sz="0"/>
          <w:left w:val="none" w:sz="0"/>
          <w:bottom w:val="none" w:sz="0"/>
          <w:right w:val="none" w:sz="0"/>
          <w:insideH w:val="none" w:sz="0"/>
          <w:insideV w:val="none" w:sz="0"/>
        </w:tblBorders>
        <w:tblCellMar>
          <w:top w:w="70" w:type="dxa"/>
          <w:bottom w:w="70" w:type="dxa"/>
          <w:left w:w="160" w:type="dxa"/>
          <w:right w:w="120" w:type="dxa"/>
        </w:tblCellMar>
        <w:tblW w:w="9360" w:type="dxa"/>
      </w:tblPr>
      <w:tblGrid>
        <w:gridCol w:w="10086"/>
      </w:tblGrid>
      <w:tr>
        <w:tc>
          <w:tcPr>
            <w:tcW w:type="dxa" w:w="10086"/>
            <w:shd w:val="clear" w:color="auto" w:fill="0F5A54"/>
          </w:tcPr>
          <w:p>
            <w:pPr>
              <w:spacing w:before="0" w:after="0"/>
            </w:pPr>
            <w:r>
              <w:rPr>
                <w:rFonts w:ascii="Calibri" w:hAnsi="Calibri"/>
                <w:b/>
                <w:i w:val="0"/>
                <w:color w:val="C08A2B"/>
                <w:sz w:val="25"/>
              </w:rPr>
              <w:t xml:space="preserve">09   </w:t>
            </w:r>
            <w:r>
              <w:rPr>
                <w:rFonts w:ascii="Calibri" w:hAnsi="Calibri"/>
                <w:b/>
                <w:i w:val="0"/>
                <w:color w:val="FFFFFF"/>
                <w:sz w:val="25"/>
              </w:rPr>
              <w:t>ARQUITECTURA TÉCNICA</w:t>
            </w:r>
          </w:p>
        </w:tc>
      </w:tr>
    </w:tbl>
    <w:p>
      <w:pPr>
        <w:spacing w:after="40"/>
      </w:pPr>
    </w:p>
    <w:p>
      <w:pPr>
        <w:spacing w:before="40" w:after="80" w:line="276" w:lineRule="auto"/>
      </w:pPr>
      <w:r>
        <w:rPr>
          <w:rFonts w:ascii="Calibri" w:hAnsi="Calibri"/>
          <w:b w:val="0"/>
          <w:i w:val="0"/>
          <w:color w:val="1A2B33"/>
          <w:sz w:val="20"/>
        </w:rPr>
        <w:t>El libro contiene 10 hojas (10 visibles y 0 ocultas o auxiliares). Incorpora aproximadamente 1265 fórmulas, 1 gráficos, 0 tablas estructuradas y 6 validaciones de datos.</w:t>
      </w:r>
    </w:p>
    <w:p>
      <w:pPr>
        <w:spacing w:before="40" w:after="80" w:line="276" w:lineRule="auto"/>
      </w:pPr>
      <w:r>
        <w:rPr>
          <w:rFonts w:ascii="Calibri" w:hAnsi="Calibri"/>
          <w:b w:val="0"/>
          <w:i w:val="0"/>
          <w:color w:val="45565E"/>
          <w:sz w:val="19"/>
        </w:rPr>
        <w:t>El producto puede incluir hojas internas de cálculo, configuración, validación o control de calidad (por ejemplo CALCULOS, CONFIG, PRUEBAS o CHANGELOG). Estas hojas sostienen el motor y la trazabilidad, y no requieren manipulación por parte del usuario final.</w:t>
      </w:r>
    </w:p>
    <w:tbl>
      <w:tblPr>
        <w:tblW w:type="auto" w:w="0"/>
        <w:jc w:val="center"/>
        <w:tblLayout w:type="fixed"/>
        <w:tblLook w:firstColumn="1" w:firstRow="1" w:lastColumn="0" w:lastRow="0" w:noHBand="0" w:noVBand="1" w:val="04A0"/>
        <w:tblBorders>
          <w:top w:val="none" w:sz="0"/>
          <w:left w:val="none" w:sz="0"/>
          <w:bottom w:val="none" w:sz="0"/>
          <w:right w:val="none" w:sz="0"/>
          <w:insideH w:val="none" w:sz="0"/>
          <w:insideV w:val="none" w:sz="0"/>
        </w:tblBorders>
        <w:tblCellMar>
          <w:top w:w="70" w:type="dxa"/>
          <w:bottom w:w="70" w:type="dxa"/>
          <w:left w:w="160" w:type="dxa"/>
          <w:right w:w="120" w:type="dxa"/>
        </w:tblCellMar>
        <w:tblW w:w="9360" w:type="dxa"/>
      </w:tblPr>
      <w:tblGrid>
        <w:gridCol w:w="10086"/>
      </w:tblGrid>
      <w:tr>
        <w:tc>
          <w:tcPr>
            <w:tcW w:type="dxa" w:w="10086"/>
            <w:shd w:val="clear" w:color="auto" w:fill="0F5A54"/>
          </w:tcPr>
          <w:p>
            <w:pPr>
              <w:spacing w:before="0" w:after="0"/>
            </w:pPr>
            <w:r>
              <w:rPr>
                <w:rFonts w:ascii="Calibri" w:hAnsi="Calibri"/>
                <w:b/>
                <w:i w:val="0"/>
                <w:color w:val="C08A2B"/>
                <w:sz w:val="25"/>
              </w:rPr>
              <w:t xml:space="preserve">10   </w:t>
            </w:r>
            <w:r>
              <w:rPr>
                <w:rFonts w:ascii="Calibri" w:hAnsi="Calibri"/>
                <w:b/>
                <w:i w:val="0"/>
                <w:color w:val="FFFFFF"/>
                <w:sz w:val="25"/>
              </w:rPr>
              <w:t>EJEMPLO DE USO (CASO FICTICIO)</w:t>
            </w:r>
          </w:p>
        </w:tc>
      </w:tr>
    </w:tbl>
    <w:p>
      <w:pPr>
        <w:spacing w:after="40"/>
      </w:pPr>
    </w:p>
    <w:p>
      <w:pPr>
        <w:spacing w:before="40" w:after="80" w:line="276" w:lineRule="auto"/>
      </w:pPr>
      <w:r>
        <w:rPr>
          <w:rFonts w:ascii="Calibri" w:hAnsi="Calibri"/>
          <w:b w:val="0"/>
          <w:i/>
          <w:color w:val="45565E"/>
          <w:sz w:val="18"/>
        </w:rPr>
        <w:t>Caso ilustrativo y ficticio. No corresponde a una persona real.</w:t>
      </w:r>
    </w:p>
    <w:tbl>
      <w:tblPr>
        <w:tblW w:type="auto" w:w="0"/>
        <w:jc w:val="center"/>
        <w:tblLook w:firstColumn="1" w:firstRow="1" w:lastColumn="0" w:lastRow="0" w:noHBand="0" w:noVBand="1" w:val="04A0"/>
        <w:tblBorders>
          <w:top w:val="single" w:sz="4" w:space="0" w:color="D6DEDD"/>
          <w:left w:val="single" w:sz="4" w:space="0" w:color="D6DEDD"/>
          <w:bottom w:val="single" w:sz="4" w:space="0" w:color="D6DEDD"/>
          <w:right w:val="single" w:sz="4" w:space="0" w:color="D6DEDD"/>
          <w:insideH w:val="single" w:sz="4" w:space="0" w:color="D6DEDD"/>
          <w:insideV w:val="single" w:sz="4" w:space="0" w:color="D6DEDD"/>
        </w:tblBorders>
        <w:tblLayout w:type="fixed"/>
        <w:tblCellMar>
          <w:top w:w="60" w:type="dxa"/>
          <w:bottom w:w="60" w:type="dxa"/>
          <w:left w:w="100" w:type="dxa"/>
          <w:right w:w="100" w:type="dxa"/>
        </w:tblCellMar>
        <w:tblW w:w="9360" w:type="dxa"/>
      </w:tblPr>
      <w:tblGrid>
        <w:gridCol w:w="2400"/>
        <w:gridCol w:w="6960"/>
      </w:tblGrid>
      <w:tr>
        <w:tc>
          <w:tcPr>
            <w:tcW w:type="dxa" w:w="2400"/>
            <w:shd w:val="clear" w:color="auto" w:fill="EDF2F1"/>
          </w:tcPr>
          <w:p>
            <w:pPr>
              <w:spacing w:before="20" w:after="20"/>
            </w:pPr>
            <w:r>
              <w:rPr>
                <w:rFonts w:ascii="Calibri" w:hAnsi="Calibri"/>
                <w:b/>
                <w:i w:val="0"/>
                <w:color w:val="0A3E3A"/>
                <w:sz w:val="19"/>
              </w:rPr>
              <w:t>Entrada</w:t>
            </w:r>
          </w:p>
        </w:tc>
        <w:tc>
          <w:tcPr>
            <w:tcW w:type="dxa" w:w="6960"/>
          </w:tcPr>
          <w:p>
            <w:pPr>
              <w:spacing w:before="20" w:after="20"/>
            </w:pPr>
            <w:r>
              <w:rPr>
                <w:rFonts w:ascii="Calibri" w:hAnsi="Calibri"/>
                <w:b w:val="0"/>
                <w:i w:val="0"/>
                <w:color w:val="1A2B33"/>
                <w:sz w:val="19"/>
              </w:rPr>
              <w:t>Equivalentes autorizados ficticios para un tiempo de comida.</w:t>
            </w:r>
          </w:p>
        </w:tc>
      </w:tr>
      <w:tr>
        <w:tc>
          <w:tcPr>
            <w:tcW w:type="dxa" w:w="2400"/>
            <w:shd w:val="clear" w:color="auto" w:fill="EDF2F1"/>
          </w:tcPr>
          <w:p>
            <w:pPr>
              <w:spacing w:before="20" w:after="20"/>
            </w:pPr>
            <w:r>
              <w:rPr>
                <w:rFonts w:ascii="Calibri" w:hAnsi="Calibri"/>
                <w:b/>
                <w:i w:val="0"/>
                <w:color w:val="0A3E3A"/>
                <w:sz w:val="19"/>
              </w:rPr>
              <w:t>Proceso</w:t>
            </w:r>
          </w:p>
        </w:tc>
        <w:tc>
          <w:tcPr>
            <w:tcW w:type="dxa" w:w="6960"/>
          </w:tcPr>
          <w:p>
            <w:pPr>
              <w:spacing w:before="20" w:after="20"/>
            </w:pPr>
            <w:r>
              <w:rPr>
                <w:rFonts w:ascii="Calibri" w:hAnsi="Calibri"/>
                <w:b w:val="0"/>
                <w:i w:val="0"/>
                <w:color w:val="1A2B33"/>
                <w:sz w:val="19"/>
              </w:rPr>
              <w:t>Se eligen ingredientes de la base INTA 2018.</w:t>
            </w:r>
          </w:p>
        </w:tc>
      </w:tr>
      <w:tr>
        <w:tc>
          <w:tcPr>
            <w:tcW w:type="dxa" w:w="2400"/>
            <w:shd w:val="clear" w:color="auto" w:fill="EDF2F1"/>
          </w:tcPr>
          <w:p>
            <w:pPr>
              <w:spacing w:before="20" w:after="20"/>
            </w:pPr>
            <w:r>
              <w:rPr>
                <w:rFonts w:ascii="Calibri" w:hAnsi="Calibri"/>
                <w:b/>
                <w:i w:val="0"/>
                <w:color w:val="0A3E3A"/>
                <w:sz w:val="19"/>
              </w:rPr>
              <w:t>Resultado</w:t>
            </w:r>
          </w:p>
        </w:tc>
        <w:tc>
          <w:tcPr>
            <w:tcW w:type="dxa" w:w="6960"/>
          </w:tcPr>
          <w:p>
            <w:pPr>
              <w:spacing w:before="20" w:after="20"/>
            </w:pPr>
            <w:r>
              <w:rPr>
                <w:rFonts w:ascii="Calibri" w:hAnsi="Calibri"/>
                <w:b w:val="0"/>
                <w:i w:val="0"/>
                <w:color w:val="1A2B33"/>
                <w:sz w:val="19"/>
              </w:rPr>
              <w:t>El libro construye la receta y controla consumido vs. autorizado.</w:t>
            </w:r>
          </w:p>
        </w:tc>
      </w:tr>
      <w:tr>
        <w:tc>
          <w:tcPr>
            <w:tcW w:type="dxa" w:w="2400"/>
            <w:shd w:val="clear" w:color="auto" w:fill="EDF2F1"/>
          </w:tcPr>
          <w:p>
            <w:pPr>
              <w:spacing w:before="20" w:after="20"/>
            </w:pPr>
            <w:r>
              <w:rPr>
                <w:rFonts w:ascii="Calibri" w:hAnsi="Calibri"/>
                <w:b/>
                <w:i w:val="0"/>
                <w:color w:val="0A3E3A"/>
                <w:sz w:val="19"/>
              </w:rPr>
              <w:t>Interpretación educativa</w:t>
            </w:r>
          </w:p>
        </w:tc>
        <w:tc>
          <w:tcPr>
            <w:tcW w:type="dxa" w:w="6960"/>
          </w:tcPr>
          <w:p>
            <w:pPr>
              <w:spacing w:before="20" w:after="20"/>
            </w:pPr>
            <w:r>
              <w:rPr>
                <w:rFonts w:ascii="Calibri" w:hAnsi="Calibri"/>
                <w:b w:val="0"/>
                <w:i w:val="0"/>
                <w:color w:val="1A2B33"/>
                <w:sz w:val="19"/>
              </w:rPr>
              <w:t>Opcionalmente se ingresa el peso cocido para la densidad por 100 g.</w:t>
            </w:r>
          </w:p>
        </w:tc>
      </w:tr>
    </w:tbl>
    <w:tbl>
      <w:tblPr>
        <w:tblW w:type="auto" w:w="0"/>
        <w:jc w:val="center"/>
        <w:tblLayout w:type="fixed"/>
        <w:tblLook w:firstColumn="1" w:firstRow="1" w:lastColumn="0" w:lastRow="0" w:noHBand="0" w:noVBand="1" w:val="04A0"/>
        <w:tblBorders>
          <w:top w:val="none" w:sz="0"/>
          <w:left w:val="none" w:sz="0"/>
          <w:bottom w:val="none" w:sz="0"/>
          <w:right w:val="none" w:sz="0"/>
          <w:insideH w:val="none" w:sz="0"/>
          <w:insideV w:val="none" w:sz="0"/>
        </w:tblBorders>
        <w:tblCellMar>
          <w:top w:w="70" w:type="dxa"/>
          <w:bottom w:w="70" w:type="dxa"/>
          <w:left w:w="160" w:type="dxa"/>
          <w:right w:w="120" w:type="dxa"/>
        </w:tblCellMar>
        <w:tblW w:w="9360" w:type="dxa"/>
      </w:tblPr>
      <w:tblGrid>
        <w:gridCol w:w="10086"/>
      </w:tblGrid>
      <w:tr>
        <w:tc>
          <w:tcPr>
            <w:tcW w:type="dxa" w:w="10086"/>
            <w:shd w:val="clear" w:color="auto" w:fill="0F5A54"/>
          </w:tcPr>
          <w:p>
            <w:pPr>
              <w:spacing w:before="0" w:after="0"/>
            </w:pPr>
            <w:r>
              <w:rPr>
                <w:rFonts w:ascii="Calibri" w:hAnsi="Calibri"/>
                <w:b/>
                <w:i w:val="0"/>
                <w:color w:val="C08A2B"/>
                <w:sz w:val="25"/>
              </w:rPr>
              <w:t xml:space="preserve">11   </w:t>
            </w:r>
            <w:r>
              <w:rPr>
                <w:rFonts w:ascii="Calibri" w:hAnsi="Calibri"/>
                <w:b/>
                <w:i w:val="0"/>
                <w:color w:val="FFFFFF"/>
                <w:sz w:val="25"/>
              </w:rPr>
              <w:t>CAPTURAS DEL PRODUCTO</w:t>
            </w:r>
          </w:p>
        </w:tc>
      </w:tr>
    </w:tbl>
    <w:p>
      <w:pPr>
        <w:spacing w:after="40"/>
      </w:pPr>
    </w:p>
    <w:p>
      <w:pPr>
        <w:spacing w:before="40" w:after="40" w:line="276" w:lineRule="auto"/>
      </w:pPr>
      <w:r>
        <w:rPr>
          <w:rFonts w:ascii="Calibri" w:hAnsi="Calibri"/>
          <w:b/>
          <w:i w:val="0"/>
          <w:color w:val="C08A2B"/>
          <w:sz w:val="20"/>
        </w:rPr>
        <w:t>CAPTURA_NO_GENERADA_POR_LIMITACIÓN_DEL_ENTORNO.</w:t>
      </w:r>
    </w:p>
    <w:p>
      <w:pPr>
        <w:spacing w:before="40" w:after="80" w:line="276" w:lineRule="auto"/>
      </w:pPr>
      <w:r>
        <w:rPr>
          <w:rFonts w:ascii="Calibri" w:hAnsi="Calibri"/>
          <w:b w:val="0"/>
          <w:i w:val="0"/>
          <w:color w:val="45565E"/>
          <w:sz w:val="19"/>
        </w:rPr>
        <w:t>El entorno de generación de este portafolio no renderiza de forma fiel el archivo XLSX original, por lo que no se incluyen capturas simuladas. Las hojas reales del libro pueden abrirse en Microsoft Excel según la compatibilidad indicada.</w:t>
      </w:r>
    </w:p>
    <w:tbl>
      <w:tblPr>
        <w:tblW w:type="auto" w:w="0"/>
        <w:jc w:val="center"/>
        <w:tblLayout w:type="fixed"/>
        <w:tblLook w:firstColumn="1" w:firstRow="1" w:lastColumn="0" w:lastRow="0" w:noHBand="0" w:noVBand="1" w:val="04A0"/>
        <w:tblBorders>
          <w:top w:val="none" w:sz="0"/>
          <w:left w:val="none" w:sz="0"/>
          <w:bottom w:val="none" w:sz="0"/>
          <w:right w:val="none" w:sz="0"/>
          <w:insideH w:val="none" w:sz="0"/>
          <w:insideV w:val="none" w:sz="0"/>
        </w:tblBorders>
        <w:tblCellMar>
          <w:top w:w="70" w:type="dxa"/>
          <w:bottom w:w="70" w:type="dxa"/>
          <w:left w:w="160" w:type="dxa"/>
          <w:right w:w="120" w:type="dxa"/>
        </w:tblCellMar>
        <w:tblW w:w="9360" w:type="dxa"/>
      </w:tblPr>
      <w:tblGrid>
        <w:gridCol w:w="10086"/>
      </w:tblGrid>
      <w:tr>
        <w:tc>
          <w:tcPr>
            <w:tcW w:type="dxa" w:w="10086"/>
            <w:shd w:val="clear" w:color="auto" w:fill="0F5A54"/>
          </w:tcPr>
          <w:p>
            <w:pPr>
              <w:spacing w:before="0" w:after="0"/>
            </w:pPr>
            <w:r>
              <w:rPr>
                <w:rFonts w:ascii="Calibri" w:hAnsi="Calibri"/>
                <w:b/>
                <w:i w:val="0"/>
                <w:color w:val="C08A2B"/>
                <w:sz w:val="25"/>
              </w:rPr>
              <w:t xml:space="preserve">12   </w:t>
            </w:r>
            <w:r>
              <w:rPr>
                <w:rFonts w:ascii="Calibri" w:hAnsi="Calibri"/>
                <w:b/>
                <w:i w:val="0"/>
                <w:color w:val="FFFFFF"/>
                <w:sz w:val="25"/>
              </w:rPr>
              <w:t>METODOLOGÍA</w:t>
            </w:r>
          </w:p>
        </w:tc>
      </w:tr>
    </w:tbl>
    <w:p>
      <w:pPr>
        <w:spacing w:after="40"/>
      </w:pPr>
    </w:p>
    <w:tbl>
      <w:tblPr>
        <w:tblW w:type="auto" w:w="0"/>
        <w:jc w:val="center"/>
        <w:tblLook w:firstColumn="1" w:firstRow="1" w:lastColumn="0" w:lastRow="0" w:noHBand="0" w:noVBand="1" w:val="04A0"/>
        <w:tblBorders>
          <w:top w:val="single" w:sz="4" w:space="0" w:color="D6DEDD"/>
          <w:left w:val="single" w:sz="4" w:space="0" w:color="D6DEDD"/>
          <w:bottom w:val="single" w:sz="4" w:space="0" w:color="D6DEDD"/>
          <w:right w:val="single" w:sz="4" w:space="0" w:color="D6DEDD"/>
          <w:insideH w:val="single" w:sz="4" w:space="0" w:color="D6DEDD"/>
          <w:insideV w:val="single" w:sz="4" w:space="0" w:color="D6DEDD"/>
        </w:tblBorders>
        <w:tblLayout w:type="fixed"/>
        <w:tblCellMar>
          <w:top w:w="50" w:type="dxa"/>
          <w:bottom w:w="50" w:type="dxa"/>
          <w:left w:w="90" w:type="dxa"/>
          <w:right w:w="90" w:type="dxa"/>
        </w:tblCellMar>
        <w:tblW w:w="9360" w:type="dxa"/>
      </w:tblPr>
      <w:tblGrid>
        <w:gridCol w:w="1500"/>
        <w:gridCol w:w="2600"/>
        <w:gridCol w:w="1500"/>
        <w:gridCol w:w="1760"/>
        <w:gridCol w:w="2000"/>
      </w:tblGrid>
      <w:tr>
        <w:tc>
          <w:tcPr>
            <w:tcW w:type="dxa" w:w="1500"/>
            <w:shd w:val="clear" w:color="auto" w:fill="0F5A54"/>
          </w:tcPr>
          <w:p>
            <w:pPr>
              <w:spacing w:before="20" w:after="20"/>
            </w:pPr>
            <w:r>
              <w:rPr>
                <w:rFonts w:ascii="Calibri" w:hAnsi="Calibri"/>
                <w:b/>
                <w:i w:val="0"/>
                <w:color w:val="FFFFFF"/>
                <w:sz w:val="18"/>
              </w:rPr>
              <w:t>Tipo</w:t>
            </w:r>
          </w:p>
        </w:tc>
        <w:tc>
          <w:tcPr>
            <w:tcW w:type="dxa" w:w="2600"/>
            <w:shd w:val="clear" w:color="auto" w:fill="0F5A54"/>
          </w:tcPr>
          <w:p>
            <w:pPr>
              <w:spacing w:before="20" w:after="20"/>
            </w:pPr>
            <w:r>
              <w:rPr>
                <w:rFonts w:ascii="Calibri" w:hAnsi="Calibri"/>
                <w:b/>
                <w:i w:val="0"/>
                <w:color w:val="FFFFFF"/>
                <w:sz w:val="18"/>
              </w:rPr>
              <w:t>Elemento</w:t>
            </w:r>
          </w:p>
        </w:tc>
        <w:tc>
          <w:tcPr>
            <w:tcW w:type="dxa" w:w="1500"/>
            <w:shd w:val="clear" w:color="auto" w:fill="0F5A54"/>
          </w:tcPr>
          <w:p>
            <w:pPr>
              <w:spacing w:before="20" w:after="20"/>
            </w:pPr>
            <w:r>
              <w:rPr>
                <w:rFonts w:ascii="Calibri" w:hAnsi="Calibri"/>
                <w:b/>
                <w:i w:val="0"/>
                <w:color w:val="FFFFFF"/>
                <w:sz w:val="18"/>
              </w:rPr>
              <w:t>Población</w:t>
            </w:r>
          </w:p>
        </w:tc>
        <w:tc>
          <w:tcPr>
            <w:tcW w:type="dxa" w:w="1760"/>
            <w:shd w:val="clear" w:color="auto" w:fill="0F5A54"/>
          </w:tcPr>
          <w:p>
            <w:pPr>
              <w:spacing w:before="20" w:after="20"/>
            </w:pPr>
            <w:r>
              <w:rPr>
                <w:rFonts w:ascii="Calibri" w:hAnsi="Calibri"/>
                <w:b/>
                <w:i w:val="0"/>
                <w:color w:val="FFFFFF"/>
                <w:sz w:val="18"/>
              </w:rPr>
              <w:t>Aplicación</w:t>
            </w:r>
          </w:p>
        </w:tc>
        <w:tc>
          <w:tcPr>
            <w:tcW w:type="dxa" w:w="2000"/>
            <w:shd w:val="clear" w:color="auto" w:fill="0F5A54"/>
          </w:tcPr>
          <w:p>
            <w:pPr>
              <w:spacing w:before="20" w:after="20"/>
            </w:pPr>
            <w:r>
              <w:rPr>
                <w:rFonts w:ascii="Calibri" w:hAnsi="Calibri"/>
                <w:b/>
                <w:i w:val="0"/>
                <w:color w:val="FFFFFF"/>
                <w:sz w:val="18"/>
              </w:rPr>
              <w:t>Limitación</w:t>
            </w:r>
          </w:p>
        </w:tc>
      </w:tr>
      <w:tr>
        <w:tc>
          <w:tcPr>
            <w:tcW w:type="dxa" w:w="1500"/>
          </w:tcPr>
          <w:p>
            <w:pPr>
              <w:spacing w:before="20" w:after="20"/>
            </w:pPr>
            <w:r>
              <w:rPr>
                <w:rFonts w:ascii="Calibri" w:hAnsi="Calibri"/>
                <w:b w:val="0"/>
                <w:i w:val="0"/>
                <w:color w:val="1A2B33"/>
                <w:sz w:val="18"/>
              </w:rPr>
              <w:t>CRITERIO</w:t>
            </w:r>
          </w:p>
        </w:tc>
        <w:tc>
          <w:tcPr>
            <w:tcW w:type="dxa" w:w="2600"/>
          </w:tcPr>
          <w:p>
            <w:pPr>
              <w:spacing w:before="20" w:after="20"/>
            </w:pPr>
            <w:r>
              <w:rPr>
                <w:rFonts w:ascii="Calibri" w:hAnsi="Calibri"/>
                <w:b w:val="0"/>
                <w:i w:val="0"/>
                <w:color w:val="1A2B33"/>
                <w:sz w:val="18"/>
              </w:rPr>
              <w:t>Equivalentes autorizados UDD 2021 por tiempo de comida</w:t>
            </w:r>
          </w:p>
        </w:tc>
        <w:tc>
          <w:tcPr>
            <w:tcW w:type="dxa" w:w="1500"/>
          </w:tcPr>
          <w:p>
            <w:pPr>
              <w:spacing w:before="20" w:after="20"/>
            </w:pPr>
            <w:r>
              <w:rPr>
                <w:rFonts w:ascii="Calibri" w:hAnsi="Calibri"/>
                <w:b w:val="0"/>
                <w:i w:val="0"/>
                <w:color w:val="1A2B33"/>
                <w:sz w:val="18"/>
              </w:rPr>
              <w:t>Adultos</w:t>
            </w:r>
          </w:p>
        </w:tc>
        <w:tc>
          <w:tcPr>
            <w:tcW w:type="dxa" w:w="1760"/>
          </w:tcPr>
          <w:p>
            <w:pPr>
              <w:spacing w:before="20" w:after="20"/>
            </w:pPr>
            <w:r>
              <w:rPr>
                <w:rFonts w:ascii="Calibri" w:hAnsi="Calibri"/>
                <w:b w:val="0"/>
                <w:i w:val="0"/>
                <w:color w:val="1A2B33"/>
                <w:sz w:val="18"/>
              </w:rPr>
              <w:t>Construcción de recetas</w:t>
            </w:r>
          </w:p>
        </w:tc>
        <w:tc>
          <w:tcPr>
            <w:tcW w:type="dxa" w:w="2000"/>
          </w:tcPr>
          <w:p>
            <w:pPr>
              <w:spacing w:before="20" w:after="20"/>
            </w:pPr>
            <w:r>
              <w:rPr>
                <w:rFonts w:ascii="Calibri" w:hAnsi="Calibri"/>
                <w:b w:val="0"/>
                <w:i w:val="0"/>
                <w:color w:val="1A2B33"/>
                <w:sz w:val="18"/>
              </w:rPr>
              <w:t>Interpretación profesional</w:t>
            </w:r>
          </w:p>
        </w:tc>
      </w:tr>
      <w:tr>
        <w:tc>
          <w:tcPr>
            <w:tcW w:type="dxa" w:w="1500"/>
            <w:shd w:val="clear" w:color="auto" w:fill="F6F8F8"/>
          </w:tcPr>
          <w:p>
            <w:pPr>
              <w:spacing w:before="20" w:after="20"/>
            </w:pPr>
            <w:r>
              <w:rPr>
                <w:rFonts w:ascii="Calibri" w:hAnsi="Calibri"/>
                <w:b w:val="0"/>
                <w:i w:val="0"/>
                <w:color w:val="1A2B33"/>
                <w:sz w:val="18"/>
              </w:rPr>
              <w:t>DECISIÓN_DE_INGENIERÍA</w:t>
            </w:r>
          </w:p>
        </w:tc>
        <w:tc>
          <w:tcPr>
            <w:tcW w:type="dxa" w:w="2600"/>
            <w:shd w:val="clear" w:color="auto" w:fill="F6F8F8"/>
          </w:tcPr>
          <w:p>
            <w:pPr>
              <w:spacing w:before="20" w:after="20"/>
            </w:pPr>
            <w:r>
              <w:rPr>
                <w:rFonts w:ascii="Calibri" w:hAnsi="Calibri"/>
                <w:b w:val="0"/>
                <w:i w:val="0"/>
                <w:color w:val="1A2B33"/>
                <w:sz w:val="18"/>
              </w:rPr>
              <w:t>Nutrientes por porción sin factor de rendimiento (pérdida de agua, no de macros)</w:t>
            </w:r>
          </w:p>
        </w:tc>
        <w:tc>
          <w:tcPr>
            <w:tcW w:type="dxa" w:w="1500"/>
            <w:shd w:val="clear" w:color="auto" w:fill="F6F8F8"/>
          </w:tcPr>
          <w:p>
            <w:pPr>
              <w:spacing w:before="20" w:after="20"/>
            </w:pPr>
            <w:r>
              <w:rPr>
                <w:rFonts w:ascii="Calibri" w:hAnsi="Calibri"/>
                <w:b w:val="0"/>
                <w:i w:val="0"/>
                <w:color w:val="1A2B33"/>
                <w:sz w:val="18"/>
              </w:rPr>
              <w:t>Adultos</w:t>
            </w:r>
          </w:p>
        </w:tc>
        <w:tc>
          <w:tcPr>
            <w:tcW w:type="dxa" w:w="1760"/>
            <w:shd w:val="clear" w:color="auto" w:fill="F6F8F8"/>
          </w:tcPr>
          <w:p>
            <w:pPr>
              <w:spacing w:before="20" w:after="20"/>
            </w:pPr>
            <w:r>
              <w:rPr>
                <w:rFonts w:ascii="Calibri" w:hAnsi="Calibri"/>
                <w:b w:val="0"/>
                <w:i w:val="0"/>
                <w:color w:val="1A2B33"/>
                <w:sz w:val="18"/>
              </w:rPr>
              <w:t>Aporte por porción</w:t>
            </w:r>
          </w:p>
        </w:tc>
        <w:tc>
          <w:tcPr>
            <w:tcW w:type="dxa" w:w="2000"/>
            <w:shd w:val="clear" w:color="auto" w:fill="F6F8F8"/>
          </w:tcPr>
          <w:p>
            <w:pPr>
              <w:spacing w:before="20" w:after="20"/>
            </w:pPr>
            <w:r>
              <w:rPr>
                <w:rFonts w:ascii="Calibri" w:hAnsi="Calibri"/>
                <w:b w:val="0"/>
                <w:i w:val="0"/>
                <w:color w:val="1A2B33"/>
                <w:sz w:val="18"/>
              </w:rPr>
              <w:t>Peso cocido solo para densidad</w:t>
            </w:r>
          </w:p>
        </w:tc>
      </w:tr>
      <w:tr>
        <w:tc>
          <w:tcPr>
            <w:tcW w:type="dxa" w:w="1500"/>
          </w:tcPr>
          <w:p>
            <w:pPr>
              <w:spacing w:before="20" w:after="20"/>
            </w:pPr>
            <w:r>
              <w:rPr>
                <w:rFonts w:ascii="Calibri" w:hAnsi="Calibri"/>
                <w:b w:val="0"/>
                <w:i w:val="0"/>
                <w:color w:val="1A2B33"/>
                <w:sz w:val="18"/>
              </w:rPr>
              <w:t>REGLA DE IMPLEMENTACIÓN</w:t>
            </w:r>
          </w:p>
        </w:tc>
        <w:tc>
          <w:tcPr>
            <w:tcW w:type="dxa" w:w="2600"/>
          </w:tcPr>
          <w:p>
            <w:pPr>
              <w:spacing w:before="20" w:after="20"/>
            </w:pPr>
            <w:r>
              <w:rPr>
                <w:rFonts w:ascii="Calibri" w:hAnsi="Calibri"/>
                <w:b w:val="0"/>
                <w:i w:val="0"/>
                <w:color w:val="1A2B33"/>
                <w:sz w:val="18"/>
              </w:rPr>
              <w:t>Control celda a celda consumido vs. autorizado</w:t>
            </w:r>
          </w:p>
        </w:tc>
        <w:tc>
          <w:tcPr>
            <w:tcW w:type="dxa" w:w="1500"/>
          </w:tcPr>
          <w:p>
            <w:pPr>
              <w:spacing w:before="20" w:after="20"/>
            </w:pPr>
            <w:r>
              <w:rPr>
                <w:rFonts w:ascii="Calibri" w:hAnsi="Calibri"/>
                <w:b w:val="0"/>
                <w:i w:val="0"/>
                <w:color w:val="1A2B33"/>
                <w:sz w:val="18"/>
              </w:rPr>
              <w:t>Adultos</w:t>
            </w:r>
          </w:p>
        </w:tc>
        <w:tc>
          <w:tcPr>
            <w:tcW w:type="dxa" w:w="1760"/>
          </w:tcPr>
          <w:p>
            <w:pPr>
              <w:spacing w:before="20" w:after="20"/>
            </w:pPr>
            <w:r>
              <w:rPr>
                <w:rFonts w:ascii="Calibri" w:hAnsi="Calibri"/>
                <w:b w:val="0"/>
                <w:i w:val="0"/>
                <w:color w:val="1A2B33"/>
                <w:sz w:val="18"/>
              </w:rPr>
              <w:t>Verificación</w:t>
            </w:r>
          </w:p>
        </w:tc>
        <w:tc>
          <w:tcPr>
            <w:tcW w:type="dxa" w:w="2000"/>
          </w:tcPr>
          <w:p>
            <w:pPr>
              <w:spacing w:before="20" w:after="20"/>
            </w:pPr>
            <w:r>
              <w:rPr>
                <w:rFonts w:ascii="Calibri" w:hAnsi="Calibri"/>
                <w:b w:val="0"/>
                <w:i w:val="0"/>
                <w:color w:val="1A2B33"/>
                <w:sz w:val="18"/>
              </w:rPr>
              <w:t>Sin alteración de macros</w:t>
            </w:r>
          </w:p>
        </w:tc>
      </w:tr>
    </w:tbl>
    <w:tbl>
      <w:tblPr>
        <w:tblW w:type="auto" w:w="0"/>
        <w:jc w:val="center"/>
        <w:tblLayout w:type="fixed"/>
        <w:tblLook w:firstColumn="1" w:firstRow="1" w:lastColumn="0" w:lastRow="0" w:noHBand="0" w:noVBand="1" w:val="04A0"/>
        <w:tblBorders>
          <w:top w:val="none" w:sz="0"/>
          <w:left w:val="none" w:sz="0"/>
          <w:bottom w:val="none" w:sz="0"/>
          <w:right w:val="none" w:sz="0"/>
          <w:insideH w:val="none" w:sz="0"/>
          <w:insideV w:val="none" w:sz="0"/>
        </w:tblBorders>
        <w:tblCellMar>
          <w:top w:w="70" w:type="dxa"/>
          <w:bottom w:w="70" w:type="dxa"/>
          <w:left w:w="160" w:type="dxa"/>
          <w:right w:w="120" w:type="dxa"/>
        </w:tblCellMar>
        <w:tblW w:w="9360" w:type="dxa"/>
      </w:tblPr>
      <w:tblGrid>
        <w:gridCol w:w="10086"/>
      </w:tblGrid>
      <w:tr>
        <w:tc>
          <w:tcPr>
            <w:tcW w:type="dxa" w:w="10086"/>
            <w:shd w:val="clear" w:color="auto" w:fill="0F5A54"/>
          </w:tcPr>
          <w:p>
            <w:pPr>
              <w:spacing w:before="0" w:after="0"/>
            </w:pPr>
            <w:r>
              <w:rPr>
                <w:rFonts w:ascii="Calibri" w:hAnsi="Calibri"/>
                <w:b/>
                <w:i w:val="0"/>
                <w:color w:val="C08A2B"/>
                <w:sz w:val="25"/>
              </w:rPr>
              <w:t xml:space="preserve">13   </w:t>
            </w:r>
            <w:r>
              <w:rPr>
                <w:rFonts w:ascii="Calibri" w:hAnsi="Calibri"/>
                <w:b/>
                <w:i w:val="0"/>
                <w:color w:val="FFFFFF"/>
                <w:sz w:val="25"/>
              </w:rPr>
              <w:t>FUENTES PRINCIPALES · TRAZABILIDAD</w:t>
            </w:r>
          </w:p>
        </w:tc>
      </w:tr>
    </w:tbl>
    <w:p>
      <w:pPr>
        <w:spacing w:after="40"/>
      </w:pPr>
    </w:p>
    <w:tbl>
      <w:tblPr>
        <w:tblW w:type="auto" w:w="0"/>
        <w:jc w:val="center"/>
        <w:tblLook w:firstColumn="1" w:firstRow="1" w:lastColumn="0" w:lastRow="0" w:noHBand="0" w:noVBand="1" w:val="04A0"/>
        <w:tblBorders>
          <w:top w:val="single" w:sz="4" w:space="0" w:color="D6DEDD"/>
          <w:left w:val="single" w:sz="4" w:space="0" w:color="D6DEDD"/>
          <w:bottom w:val="single" w:sz="4" w:space="0" w:color="D6DEDD"/>
          <w:right w:val="single" w:sz="4" w:space="0" w:color="D6DEDD"/>
          <w:insideH w:val="single" w:sz="4" w:space="0" w:color="D6DEDD"/>
          <w:insideV w:val="single" w:sz="4" w:space="0" w:color="D6DEDD"/>
        </w:tblBorders>
        <w:tblLayout w:type="fixed"/>
        <w:tblCellMar>
          <w:top w:w="50" w:type="dxa"/>
          <w:bottom w:w="50" w:type="dxa"/>
          <w:left w:w="90" w:type="dxa"/>
          <w:right w:w="90" w:type="dxa"/>
        </w:tblCellMar>
        <w:tblW w:w="9360" w:type="dxa"/>
      </w:tblPr>
      <w:tblGrid>
        <w:gridCol w:w="2200"/>
        <w:gridCol w:w="2600"/>
        <w:gridCol w:w="700"/>
        <w:gridCol w:w="2160"/>
        <w:gridCol w:w="1700"/>
      </w:tblGrid>
      <w:tr>
        <w:tc>
          <w:tcPr>
            <w:tcW w:type="dxa" w:w="2200"/>
            <w:shd w:val="clear" w:color="auto" w:fill="0F5A54"/>
          </w:tcPr>
          <w:p>
            <w:pPr>
              <w:spacing w:before="20" w:after="20"/>
            </w:pPr>
            <w:r>
              <w:rPr>
                <w:rFonts w:ascii="Calibri" w:hAnsi="Calibri"/>
                <w:b/>
                <w:i w:val="0"/>
                <w:color w:val="FFFFFF"/>
                <w:sz w:val="17"/>
              </w:rPr>
              <w:t>Institución / autor</w:t>
            </w:r>
          </w:p>
        </w:tc>
        <w:tc>
          <w:tcPr>
            <w:tcW w:type="dxa" w:w="2600"/>
            <w:shd w:val="clear" w:color="auto" w:fill="0F5A54"/>
          </w:tcPr>
          <w:p>
            <w:pPr>
              <w:spacing w:before="20" w:after="20"/>
            </w:pPr>
            <w:r>
              <w:rPr>
                <w:rFonts w:ascii="Calibri" w:hAnsi="Calibri"/>
                <w:b/>
                <w:i w:val="0"/>
                <w:color w:val="FFFFFF"/>
                <w:sz w:val="17"/>
              </w:rPr>
              <w:t>Documento</w:t>
            </w:r>
          </w:p>
        </w:tc>
        <w:tc>
          <w:tcPr>
            <w:tcW w:type="dxa" w:w="700"/>
            <w:shd w:val="clear" w:color="auto" w:fill="0F5A54"/>
          </w:tcPr>
          <w:p>
            <w:pPr>
              <w:spacing w:before="20" w:after="20"/>
            </w:pPr>
            <w:r>
              <w:rPr>
                <w:rFonts w:ascii="Calibri" w:hAnsi="Calibri"/>
                <w:b/>
                <w:i w:val="0"/>
                <w:color w:val="FFFFFF"/>
                <w:sz w:val="17"/>
              </w:rPr>
              <w:t>Año</w:t>
            </w:r>
          </w:p>
        </w:tc>
        <w:tc>
          <w:tcPr>
            <w:tcW w:type="dxa" w:w="2160"/>
            <w:shd w:val="clear" w:color="auto" w:fill="0F5A54"/>
          </w:tcPr>
          <w:p>
            <w:pPr>
              <w:spacing w:before="20" w:after="20"/>
            </w:pPr>
            <w:r>
              <w:rPr>
                <w:rFonts w:ascii="Calibri" w:hAnsi="Calibri"/>
                <w:b/>
                <w:i w:val="0"/>
                <w:color w:val="FFFFFF"/>
                <w:sz w:val="17"/>
              </w:rPr>
              <w:t>Uso dentro del NMX</w:t>
            </w:r>
          </w:p>
        </w:tc>
        <w:tc>
          <w:tcPr>
            <w:tcW w:type="dxa" w:w="1700"/>
            <w:shd w:val="clear" w:color="auto" w:fill="0F5A54"/>
          </w:tcPr>
          <w:p>
            <w:pPr>
              <w:spacing w:before="20" w:after="20"/>
            </w:pPr>
            <w:r>
              <w:rPr>
                <w:rFonts w:ascii="Calibri" w:hAnsi="Calibri"/>
                <w:b/>
                <w:i w:val="0"/>
                <w:color w:val="FFFFFF"/>
                <w:sz w:val="17"/>
              </w:rPr>
              <w:t>Tipo</w:t>
            </w:r>
          </w:p>
        </w:tc>
      </w:tr>
      <w:tr>
        <w:tc>
          <w:tcPr>
            <w:tcW w:type="dxa" w:w="2200"/>
          </w:tcPr>
          <w:p>
            <w:pPr>
              <w:spacing w:before="20" w:after="20"/>
            </w:pPr>
            <w:r>
              <w:rPr>
                <w:rFonts w:ascii="Calibri" w:hAnsi="Calibri"/>
                <w:b w:val="0"/>
                <w:i w:val="0"/>
                <w:color w:val="1A2B33"/>
                <w:sz w:val="17"/>
              </w:rPr>
              <w:t>Ratner R. y cols.</w:t>
            </w:r>
          </w:p>
        </w:tc>
        <w:tc>
          <w:tcPr>
            <w:tcW w:type="dxa" w:w="2600"/>
          </w:tcPr>
          <w:p>
            <w:pPr>
              <w:spacing w:before="20" w:after="20"/>
            </w:pPr>
            <w:r>
              <w:rPr>
                <w:rFonts w:ascii="Calibri" w:hAnsi="Calibri"/>
                <w:b w:val="0"/>
                <w:i w:val="0"/>
                <w:color w:val="1A2B33"/>
                <w:sz w:val="17"/>
              </w:rPr>
              <w:t>Sistema de intercambios UDD 2021</w:t>
            </w:r>
          </w:p>
        </w:tc>
        <w:tc>
          <w:tcPr>
            <w:tcW w:type="dxa" w:w="700"/>
          </w:tcPr>
          <w:p>
            <w:pPr>
              <w:spacing w:before="20" w:after="20"/>
            </w:pPr>
            <w:r>
              <w:rPr>
                <w:rFonts w:ascii="Calibri" w:hAnsi="Calibri"/>
                <w:b w:val="0"/>
                <w:i w:val="0"/>
                <w:color w:val="1A2B33"/>
                <w:sz w:val="17"/>
              </w:rPr>
              <w:t>2021</w:t>
            </w:r>
          </w:p>
        </w:tc>
        <w:tc>
          <w:tcPr>
            <w:tcW w:type="dxa" w:w="2160"/>
          </w:tcPr>
          <w:p>
            <w:pPr>
              <w:spacing w:before="20" w:after="20"/>
            </w:pPr>
            <w:r>
              <w:rPr>
                <w:rFonts w:ascii="Calibri" w:hAnsi="Calibri"/>
                <w:b w:val="0"/>
                <w:i w:val="0"/>
                <w:color w:val="1A2B33"/>
                <w:sz w:val="17"/>
              </w:rPr>
              <w:t>Equivalentes autorizados</w:t>
            </w:r>
          </w:p>
        </w:tc>
        <w:tc>
          <w:tcPr>
            <w:tcW w:type="dxa" w:w="1700"/>
          </w:tcPr>
          <w:p>
            <w:pPr>
              <w:spacing w:before="20" w:after="20"/>
            </w:pPr>
            <w:r>
              <w:rPr>
                <w:rFonts w:ascii="Calibri" w:hAnsi="Calibri"/>
                <w:b w:val="0"/>
                <w:i w:val="0"/>
                <w:color w:val="1A2B33"/>
                <w:sz w:val="17"/>
              </w:rPr>
              <w:t>FUENTE_PRIMARIA</w:t>
            </w:r>
          </w:p>
        </w:tc>
      </w:tr>
      <w:tr>
        <w:tc>
          <w:tcPr>
            <w:tcW w:type="dxa" w:w="2200"/>
            <w:shd w:val="clear" w:color="auto" w:fill="F6F8F8"/>
          </w:tcPr>
          <w:p>
            <w:pPr>
              <w:spacing w:before="20" w:after="20"/>
            </w:pPr>
            <w:r>
              <w:rPr>
                <w:rFonts w:ascii="Calibri" w:hAnsi="Calibri"/>
                <w:b w:val="0"/>
                <w:i w:val="0"/>
                <w:color w:val="1A2B33"/>
                <w:sz w:val="17"/>
              </w:rPr>
              <w:t>INTA, U. de Chile</w:t>
            </w:r>
          </w:p>
        </w:tc>
        <w:tc>
          <w:tcPr>
            <w:tcW w:type="dxa" w:w="2600"/>
            <w:shd w:val="clear" w:color="auto" w:fill="F6F8F8"/>
          </w:tcPr>
          <w:p>
            <w:pPr>
              <w:spacing w:before="20" w:after="20"/>
            </w:pPr>
            <w:r>
              <w:rPr>
                <w:rFonts w:ascii="Calibri" w:hAnsi="Calibri"/>
                <w:b w:val="0"/>
                <w:i w:val="0"/>
                <w:color w:val="1A2B33"/>
                <w:sz w:val="17"/>
              </w:rPr>
              <w:t>Tabla de Composición de Alimentos</w:t>
            </w:r>
          </w:p>
        </w:tc>
        <w:tc>
          <w:tcPr>
            <w:tcW w:type="dxa" w:w="700"/>
            <w:shd w:val="clear" w:color="auto" w:fill="F6F8F8"/>
          </w:tcPr>
          <w:p>
            <w:pPr>
              <w:spacing w:before="20" w:after="20"/>
            </w:pPr>
            <w:r>
              <w:rPr>
                <w:rFonts w:ascii="Calibri" w:hAnsi="Calibri"/>
                <w:b w:val="0"/>
                <w:i w:val="0"/>
                <w:color w:val="1A2B33"/>
                <w:sz w:val="17"/>
              </w:rPr>
              <w:t>2018</w:t>
            </w:r>
          </w:p>
        </w:tc>
        <w:tc>
          <w:tcPr>
            <w:tcW w:type="dxa" w:w="2160"/>
            <w:shd w:val="clear" w:color="auto" w:fill="F6F8F8"/>
          </w:tcPr>
          <w:p>
            <w:pPr>
              <w:spacing w:before="20" w:after="20"/>
            </w:pPr>
            <w:r>
              <w:rPr>
                <w:rFonts w:ascii="Calibri" w:hAnsi="Calibri"/>
                <w:b w:val="0"/>
                <w:i w:val="0"/>
                <w:color w:val="1A2B33"/>
                <w:sz w:val="17"/>
              </w:rPr>
              <w:t>Aportes de los ingredientes</w:t>
            </w:r>
          </w:p>
        </w:tc>
        <w:tc>
          <w:tcPr>
            <w:tcW w:type="dxa" w:w="1700"/>
            <w:shd w:val="clear" w:color="auto" w:fill="F6F8F8"/>
          </w:tcPr>
          <w:p>
            <w:pPr>
              <w:spacing w:before="20" w:after="20"/>
            </w:pPr>
            <w:r>
              <w:rPr>
                <w:rFonts w:ascii="Calibri" w:hAnsi="Calibri"/>
                <w:b w:val="0"/>
                <w:i w:val="0"/>
                <w:color w:val="1A2B33"/>
                <w:sz w:val="17"/>
              </w:rPr>
              <w:t>FUENTE_PRIMARIA</w:t>
            </w:r>
          </w:p>
        </w:tc>
      </w:tr>
    </w:tbl>
    <w:p>
      <w:pPr>
        <w:spacing w:before="60" w:after="80" w:line="276" w:lineRule="auto"/>
      </w:pPr>
      <w:r>
        <w:rPr>
          <w:rFonts w:ascii="Calibri" w:hAnsi="Calibri"/>
          <w:b w:val="0"/>
          <w:i/>
          <w:color w:val="45565E"/>
          <w:sz w:val="17"/>
        </w:rPr>
        <w:t>Las fuentes se citan como referencia. No se reproducen tablas, figuras ni textos completos protegidos. Cuando el libro lo indica, la base alimentaria (INTA 2018) es de uso personal y no se redistribuye.</w:t>
      </w:r>
    </w:p>
    <w:tbl>
      <w:tblPr>
        <w:tblW w:type="auto" w:w="0"/>
        <w:jc w:val="center"/>
        <w:tblLayout w:type="fixed"/>
        <w:tblLook w:firstColumn="1" w:firstRow="1" w:lastColumn="0" w:lastRow="0" w:noHBand="0" w:noVBand="1" w:val="04A0"/>
        <w:tblBorders>
          <w:top w:val="none" w:sz="0"/>
          <w:left w:val="none" w:sz="0"/>
          <w:bottom w:val="none" w:sz="0"/>
          <w:right w:val="none" w:sz="0"/>
          <w:insideH w:val="none" w:sz="0"/>
          <w:insideV w:val="none" w:sz="0"/>
        </w:tblBorders>
        <w:tblCellMar>
          <w:top w:w="70" w:type="dxa"/>
          <w:bottom w:w="70" w:type="dxa"/>
          <w:left w:w="160" w:type="dxa"/>
          <w:right w:w="120" w:type="dxa"/>
        </w:tblCellMar>
        <w:tblW w:w="9360" w:type="dxa"/>
      </w:tblPr>
      <w:tblGrid>
        <w:gridCol w:w="10086"/>
      </w:tblGrid>
      <w:tr>
        <w:tc>
          <w:tcPr>
            <w:tcW w:type="dxa" w:w="10086"/>
            <w:shd w:val="clear" w:color="auto" w:fill="0F5A54"/>
          </w:tcPr>
          <w:p>
            <w:pPr>
              <w:spacing w:before="0" w:after="0"/>
            </w:pPr>
            <w:r>
              <w:rPr>
                <w:rFonts w:ascii="Calibri" w:hAnsi="Calibri"/>
                <w:b/>
                <w:i w:val="0"/>
                <w:color w:val="C08A2B"/>
                <w:sz w:val="25"/>
              </w:rPr>
              <w:t xml:space="preserve">14   </w:t>
            </w:r>
            <w:r>
              <w:rPr>
                <w:rFonts w:ascii="Calibri" w:hAnsi="Calibri"/>
                <w:b/>
                <w:i w:val="0"/>
                <w:color w:val="FFFFFF"/>
                <w:sz w:val="25"/>
              </w:rPr>
              <w:t>LIMITACIONES</w:t>
            </w:r>
          </w:p>
        </w:tc>
      </w:tr>
    </w:tbl>
    <w:p>
      <w:pPr>
        <w:spacing w:after="40"/>
      </w:pPr>
    </w:p>
    <w:p>
      <w:pPr>
        <w:spacing w:before="40" w:after="80" w:line="276" w:lineRule="auto"/>
      </w:pPr>
      <w:r>
        <w:rPr>
          <w:rFonts w:ascii="Calibri" w:hAnsi="Calibri"/>
          <w:b w:val="0"/>
          <w:i w:val="0"/>
          <w:color w:val="1A2B33"/>
          <w:sz w:val="20"/>
        </w:rPr>
        <w:t>Herramienta educativa; no valida clínicamente ni prescribe. Los aportes se calculan sin factor de rendimiento (se asume pérdida de agua, no de macronutrientes); el peso cocido es opcional y solo afecta la densidad por 100 g. Base INTA 2018 de distribución autorizada por el titular. Exactitud matemática ≠ validación clínica.</w:t>
      </w:r>
    </w:p>
    <w:tbl>
      <w:tblPr>
        <w:tblW w:type="auto" w:w="0"/>
        <w:jc w:val="center"/>
        <w:tblLayout w:type="fixed"/>
        <w:tblLook w:firstColumn="1" w:firstRow="1" w:lastColumn="0" w:lastRow="0" w:noHBand="0" w:noVBand="1" w:val="04A0"/>
        <w:tblBorders>
          <w:top w:val="none" w:sz="0"/>
          <w:left w:val="none" w:sz="0"/>
          <w:bottom w:val="none" w:sz="0"/>
          <w:right w:val="none" w:sz="0"/>
          <w:insideH w:val="none" w:sz="0"/>
          <w:insideV w:val="none" w:sz="0"/>
        </w:tblBorders>
        <w:tblCellMar>
          <w:top w:w="70" w:type="dxa"/>
          <w:bottom w:w="70" w:type="dxa"/>
          <w:left w:w="160" w:type="dxa"/>
          <w:right w:w="120" w:type="dxa"/>
        </w:tblCellMar>
        <w:tblW w:w="9360" w:type="dxa"/>
      </w:tblPr>
      <w:tblGrid>
        <w:gridCol w:w="10086"/>
      </w:tblGrid>
      <w:tr>
        <w:tc>
          <w:tcPr>
            <w:tcW w:type="dxa" w:w="10086"/>
            <w:shd w:val="clear" w:color="auto" w:fill="0F5A54"/>
          </w:tcPr>
          <w:p>
            <w:pPr>
              <w:spacing w:before="0" w:after="0"/>
            </w:pPr>
            <w:r>
              <w:rPr>
                <w:rFonts w:ascii="Calibri" w:hAnsi="Calibri"/>
                <w:b/>
                <w:i w:val="0"/>
                <w:color w:val="C08A2B"/>
                <w:sz w:val="25"/>
              </w:rPr>
              <w:t xml:space="preserve">15   </w:t>
            </w:r>
            <w:r>
              <w:rPr>
                <w:rFonts w:ascii="Calibri" w:hAnsi="Calibri"/>
                <w:b/>
                <w:i w:val="0"/>
                <w:color w:val="FFFFFF"/>
                <w:sz w:val="25"/>
              </w:rPr>
              <w:t>ADVERTENCIAS Y CONTROL DE CALIDAD</w:t>
            </w:r>
          </w:p>
        </w:tc>
      </w:tr>
    </w:tbl>
    <w:p>
      <w:pPr>
        <w:spacing w:after="40"/>
      </w:pPr>
    </w:p>
    <w:p>
      <w:pPr>
        <w:spacing w:before="20" w:after="60"/>
        <w:ind w:left="340" w:hanging="198"/>
      </w:pPr>
      <w:r>
        <w:rPr>
          <w:rFonts w:ascii="Calibri" w:hAnsi="Calibri"/>
          <w:b/>
          <w:i w:val="0"/>
          <w:color w:val="0F5A54"/>
          <w:sz w:val="19"/>
        </w:rPr>
        <w:t xml:space="preserve">▪  </w:t>
      </w:r>
      <w:r>
        <w:rPr>
          <w:rFonts w:ascii="Calibri" w:hAnsi="Calibri"/>
          <w:b w:val="0"/>
          <w:i w:val="0"/>
          <w:color w:val="1A2B33"/>
          <w:sz w:val="20"/>
        </w:rPr>
        <w:t>Uso educativo</w:t>
      </w:r>
    </w:p>
    <w:p>
      <w:pPr>
        <w:spacing w:before="20" w:after="60"/>
        <w:ind w:left="340" w:hanging="198"/>
      </w:pPr>
      <w:r>
        <w:rPr>
          <w:rFonts w:ascii="Calibri" w:hAnsi="Calibri"/>
          <w:b/>
          <w:i w:val="0"/>
          <w:color w:val="0F5A54"/>
          <w:sz w:val="19"/>
        </w:rPr>
        <w:t xml:space="preserve">▪  </w:t>
      </w:r>
      <w:r>
        <w:rPr>
          <w:rFonts w:ascii="Calibri" w:hAnsi="Calibri"/>
          <w:b w:val="0"/>
          <w:i w:val="0"/>
          <w:color w:val="1A2B33"/>
          <w:sz w:val="20"/>
        </w:rPr>
        <w:t>Apoyo académico</w:t>
      </w:r>
    </w:p>
    <w:p>
      <w:pPr>
        <w:spacing w:before="20" w:after="60"/>
        <w:ind w:left="340" w:hanging="198"/>
      </w:pPr>
      <w:r>
        <w:rPr>
          <w:rFonts w:ascii="Calibri" w:hAnsi="Calibri"/>
          <w:b/>
          <w:i w:val="0"/>
          <w:color w:val="0F5A54"/>
          <w:sz w:val="19"/>
        </w:rPr>
        <w:t xml:space="preserve">▪  </w:t>
      </w:r>
      <w:r>
        <w:rPr>
          <w:rFonts w:ascii="Calibri" w:hAnsi="Calibri"/>
          <w:b w:val="0"/>
          <w:i w:val="0"/>
          <w:color w:val="1A2B33"/>
          <w:sz w:val="20"/>
        </w:rPr>
        <w:t>No reemplaza el juicio profesional</w:t>
      </w:r>
    </w:p>
    <w:p>
      <w:pPr>
        <w:spacing w:before="80" w:after="80" w:line="276" w:lineRule="auto"/>
      </w:pPr>
      <w:r>
        <w:rPr>
          <w:rFonts w:ascii="Calibri" w:hAnsi="Calibri"/>
          <w:b w:val="0"/>
          <w:i/>
          <w:color w:val="45565E"/>
          <w:sz w:val="19"/>
        </w:rPr>
        <w:t>Esta herramienta forma parte de la suite NUTRIMETRÍA y ha sido sometida a procesos de auditoría matemática, funcional, estructural y documental cuando dicha condición está respaldada por la versión analizada. No se declara validación clínica ni exactitud del 100 %.</w:t>
      </w:r>
    </w:p>
    <w:tbl>
      <w:tblPr>
        <w:tblW w:type="auto" w:w="0"/>
        <w:jc w:val="center"/>
        <w:tblLayout w:type="fixed"/>
        <w:tblLook w:firstColumn="1" w:firstRow="1" w:lastColumn="0" w:lastRow="0" w:noHBand="0" w:noVBand="1" w:val="04A0"/>
        <w:tblBorders>
          <w:top w:val="none" w:sz="0"/>
          <w:left w:val="none" w:sz="0"/>
          <w:bottom w:val="none" w:sz="0"/>
          <w:right w:val="none" w:sz="0"/>
          <w:insideH w:val="none" w:sz="0"/>
          <w:insideV w:val="none" w:sz="0"/>
        </w:tblBorders>
        <w:tblCellMar>
          <w:top w:w="70" w:type="dxa"/>
          <w:bottom w:w="70" w:type="dxa"/>
          <w:left w:w="160" w:type="dxa"/>
          <w:right w:w="120" w:type="dxa"/>
        </w:tblCellMar>
        <w:tblW w:w="9360" w:type="dxa"/>
      </w:tblPr>
      <w:tblGrid>
        <w:gridCol w:w="10086"/>
      </w:tblGrid>
      <w:tr>
        <w:tc>
          <w:tcPr>
            <w:tcW w:type="dxa" w:w="10086"/>
            <w:shd w:val="clear" w:color="auto" w:fill="0F5A54"/>
          </w:tcPr>
          <w:p>
            <w:pPr>
              <w:spacing w:before="0" w:after="0"/>
            </w:pPr>
            <w:r>
              <w:rPr>
                <w:rFonts w:ascii="Calibri" w:hAnsi="Calibri"/>
                <w:b/>
                <w:i w:val="0"/>
                <w:color w:val="C08A2B"/>
                <w:sz w:val="25"/>
              </w:rPr>
              <w:t xml:space="preserve">16   </w:t>
            </w:r>
            <w:r>
              <w:rPr>
                <w:rFonts w:ascii="Calibri" w:hAnsi="Calibri"/>
                <w:b/>
                <w:i w:val="0"/>
                <w:color w:val="FFFFFF"/>
                <w:sz w:val="25"/>
              </w:rPr>
              <w:t>PRODUCTOS RELACIONADOS · VERSIONADO</w:t>
            </w:r>
          </w:p>
        </w:tc>
      </w:tr>
    </w:tbl>
    <w:p>
      <w:pPr>
        <w:spacing w:after="40"/>
      </w:pPr>
    </w:p>
    <w:p>
      <w:pPr>
        <w:spacing w:before="40" w:after="40" w:line="276" w:lineRule="auto"/>
      </w:pPr>
      <w:r>
        <w:rPr>
          <w:rFonts w:ascii="Calibri" w:hAnsi="Calibri"/>
          <w:b/>
          <w:i w:val="0"/>
          <w:color w:val="0A3E3A"/>
          <w:sz w:val="20"/>
        </w:rPr>
        <w:t>Productos relacionados dentro de la suite</w:t>
      </w:r>
    </w:p>
    <w:p>
      <w:pPr>
        <w:spacing w:before="20" w:after="60"/>
        <w:ind w:left="340" w:hanging="198"/>
      </w:pPr>
      <w:r>
        <w:rPr>
          <w:rFonts w:ascii="Calibri" w:hAnsi="Calibri"/>
          <w:b/>
          <w:i w:val="0"/>
          <w:color w:val="0F5A54"/>
          <w:sz w:val="19"/>
        </w:rPr>
        <w:t xml:space="preserve">▪  </w:t>
      </w:r>
      <w:r>
        <w:rPr>
          <w:rFonts w:ascii="Calibri" w:hAnsi="Calibri"/>
          <w:b w:val="0"/>
          <w:i w:val="0"/>
          <w:color w:val="1A2B33"/>
          <w:sz w:val="20"/>
        </w:rPr>
        <w:t>NMX-07 · Gestor de Creación de Dietas (UDD 2021 + INTA 2018)</w:t>
      </w:r>
    </w:p>
    <w:p>
      <w:pPr>
        <w:spacing w:before="20" w:after="60"/>
        <w:ind w:left="340" w:hanging="198"/>
      </w:pPr>
      <w:r>
        <w:rPr>
          <w:rFonts w:ascii="Calibri" w:hAnsi="Calibri"/>
          <w:b/>
          <w:i w:val="0"/>
          <w:color w:val="0F5A54"/>
          <w:sz w:val="19"/>
        </w:rPr>
        <w:t xml:space="preserve">▪  </w:t>
      </w:r>
      <w:r>
        <w:rPr>
          <w:rFonts w:ascii="Calibri" w:hAnsi="Calibri"/>
          <w:b w:val="0"/>
          <w:i w:val="0"/>
          <w:color w:val="1A2B33"/>
          <w:sz w:val="20"/>
        </w:rPr>
        <w:t>NMX-02 · Tabla Dietosintética Semanal (Sistema Chileno UDD 2021)</w:t>
      </w:r>
    </w:p>
    <w:p>
      <w:pPr>
        <w:spacing w:before="20" w:after="60"/>
        <w:ind w:left="340" w:hanging="198"/>
      </w:pPr>
      <w:r>
        <w:rPr>
          <w:rFonts w:ascii="Calibri" w:hAnsi="Calibri"/>
          <w:b/>
          <w:i w:val="0"/>
          <w:color w:val="0F5A54"/>
          <w:sz w:val="19"/>
        </w:rPr>
        <w:t xml:space="preserve">▪  </w:t>
      </w:r>
      <w:r>
        <w:rPr>
          <w:rFonts w:ascii="Calibri" w:hAnsi="Calibri"/>
          <w:b w:val="0"/>
          <w:i w:val="0"/>
          <w:color w:val="1A2B33"/>
          <w:sz w:val="20"/>
        </w:rPr>
        <w:t>NMX-21 · Distribución Alimentaria (INTA 2018 · 34 Nutrientes y DRI)</w:t>
      </w:r>
    </w:p>
    <w:p>
      <w:pPr>
        <w:spacing w:before="20" w:after="60"/>
        <w:ind w:left="340" w:hanging="198"/>
      </w:pPr>
      <w:r>
        <w:rPr>
          <w:rFonts w:ascii="Calibri" w:hAnsi="Calibri"/>
          <w:b/>
          <w:i w:val="0"/>
          <w:color w:val="0F5A54"/>
          <w:sz w:val="19"/>
        </w:rPr>
        <w:t xml:space="preserve">▪  </w:t>
      </w:r>
      <w:r>
        <w:rPr>
          <w:rFonts w:ascii="Calibri" w:hAnsi="Calibri"/>
          <w:b w:val="0"/>
          <w:i w:val="0"/>
          <w:color w:val="1A2B33"/>
          <w:sz w:val="20"/>
        </w:rPr>
        <w:t>NMX-17 · Recordatorio de 24 Horas Conectado a Equivalentes</w:t>
      </w:r>
    </w:p>
    <w:p>
      <w:pPr>
        <w:spacing w:before="80" w:after="40" w:line="276" w:lineRule="auto"/>
      </w:pPr>
      <w:r>
        <w:rPr>
          <w:rFonts w:ascii="Calibri" w:hAnsi="Calibri"/>
          <w:b/>
          <w:i w:val="0"/>
          <w:color w:val="0A3E3A"/>
          <w:sz w:val="20"/>
        </w:rPr>
        <w:t>Versionado</w:t>
      </w:r>
    </w:p>
    <w:tbl>
      <w:tblPr>
        <w:tblW w:type="auto" w:w="0"/>
        <w:jc w:val="center"/>
        <w:tblLook w:firstColumn="1" w:firstRow="1" w:lastColumn="0" w:lastRow="0" w:noHBand="0" w:noVBand="1" w:val="04A0"/>
        <w:tblBorders>
          <w:top w:val="single" w:sz="4" w:space="0" w:color="D6DEDD"/>
          <w:left w:val="single" w:sz="4" w:space="0" w:color="D6DEDD"/>
          <w:bottom w:val="single" w:sz="4" w:space="0" w:color="D6DEDD"/>
          <w:right w:val="single" w:sz="4" w:space="0" w:color="D6DEDD"/>
          <w:insideH w:val="single" w:sz="4" w:space="0" w:color="D6DEDD"/>
          <w:insideV w:val="single" w:sz="4" w:space="0" w:color="D6DEDD"/>
        </w:tblBorders>
        <w:tblLayout w:type="fixed"/>
        <w:tblCellMar>
          <w:top w:w="60" w:type="dxa"/>
          <w:bottom w:w="60" w:type="dxa"/>
          <w:left w:w="100" w:type="dxa"/>
          <w:right w:w="100" w:type="dxa"/>
        </w:tblCellMar>
        <w:tblW w:w="9360" w:type="dxa"/>
      </w:tblPr>
      <w:tblGrid>
        <w:gridCol w:w="2600"/>
        <w:gridCol w:w="6760"/>
      </w:tblGrid>
      <w:tr>
        <w:tc>
          <w:tcPr>
            <w:tcW w:type="dxa" w:w="2600"/>
            <w:shd w:val="clear" w:color="auto" w:fill="EDF2F1"/>
          </w:tcPr>
          <w:p>
            <w:pPr>
              <w:spacing w:before="20" w:after="20"/>
            </w:pPr>
            <w:r>
              <w:rPr>
                <w:rFonts w:ascii="Calibri" w:hAnsi="Calibri"/>
                <w:b/>
                <w:i w:val="0"/>
                <w:color w:val="0A3E3A"/>
                <w:sz w:val="19"/>
              </w:rPr>
              <w:t>Producto_ID</w:t>
            </w:r>
          </w:p>
        </w:tc>
        <w:tc>
          <w:tcPr>
            <w:tcW w:type="dxa" w:w="6760"/>
          </w:tcPr>
          <w:p>
            <w:pPr>
              <w:spacing w:before="20" w:after="20"/>
            </w:pPr>
            <w:r>
              <w:rPr>
                <w:rFonts w:ascii="Calibri" w:hAnsi="Calibri"/>
                <w:b w:val="0"/>
                <w:i w:val="0"/>
                <w:color w:val="1A2B33"/>
                <w:sz w:val="19"/>
              </w:rPr>
              <w:t>NMX-25</w:t>
            </w:r>
          </w:p>
        </w:tc>
      </w:tr>
      <w:tr>
        <w:tc>
          <w:tcPr>
            <w:tcW w:type="dxa" w:w="2600"/>
            <w:shd w:val="clear" w:color="auto" w:fill="EDF2F1"/>
          </w:tcPr>
          <w:p>
            <w:pPr>
              <w:spacing w:before="20" w:after="20"/>
            </w:pPr>
            <w:r>
              <w:rPr>
                <w:rFonts w:ascii="Calibri" w:hAnsi="Calibri"/>
                <w:b/>
                <w:i w:val="0"/>
                <w:color w:val="0A3E3A"/>
                <w:sz w:val="19"/>
              </w:rPr>
              <w:t>Archivo analizado</w:t>
            </w:r>
          </w:p>
        </w:tc>
        <w:tc>
          <w:tcPr>
            <w:tcW w:type="dxa" w:w="6760"/>
          </w:tcPr>
          <w:p>
            <w:pPr>
              <w:spacing w:before="20" w:after="20"/>
            </w:pPr>
            <w:r>
              <w:rPr>
                <w:rFonts w:ascii="Calibri" w:hAnsi="Calibri"/>
                <w:b w:val="0"/>
                <w:i w:val="0"/>
                <w:color w:val="1A2B33"/>
                <w:sz w:val="19"/>
              </w:rPr>
              <w:t>NMX-25.xlsx</w:t>
            </w:r>
          </w:p>
        </w:tc>
      </w:tr>
      <w:tr>
        <w:tc>
          <w:tcPr>
            <w:tcW w:type="dxa" w:w="2600"/>
            <w:shd w:val="clear" w:color="auto" w:fill="EDF2F1"/>
          </w:tcPr>
          <w:p>
            <w:pPr>
              <w:spacing w:before="20" w:after="20"/>
            </w:pPr>
            <w:r>
              <w:rPr>
                <w:rFonts w:ascii="Calibri" w:hAnsi="Calibri"/>
                <w:b/>
                <w:i w:val="0"/>
                <w:color w:val="0A3E3A"/>
                <w:sz w:val="19"/>
              </w:rPr>
              <w:t>Versión visible</w:t>
            </w:r>
          </w:p>
        </w:tc>
        <w:tc>
          <w:tcPr>
            <w:tcW w:type="dxa" w:w="6760"/>
          </w:tcPr>
          <w:p>
            <w:pPr>
              <w:spacing w:before="20" w:after="20"/>
            </w:pPr>
            <w:r>
              <w:rPr>
                <w:rFonts w:ascii="Calibri" w:hAnsi="Calibri"/>
                <w:b w:val="0"/>
                <w:i w:val="0"/>
                <w:color w:val="1A2B33"/>
                <w:sz w:val="19"/>
              </w:rPr>
              <w:t>1.0</w:t>
            </w:r>
          </w:p>
        </w:tc>
      </w:tr>
      <w:tr>
        <w:tc>
          <w:tcPr>
            <w:tcW w:type="dxa" w:w="2600"/>
            <w:shd w:val="clear" w:color="auto" w:fill="EDF2F1"/>
          </w:tcPr>
          <w:p>
            <w:pPr>
              <w:spacing w:before="20" w:after="20"/>
            </w:pPr>
            <w:r>
              <w:rPr>
                <w:rFonts w:ascii="Calibri" w:hAnsi="Calibri"/>
                <w:b/>
                <w:i w:val="0"/>
                <w:color w:val="0A3E3A"/>
                <w:sz w:val="19"/>
              </w:rPr>
              <w:t>Estado documental</w:t>
            </w:r>
          </w:p>
        </w:tc>
        <w:tc>
          <w:tcPr>
            <w:tcW w:type="dxa" w:w="6760"/>
          </w:tcPr>
          <w:p>
            <w:pPr>
              <w:spacing w:before="20" w:after="20"/>
            </w:pPr>
            <w:r>
              <w:rPr>
                <w:rFonts w:ascii="Calibri" w:hAnsi="Calibri"/>
                <w:b w:val="0"/>
                <w:i w:val="0"/>
                <w:color w:val="1A2B33"/>
                <w:sz w:val="19"/>
              </w:rPr>
              <w:t>PRE_P19 (estado documental declarado en el nombre del archivo)</w:t>
            </w:r>
          </w:p>
        </w:tc>
      </w:tr>
    </w:tbl>
    <w:p>
      <w:r>
        <w:br w:type="page"/>
      </w:r>
    </w:p>
    <w:p>
      <w:pPr>
        <w:spacing w:before="40" w:after="800" w:line="276" w:lineRule="auto"/>
      </w:pPr>
    </w:p>
    <w:tbl>
      <w:tblPr>
        <w:tblW w:type="auto" w:w="0"/>
        <w:jc w:val="center"/>
        <w:tblLook w:firstColumn="1" w:firstRow="1" w:lastColumn="0" w:lastRow="0" w:noHBand="0" w:noVBand="1" w:val="04A0"/>
        <w:tblBorders>
          <w:top w:val="none" w:sz="0"/>
          <w:left w:val="none" w:sz="0"/>
          <w:bottom w:val="none" w:sz="0"/>
          <w:right w:val="none" w:sz="0"/>
          <w:insideH w:val="none" w:sz="0"/>
          <w:insideV w:val="none" w:sz="0"/>
        </w:tblBorders>
        <w:tblLayout w:type="fixed"/>
        <w:tblCellMar>
          <w:top w:w="260" w:type="dxa"/>
          <w:bottom w:w="260" w:type="dxa"/>
          <w:left w:w="220" w:type="dxa"/>
          <w:right w:w="220" w:type="dxa"/>
        </w:tblCellMar>
        <w:tblW w:w="9360" w:type="dxa"/>
      </w:tblPr>
      <w:tblGrid>
        <w:gridCol w:w="10086"/>
      </w:tblGrid>
      <w:tr>
        <w:tc>
          <w:tcPr>
            <w:tcW w:type="dxa" w:w="10086"/>
            <w:shd w:val="clear" w:color="auto" w:fill="0A3E3A"/>
          </w:tcPr>
          <w:p>
            <w:pPr>
              <w:spacing w:before="0" w:after="0"/>
              <w:jc w:val="center"/>
            </w:pPr>
            <w:r>
              <w:rPr>
                <w:rFonts w:ascii="Calibri" w:hAnsi="Calibri"/>
                <w:b/>
                <w:i w:val="0"/>
                <w:color w:val="FFFFFF"/>
                <w:sz w:val="52"/>
              </w:rPr>
              <w:t>NUTRIMETRÍA</w:t>
            </w:r>
          </w:p>
          <w:p>
            <w:pPr>
              <w:spacing w:before="120" w:after="0"/>
              <w:jc w:val="center"/>
            </w:pPr>
            <w:r>
              <w:rPr>
                <w:rFonts w:ascii="Calibri" w:hAnsi="Calibri"/>
                <w:b/>
                <w:i w:val="0"/>
                <w:color w:val="EDF2F1"/>
                <w:sz w:val="24"/>
              </w:rPr>
              <w:t>NMX-25 · Constructor de Platillos Basado en Equivalentes Autorizados</w:t>
            </w:r>
          </w:p>
          <w:p>
            <w:pPr>
              <w:spacing w:before="80" w:after="0"/>
              <w:jc w:val="center"/>
            </w:pPr>
            <w:r>
              <w:rPr>
                <w:rFonts w:ascii="Calibri" w:hAnsi="Calibri"/>
                <w:b w:val="0"/>
                <w:i w:val="0"/>
                <w:color w:val="EDF2F1"/>
                <w:sz w:val="20"/>
              </w:rPr>
              <w:t>Fase 4 · Dietas y Planificación · 1.0 · 2026</w:t>
            </w:r>
          </w:p>
        </w:tc>
      </w:tr>
    </w:tbl>
    <w:p>
      <w:pPr>
        <w:spacing w:before="40" w:after="280" w:line="276" w:lineRule="auto"/>
      </w:pPr>
    </w:p>
    <w:p>
      <w:pPr>
        <w:spacing w:before="40" w:after="120" w:line="276" w:lineRule="auto"/>
        <w:jc w:val="center"/>
      </w:pPr>
      <w:r>
        <w:rPr>
          <w:rFonts w:ascii="Calibri" w:hAnsi="Calibri"/>
          <w:b/>
          <w:i w:val="0"/>
          <w:color w:val="0F5A54"/>
          <w:sz w:val="24"/>
        </w:rPr>
        <w:t>Herramienta educativa para Nutrición y Dietética</w:t>
      </w:r>
    </w:p>
    <w:p>
      <w:pPr>
        <w:spacing w:before="40" w:after="80" w:line="276" w:lineRule="auto"/>
        <w:jc w:val="center"/>
      </w:pPr>
      <w:r>
        <w:rPr>
          <w:rFonts w:ascii="Calibri" w:hAnsi="Calibri"/>
          <w:b w:val="0"/>
          <w:i/>
          <w:color w:val="45565E"/>
          <w:sz w:val="19"/>
        </w:rPr>
        <w:t>Suite NUTRIMETRÍA — orden, trazabilidad, aprendizaje, metodología, automatización y usabilidad.</w:t>
      </w:r>
    </w:p>
    <w:sectPr w:rsidR="00FC693F" w:rsidRPr="0006063C" w:rsidSect="00034616">
      <w:footerReference w:type="default" r:id="rId9"/>
      <w:pgSz w:w="12240" w:h="15840"/>
      <w:pgMar w:top="907" w:right="1077" w:bottom="850" w:left="107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tabs>
        <w:tab w:val="center" w:pos="4680"/>
        <w:tab w:val="right" w:pos="9360"/>
      </w:tabs>
    </w:pPr>
    <w:r>
      <w:rPr>
        <w:rFonts w:ascii="Calibri" w:hAnsi="Calibri"/>
        <w:b/>
        <w:i w:val="0"/>
        <w:color w:val="0F5A54"/>
        <w:sz w:val="16"/>
      </w:rPr>
      <w:t>NUTRIMETRÍA</w:t>
    </w:r>
    <w:r>
      <w:rPr>
        <w:rFonts w:ascii="Calibri" w:hAnsi="Calibri"/>
        <w:b w:val="0"/>
        <w:i w:val="0"/>
        <w:color w:val="45565E"/>
        <w:sz w:val="16"/>
      </w:rPr>
      <w:tab/>
      <w:t>NMX-25 · Constructor de Platillos Basado en Equivalente</w:t>
    </w:r>
    <w:r>
      <w:rPr>
        <w:rFonts w:ascii="Calibri" w:hAnsi="Calibri"/>
        <w:b w:val="0"/>
        <w:i w:val="0"/>
        <w:color w:val="45565E"/>
        <w:sz w:val="16"/>
      </w:rPr>
      <w:tab/>
      <w:t xml:space="preserve">Pág. </w:t>
    </w:r>
    <w:fldSimple w:instr="PAGE">
      <w:r>
        <w:rPr>
          <w:sz w:val="16"/>
        </w:rPr>
        <w:t>1</w:t>
      </w:r>
    </w:fldSimpl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1A2B33"/>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